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61" w:rsidRPr="00721F4D" w:rsidRDefault="00F53061" w:rsidP="004B235E">
      <w:pPr>
        <w:jc w:val="center"/>
        <w:rPr>
          <w:b/>
          <w:bCs/>
        </w:rPr>
      </w:pPr>
      <w:r w:rsidRPr="00721F4D">
        <w:rPr>
          <w:b/>
          <w:bCs/>
        </w:rPr>
        <w:t xml:space="preserve">Tutorial </w:t>
      </w:r>
      <w:r w:rsidR="004B235E">
        <w:rPr>
          <w:b/>
          <w:bCs/>
        </w:rPr>
        <w:t>7</w:t>
      </w:r>
    </w:p>
    <w:p w:rsidR="00F53061" w:rsidRPr="00721F4D" w:rsidRDefault="00F53061" w:rsidP="00F53061">
      <w:pPr>
        <w:pBdr>
          <w:bottom w:val="single" w:sz="12" w:space="1" w:color="auto"/>
        </w:pBdr>
        <w:jc w:val="center"/>
        <w:rPr>
          <w:b/>
          <w:bCs/>
        </w:rPr>
      </w:pPr>
      <w:r w:rsidRPr="00721F4D">
        <w:rPr>
          <w:b/>
          <w:bCs/>
        </w:rPr>
        <w:t>GC 312</w:t>
      </w:r>
    </w:p>
    <w:p w:rsidR="004B235E" w:rsidRDefault="004B235E" w:rsidP="00F53061">
      <w:pPr>
        <w:rPr>
          <w:rFonts w:asciiTheme="majorBidi" w:hAnsiTheme="majorBidi" w:cstheme="majorBidi"/>
          <w:b/>
          <w:bCs/>
          <w:u w:val="single"/>
        </w:rPr>
      </w:pPr>
    </w:p>
    <w:p w:rsidR="004B235E" w:rsidRDefault="004B235E" w:rsidP="004B235E">
      <w:pPr>
        <w:rPr>
          <w:rFonts w:asciiTheme="majorBidi" w:hAnsiTheme="majorBidi" w:cstheme="majorBidi"/>
          <w:b/>
          <w:bCs/>
          <w:u w:val="single"/>
        </w:rPr>
      </w:pPr>
      <w:r w:rsidRPr="004B235E">
        <w:rPr>
          <w:rFonts w:asciiTheme="majorBidi" w:hAnsiTheme="majorBidi" w:cstheme="majorBidi"/>
          <w:b/>
          <w:bCs/>
          <w:noProof/>
          <w:u w:val="single"/>
        </w:rPr>
        <w:drawing>
          <wp:inline distT="0" distB="0" distL="0" distR="0">
            <wp:extent cx="4099091" cy="1230728"/>
            <wp:effectExtent l="19050" t="0" r="0" b="0"/>
            <wp:docPr id="2" name="Picture 1" descr="fig19_01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9" descr="fig19_01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65" r="25548" b="28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091" cy="123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5E" w:rsidRDefault="004B235E" w:rsidP="00F53061">
      <w:pPr>
        <w:rPr>
          <w:rFonts w:asciiTheme="majorBidi" w:hAnsiTheme="majorBidi" w:cstheme="majorBidi"/>
          <w:b/>
          <w:bCs/>
          <w:u w:val="single"/>
        </w:rPr>
      </w:pPr>
    </w:p>
    <w:p w:rsidR="004B235E" w:rsidRDefault="004B235E" w:rsidP="004B235E">
      <w:pPr>
        <w:rPr>
          <w:rFonts w:asciiTheme="majorBidi" w:hAnsiTheme="majorBidi" w:cstheme="majorBidi"/>
          <w:b/>
          <w:bCs/>
          <w:u w:val="single"/>
        </w:rPr>
      </w:pPr>
      <w:r w:rsidRPr="004B235E">
        <w:rPr>
          <w:rFonts w:asciiTheme="majorBidi" w:hAnsiTheme="majorBidi" w:cstheme="majorBidi"/>
          <w:b/>
          <w:bCs/>
          <w:noProof/>
          <w:u w:val="single"/>
        </w:rPr>
        <w:drawing>
          <wp:inline distT="0" distB="0" distL="0" distR="0">
            <wp:extent cx="5943600" cy="3136900"/>
            <wp:effectExtent l="19050" t="0" r="0" b="0"/>
            <wp:docPr id="3" name="Picture 2" descr="fig19_01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10" descr="fig19_01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061" w:rsidRPr="00721F4D" w:rsidRDefault="00F53061" w:rsidP="00F53061">
      <w:pPr>
        <w:rPr>
          <w:rFonts w:asciiTheme="majorBidi" w:hAnsiTheme="majorBidi" w:cstheme="majorBidi"/>
          <w:b/>
          <w:bCs/>
          <w:u w:val="single"/>
        </w:rPr>
      </w:pPr>
      <w:r w:rsidRPr="00721F4D">
        <w:rPr>
          <w:rFonts w:asciiTheme="majorBidi" w:hAnsiTheme="majorBidi" w:cstheme="majorBidi"/>
          <w:b/>
          <w:bCs/>
          <w:u w:val="single"/>
        </w:rPr>
        <w:t>Problem 1:</w:t>
      </w:r>
    </w:p>
    <w:p w:rsidR="004B235E" w:rsidRDefault="004B235E" w:rsidP="004B235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Suppose that the system crashes before the [read_item</w:t>
      </w:r>
      <w:proofErr w:type="gramStart"/>
      <w:r>
        <w:rPr>
          <w:rFonts w:ascii="Arial" w:hAnsi="Arial" w:cs="Arial"/>
          <w:sz w:val="21"/>
          <w:szCs w:val="21"/>
        </w:rPr>
        <w:t>,T3,A</w:t>
      </w:r>
      <w:proofErr w:type="gramEnd"/>
      <w:r>
        <w:rPr>
          <w:rFonts w:ascii="Arial" w:hAnsi="Arial" w:cs="Arial"/>
          <w:sz w:val="21"/>
          <w:szCs w:val="21"/>
        </w:rPr>
        <w:t>] entry is written to the log in above Figure; will that make any difference in the recovery process?</w:t>
      </w:r>
    </w:p>
    <w:p w:rsidR="00F53061" w:rsidRDefault="00F53061" w:rsidP="00F53061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:rsidR="0094689A" w:rsidRDefault="0094689A" w:rsidP="0094689A">
      <w:pPr>
        <w:rPr>
          <w:rFonts w:asciiTheme="majorBidi" w:hAnsiTheme="majorBidi" w:cstheme="majorBidi"/>
          <w:b/>
          <w:bCs/>
          <w:u w:val="single"/>
        </w:rPr>
      </w:pPr>
    </w:p>
    <w:p w:rsidR="00C6436C" w:rsidRDefault="00C6436C" w:rsidP="0094689A">
      <w:pPr>
        <w:rPr>
          <w:rFonts w:asciiTheme="majorBidi" w:hAnsiTheme="majorBidi" w:cstheme="majorBidi"/>
          <w:b/>
          <w:bCs/>
          <w:u w:val="single"/>
        </w:rPr>
      </w:pPr>
      <w:r w:rsidRPr="00721F4D">
        <w:rPr>
          <w:rFonts w:asciiTheme="majorBidi" w:hAnsiTheme="majorBidi" w:cstheme="majorBidi"/>
          <w:b/>
          <w:bCs/>
          <w:u w:val="single"/>
        </w:rPr>
        <w:t xml:space="preserve">Problem </w:t>
      </w:r>
      <w:r w:rsidR="0094689A">
        <w:rPr>
          <w:rFonts w:asciiTheme="majorBidi" w:hAnsiTheme="majorBidi" w:cstheme="majorBidi"/>
          <w:b/>
          <w:bCs/>
          <w:u w:val="single"/>
        </w:rPr>
        <w:t>2</w:t>
      </w:r>
      <w:r w:rsidRPr="00721F4D">
        <w:rPr>
          <w:rFonts w:asciiTheme="majorBidi" w:hAnsiTheme="majorBidi" w:cstheme="majorBidi"/>
          <w:b/>
          <w:bCs/>
          <w:u w:val="single"/>
        </w:rPr>
        <w:t>:</w:t>
      </w:r>
    </w:p>
    <w:p w:rsidR="004B235E" w:rsidRDefault="004B235E" w:rsidP="000705D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Suppose that the system crashes before the [write_item</w:t>
      </w:r>
      <w:proofErr w:type="gramStart"/>
      <w:r>
        <w:rPr>
          <w:rFonts w:ascii="Arial" w:hAnsi="Arial" w:cs="Arial"/>
          <w:sz w:val="21"/>
          <w:szCs w:val="21"/>
        </w:rPr>
        <w:t>,T2,D,25,26</w:t>
      </w:r>
      <w:proofErr w:type="gramEnd"/>
      <w:r>
        <w:rPr>
          <w:rFonts w:ascii="Arial" w:hAnsi="Arial" w:cs="Arial"/>
          <w:sz w:val="21"/>
          <w:szCs w:val="21"/>
        </w:rPr>
        <w:t>] entry is written to the log in above Figure; will that make any difference in the recovery process?.</w:t>
      </w:r>
    </w:p>
    <w:p w:rsidR="004B235E" w:rsidRDefault="004B235E" w:rsidP="0094689A">
      <w:pPr>
        <w:rPr>
          <w:rFonts w:asciiTheme="majorBidi" w:hAnsiTheme="majorBidi" w:cstheme="majorBidi"/>
          <w:b/>
          <w:bCs/>
          <w:u w:val="single"/>
        </w:rPr>
      </w:pPr>
    </w:p>
    <w:p w:rsidR="00104072" w:rsidRDefault="00104072" w:rsidP="0010407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104072" w:rsidRDefault="00104072" w:rsidP="00715E78">
      <w:pPr>
        <w:rPr>
          <w:rFonts w:asciiTheme="majorBidi" w:hAnsiTheme="majorBidi" w:cstheme="majorBidi"/>
          <w:b/>
          <w:bCs/>
          <w:u w:val="single"/>
        </w:rPr>
      </w:pPr>
      <w:r w:rsidRPr="00721F4D">
        <w:rPr>
          <w:rFonts w:asciiTheme="majorBidi" w:hAnsiTheme="majorBidi" w:cstheme="majorBidi"/>
          <w:b/>
          <w:bCs/>
          <w:u w:val="single"/>
        </w:rPr>
        <w:t xml:space="preserve">Problem </w:t>
      </w:r>
      <w:r w:rsidR="00715E78">
        <w:rPr>
          <w:rFonts w:asciiTheme="majorBidi" w:hAnsiTheme="majorBidi" w:cstheme="majorBidi"/>
          <w:b/>
          <w:bCs/>
          <w:u w:val="single"/>
        </w:rPr>
        <w:t>3</w:t>
      </w:r>
      <w:r w:rsidRPr="00721F4D">
        <w:rPr>
          <w:rFonts w:asciiTheme="majorBidi" w:hAnsiTheme="majorBidi" w:cstheme="majorBidi"/>
          <w:b/>
          <w:bCs/>
          <w:u w:val="single"/>
        </w:rPr>
        <w:t>:</w:t>
      </w:r>
    </w:p>
    <w:p w:rsidR="00C23878" w:rsidRPr="000705DE" w:rsidRDefault="00C23878" w:rsidP="00104072">
      <w:pPr>
        <w:rPr>
          <w:rFonts w:asciiTheme="minorBidi" w:eastAsiaTheme="minorHAnsi" w:hAnsiTheme="minorBidi" w:cstheme="minorBidi"/>
          <w:sz w:val="21"/>
          <w:szCs w:val="21"/>
        </w:rPr>
      </w:pPr>
      <w:r w:rsidRPr="000705DE">
        <w:rPr>
          <w:rFonts w:asciiTheme="minorBidi" w:eastAsiaTheme="minorHAnsi" w:hAnsiTheme="minorBidi" w:cstheme="minorBidi"/>
          <w:sz w:val="21"/>
          <w:szCs w:val="21"/>
        </w:rPr>
        <w:t>Choose the correct answer for each of the following multiple-choice questions:</w:t>
      </w:r>
    </w:p>
    <w:p w:rsidR="00C23878" w:rsidRPr="000705DE" w:rsidRDefault="00C23878" w:rsidP="00C2387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/>
        <w:rPr>
          <w:rFonts w:asciiTheme="minorBidi" w:eastAsiaTheme="minorHAnsi" w:hAnsiTheme="minorBidi" w:cstheme="minorBidi"/>
          <w:sz w:val="21"/>
          <w:szCs w:val="21"/>
        </w:rPr>
      </w:pPr>
      <w:r w:rsidRPr="000705DE">
        <w:rPr>
          <w:rFonts w:asciiTheme="minorBidi" w:eastAsiaTheme="minorHAnsi" w:hAnsiTheme="minorBidi" w:cstheme="minorBidi"/>
          <w:sz w:val="21"/>
          <w:szCs w:val="21"/>
        </w:rPr>
        <w:t>Incremental logging with deferred updates implies that the recovery system must necessarily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a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store the old value of the updated item in the log.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b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store the new value of the updated item in the log.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e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store both the old and new value of the updated item in the log.</w:t>
      </w:r>
    </w:p>
    <w:p w:rsidR="00C23878" w:rsidRPr="000705DE" w:rsidRDefault="00C23878" w:rsidP="00C23878">
      <w:pPr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d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store only the Begin Transaction and Commit Transaction records in the log.</w:t>
      </w:r>
    </w:p>
    <w:p w:rsidR="00C23878" w:rsidRPr="000705DE" w:rsidRDefault="00C23878" w:rsidP="00C23878">
      <w:pPr>
        <w:rPr>
          <w:rFonts w:asciiTheme="minorBidi" w:eastAsiaTheme="minorHAnsi" w:hAnsiTheme="minorBidi" w:cstheme="minorBidi"/>
          <w:sz w:val="21"/>
          <w:szCs w:val="21"/>
        </w:rPr>
      </w:pPr>
    </w:p>
    <w:p w:rsidR="00C23878" w:rsidRPr="000705DE" w:rsidRDefault="00C23878" w:rsidP="00C2387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/>
        <w:rPr>
          <w:rFonts w:asciiTheme="minorBidi" w:eastAsiaTheme="minorHAnsi" w:hAnsiTheme="minorBidi" w:cstheme="minorBidi"/>
          <w:sz w:val="21"/>
          <w:szCs w:val="21"/>
        </w:rPr>
      </w:pPr>
      <w:r w:rsidRPr="000705DE">
        <w:rPr>
          <w:rFonts w:asciiTheme="minorBidi" w:eastAsiaTheme="minorHAnsi" w:hAnsiTheme="minorBidi" w:cstheme="minorBidi"/>
          <w:sz w:val="21"/>
          <w:szCs w:val="21"/>
        </w:rPr>
        <w:t xml:space="preserve">In case of transaction failure under a deferred update incremental logging </w:t>
      </w:r>
      <w:proofErr w:type="spellStart"/>
      <w:r w:rsidRPr="000705DE">
        <w:rPr>
          <w:rFonts w:asciiTheme="minorBidi" w:eastAsiaTheme="minorHAnsi" w:hAnsiTheme="minorBidi" w:cstheme="minorBidi"/>
          <w:sz w:val="21"/>
          <w:szCs w:val="21"/>
        </w:rPr>
        <w:t>scheme,which</w:t>
      </w:r>
      <w:proofErr w:type="spellEnd"/>
      <w:r w:rsidRPr="000705DE">
        <w:rPr>
          <w:rFonts w:asciiTheme="minorBidi" w:eastAsiaTheme="minorHAnsi" w:hAnsiTheme="minorBidi" w:cstheme="minorBidi"/>
          <w:sz w:val="21"/>
          <w:szCs w:val="21"/>
        </w:rPr>
        <w:t xml:space="preserve"> of the following will be needed: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lastRenderedPageBreak/>
        <w:t>a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an undo operation.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b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 redo operation.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e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an undo and redo operation.</w:t>
      </w:r>
    </w:p>
    <w:p w:rsidR="00C23878" w:rsidRPr="000705DE" w:rsidRDefault="00C23878" w:rsidP="00C23878">
      <w:pPr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d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none of the above.</w:t>
      </w:r>
    </w:p>
    <w:p w:rsidR="00C23878" w:rsidRPr="000705DE" w:rsidRDefault="00C23878" w:rsidP="00C23878">
      <w:pPr>
        <w:rPr>
          <w:rFonts w:asciiTheme="minorBidi" w:eastAsiaTheme="minorHAnsi" w:hAnsiTheme="minorBidi" w:cstheme="minorBidi"/>
          <w:sz w:val="21"/>
          <w:szCs w:val="21"/>
        </w:rPr>
      </w:pPr>
    </w:p>
    <w:p w:rsidR="00C23878" w:rsidRPr="000705DE" w:rsidRDefault="00C23878" w:rsidP="00C2387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/>
        <w:rPr>
          <w:rFonts w:asciiTheme="minorBidi" w:eastAsiaTheme="minorHAnsi" w:hAnsiTheme="minorBidi" w:cstheme="minorBidi"/>
          <w:sz w:val="21"/>
          <w:szCs w:val="21"/>
        </w:rPr>
      </w:pPr>
      <w:r w:rsidRPr="000705DE">
        <w:rPr>
          <w:rFonts w:asciiTheme="minorBidi" w:eastAsiaTheme="minorHAnsi" w:hAnsiTheme="minorBidi" w:cstheme="minorBidi"/>
          <w:sz w:val="21"/>
          <w:szCs w:val="21"/>
        </w:rPr>
        <w:t>For incremental logging with immediate updates, a log record for a transaction would contain: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a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 transaction name, data item name, old value of item, new value of item.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b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 transaction name, data item name, old value of item.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e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 transaction name, data item name, new value of item.</w:t>
      </w:r>
    </w:p>
    <w:p w:rsidR="00C23878" w:rsidRPr="000705DE" w:rsidRDefault="00C23878" w:rsidP="00C23878">
      <w:pPr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d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 transaction name and a data item name.</w:t>
      </w:r>
    </w:p>
    <w:p w:rsidR="00C23878" w:rsidRPr="000705DE" w:rsidRDefault="00C23878" w:rsidP="00C23878">
      <w:pPr>
        <w:rPr>
          <w:rFonts w:asciiTheme="minorBidi" w:eastAsiaTheme="minorHAnsi" w:hAnsiTheme="minorBidi" w:cstheme="minorBidi"/>
          <w:sz w:val="21"/>
          <w:szCs w:val="21"/>
        </w:rPr>
      </w:pPr>
    </w:p>
    <w:p w:rsidR="00C23878" w:rsidRPr="000705DE" w:rsidRDefault="00C23878" w:rsidP="00C2387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/>
        <w:rPr>
          <w:rFonts w:asciiTheme="minorBidi" w:eastAsiaTheme="minorHAnsi" w:hAnsiTheme="minorBidi" w:cstheme="minorBidi"/>
          <w:sz w:val="21"/>
          <w:szCs w:val="21"/>
        </w:rPr>
      </w:pPr>
      <w:r w:rsidRPr="000705DE">
        <w:rPr>
          <w:rFonts w:asciiTheme="minorBidi" w:eastAsiaTheme="minorHAnsi" w:hAnsiTheme="minorBidi" w:cstheme="minorBidi"/>
          <w:sz w:val="21"/>
          <w:szCs w:val="21"/>
        </w:rPr>
        <w:t>When using a log based recovery scheme, it might improve performance as well as providing a recovery mechanism by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a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writing the log records to disk when each transaction commits.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b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writing the appropriate log records to disk during the transaction's execution.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c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waiting to write the log records until multiple transactions commit and writing them as a batch.</w:t>
      </w:r>
    </w:p>
    <w:p w:rsidR="00C23878" w:rsidRPr="000705DE" w:rsidRDefault="00C23878" w:rsidP="00C23878">
      <w:pPr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d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never writing the log records to disk.</w:t>
      </w:r>
    </w:p>
    <w:p w:rsidR="00C23878" w:rsidRPr="000705DE" w:rsidRDefault="00C23878" w:rsidP="00C23878">
      <w:pPr>
        <w:rPr>
          <w:rFonts w:asciiTheme="minorBidi" w:eastAsiaTheme="minorHAnsi" w:hAnsiTheme="minorBidi" w:cstheme="minorBidi"/>
          <w:sz w:val="21"/>
          <w:szCs w:val="21"/>
        </w:rPr>
      </w:pPr>
    </w:p>
    <w:p w:rsidR="00C23878" w:rsidRPr="000705DE" w:rsidRDefault="00C23878" w:rsidP="00C2387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/>
        <w:rPr>
          <w:rFonts w:asciiTheme="minorBidi" w:eastAsiaTheme="minorHAnsi" w:hAnsiTheme="minorBidi" w:cstheme="minorBidi"/>
          <w:sz w:val="21"/>
          <w:szCs w:val="21"/>
        </w:rPr>
      </w:pPr>
      <w:r w:rsidRPr="000705DE">
        <w:rPr>
          <w:rFonts w:asciiTheme="minorBidi" w:eastAsiaTheme="minorHAnsi" w:hAnsiTheme="minorBidi" w:cstheme="minorBidi"/>
          <w:sz w:val="21"/>
          <w:szCs w:val="21"/>
        </w:rPr>
        <w:t>There is a possibility of a cascading rollback when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a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 transaction writes items that have been written only by a committed transaction.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b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 transaction writes an item that is previously written by an uncommitted transaction.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c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 transaction reads an item that is previously written by an uncommitted transaction.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d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both (b) and (c).</w:t>
      </w:r>
    </w:p>
    <w:p w:rsidR="008F0B79" w:rsidRPr="000705DE" w:rsidRDefault="008F0B79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</w:p>
    <w:p w:rsidR="00C23878" w:rsidRPr="000705DE" w:rsidRDefault="00C23878" w:rsidP="00C2387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/>
        <w:rPr>
          <w:rFonts w:asciiTheme="minorBidi" w:eastAsiaTheme="minorHAnsi" w:hAnsiTheme="minorBidi" w:cstheme="minorBidi"/>
          <w:sz w:val="21"/>
          <w:szCs w:val="21"/>
        </w:rPr>
      </w:pPr>
      <w:r w:rsidRPr="000705DE">
        <w:rPr>
          <w:rFonts w:asciiTheme="minorBidi" w:eastAsiaTheme="minorHAnsi" w:hAnsiTheme="minorBidi" w:cstheme="minorBidi"/>
          <w:sz w:val="21"/>
          <w:szCs w:val="21"/>
        </w:rPr>
        <w:t>To cope with media (disk) failures, it is necessary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a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for the DBMS to only execute transactions in a single user environment.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b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to keep a redundant copy of the database.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c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to never abort a transaction.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d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all of the above.</w:t>
      </w:r>
    </w:p>
    <w:p w:rsidR="008F0B79" w:rsidRPr="000705DE" w:rsidRDefault="008F0B79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</w:p>
    <w:p w:rsidR="00C23878" w:rsidRPr="000705DE" w:rsidRDefault="00C23878" w:rsidP="00C2387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/>
        <w:rPr>
          <w:rFonts w:asciiTheme="minorBidi" w:eastAsiaTheme="minorHAnsi" w:hAnsiTheme="minorBidi" w:cstheme="minorBidi"/>
          <w:sz w:val="21"/>
          <w:szCs w:val="21"/>
        </w:rPr>
      </w:pPr>
      <w:r w:rsidRPr="000705DE">
        <w:rPr>
          <w:rFonts w:asciiTheme="minorBidi" w:eastAsiaTheme="minorHAnsi" w:hAnsiTheme="minorBidi" w:cstheme="minorBidi"/>
          <w:sz w:val="21"/>
          <w:szCs w:val="21"/>
        </w:rPr>
        <w:t>If the shadowing approach is used for flushing a data item back to disk, then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a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the item is written to disk only after the transaction commits.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b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the item is written to a different location on disk.</w:t>
      </w:r>
    </w:p>
    <w:p w:rsidR="00C23878" w:rsidRPr="000705DE" w:rsidRDefault="00C23878" w:rsidP="00C23878">
      <w:pPr>
        <w:autoSpaceDE w:val="0"/>
        <w:autoSpaceDN w:val="0"/>
        <w:adjustRightInd w:val="0"/>
        <w:ind w:left="851"/>
        <w:rPr>
          <w:rFonts w:asciiTheme="minorBidi" w:eastAsiaTheme="minorHAns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c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the item is written to disk before the transaction commits.</w:t>
      </w:r>
    </w:p>
    <w:p w:rsidR="00C23878" w:rsidRPr="000705DE" w:rsidRDefault="00C23878" w:rsidP="00C23878">
      <w:pPr>
        <w:ind w:left="851"/>
        <w:rPr>
          <w:rFonts w:asciiTheme="minorBidi" w:hAnsiTheme="minorBidi" w:cstheme="minorBidi"/>
          <w:sz w:val="21"/>
          <w:szCs w:val="21"/>
        </w:rPr>
      </w:pPr>
      <w:proofErr w:type="gramStart"/>
      <w:r w:rsidRPr="000705DE">
        <w:rPr>
          <w:rFonts w:asciiTheme="minorBidi" w:eastAsiaTheme="minorHAnsi" w:hAnsiTheme="minorBidi" w:cstheme="minorBidi"/>
          <w:sz w:val="21"/>
          <w:szCs w:val="21"/>
        </w:rPr>
        <w:t>d</w:t>
      </w:r>
      <w:proofErr w:type="gramEnd"/>
      <w:r w:rsidRPr="000705DE">
        <w:rPr>
          <w:rFonts w:asciiTheme="minorBidi" w:eastAsiaTheme="minorHAnsi" w:hAnsiTheme="minorBidi" w:cstheme="minorBidi"/>
          <w:sz w:val="21"/>
          <w:szCs w:val="21"/>
        </w:rPr>
        <w:t>. the item is written to the same disk location from which it was read.</w:t>
      </w:r>
    </w:p>
    <w:p w:rsidR="00104072" w:rsidRPr="000705DE" w:rsidRDefault="00104072" w:rsidP="00C23878">
      <w:pPr>
        <w:ind w:left="851"/>
        <w:rPr>
          <w:rFonts w:asciiTheme="majorBidi" w:hAnsiTheme="majorBidi" w:cstheme="majorBidi"/>
          <w:b/>
          <w:bCs/>
        </w:rPr>
      </w:pPr>
    </w:p>
    <w:p w:rsidR="00A21084" w:rsidRPr="00194A6D" w:rsidRDefault="00A21084" w:rsidP="00194A6D">
      <w:pPr>
        <w:rPr>
          <w:rFonts w:asciiTheme="majorBidi" w:hAnsiTheme="majorBidi" w:cstheme="majorBidi"/>
        </w:rPr>
      </w:pPr>
    </w:p>
    <w:sectPr w:rsidR="00A21084" w:rsidRPr="00194A6D" w:rsidSect="00A96858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B6C"/>
    <w:multiLevelType w:val="hybridMultilevel"/>
    <w:tmpl w:val="5D6C6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3EB9"/>
    <w:multiLevelType w:val="hybridMultilevel"/>
    <w:tmpl w:val="22E063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02D5"/>
    <w:multiLevelType w:val="hybridMultilevel"/>
    <w:tmpl w:val="C002B194"/>
    <w:lvl w:ilvl="0" w:tplc="02E8E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53061"/>
    <w:rsid w:val="000705DE"/>
    <w:rsid w:val="00104072"/>
    <w:rsid w:val="00194A6D"/>
    <w:rsid w:val="002627D2"/>
    <w:rsid w:val="002C4E0E"/>
    <w:rsid w:val="0043498D"/>
    <w:rsid w:val="0047377D"/>
    <w:rsid w:val="004B235E"/>
    <w:rsid w:val="006C1D5C"/>
    <w:rsid w:val="00715E78"/>
    <w:rsid w:val="00836C50"/>
    <w:rsid w:val="008C37DF"/>
    <w:rsid w:val="008F0B79"/>
    <w:rsid w:val="0094689A"/>
    <w:rsid w:val="00972EFC"/>
    <w:rsid w:val="00A015F3"/>
    <w:rsid w:val="00A21084"/>
    <w:rsid w:val="00A96858"/>
    <w:rsid w:val="00C23878"/>
    <w:rsid w:val="00C6436C"/>
    <w:rsid w:val="00DC0B87"/>
    <w:rsid w:val="00E751CC"/>
    <w:rsid w:val="00F5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2015-11-07T14:36:00Z</cp:lastPrinted>
  <dcterms:created xsi:type="dcterms:W3CDTF">2015-11-24T10:46:00Z</dcterms:created>
  <dcterms:modified xsi:type="dcterms:W3CDTF">2015-11-24T10:47:00Z</dcterms:modified>
</cp:coreProperties>
</file>