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87" w:rsidRPr="00372AA1" w:rsidRDefault="00970D87" w:rsidP="00970D87">
      <w:pPr>
        <w:bidi/>
        <w:spacing w:line="192" w:lineRule="auto"/>
        <w:jc w:val="both"/>
        <w:rPr>
          <w:rFonts w:ascii="Traditional Arabic" w:hAnsi="Traditional Arabic" w:cs="Traditional Arabic"/>
          <w:bCs/>
          <w:color w:val="auto"/>
          <w:rtl/>
        </w:rPr>
      </w:pPr>
    </w:p>
    <w:p w:rsidR="00026F4A" w:rsidRPr="00372AA1" w:rsidRDefault="00970D87" w:rsidP="00970D87">
      <w:pPr>
        <w:bidi/>
        <w:spacing w:line="192" w:lineRule="auto"/>
        <w:jc w:val="both"/>
        <w:rPr>
          <w:rFonts w:ascii="Traditional Arabic" w:hAnsi="Traditional Arabic" w:cs="Traditional Arabic"/>
          <w:bCs/>
          <w:color w:val="auto"/>
          <w:rtl/>
        </w:rPr>
      </w:pPr>
      <w:r w:rsidRPr="00372AA1">
        <w:rPr>
          <w:rFonts w:ascii="Traditional Arabic" w:hAnsi="Traditional Arabic" w:cs="Traditional Arabic"/>
          <w:bCs/>
          <w:color w:val="auto"/>
          <w:rtl/>
        </w:rPr>
        <w:br/>
      </w:r>
      <w:r w:rsidR="00CA0566" w:rsidRPr="00372AA1">
        <w:rPr>
          <w:rFonts w:ascii="Traditional Arabic" w:hAnsi="Traditional Arabic" w:cs="Traditional Arabic"/>
          <w:bCs/>
          <w:color w:val="auto"/>
          <w:rtl/>
        </w:rPr>
        <w:t xml:space="preserve">   </w:t>
      </w:r>
      <w:r w:rsidR="003F564D" w:rsidRPr="00372AA1">
        <w:rPr>
          <w:rFonts w:ascii="Traditional Arabic" w:hAnsi="Traditional Arabic" w:cs="Traditional Arabic"/>
          <w:bCs/>
          <w:color w:val="auto"/>
          <w:rtl/>
        </w:rPr>
        <w:t>مفردات</w:t>
      </w:r>
      <w:r w:rsidR="001A63DB" w:rsidRPr="00372AA1">
        <w:rPr>
          <w:rFonts w:ascii="Traditional Arabic" w:hAnsi="Traditional Arabic" w:cs="Traditional Arabic"/>
          <w:bCs/>
          <w:color w:val="auto"/>
          <w:rtl/>
        </w:rPr>
        <w:t xml:space="preserve"> المقرر</w:t>
      </w:r>
      <w:r w:rsidRP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 xml:space="preserve">                                                                             </w:t>
      </w:r>
      <w:r w:rsid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 xml:space="preserve">الفصل الدراسي: </w:t>
      </w:r>
      <w:r w:rsidR="00A736E6" w:rsidRPr="00372AA1">
        <w:rPr>
          <w:rFonts w:ascii="Traditional Arabic" w:hAnsi="Traditional Arabic" w:cs="Traditional Arabic"/>
          <w:bCs/>
          <w:color w:val="auto"/>
          <w:rtl/>
        </w:rPr>
        <w:t>الأول</w:t>
      </w:r>
    </w:p>
    <w:p w:rsidR="007B644B" w:rsidRDefault="00CA0566" w:rsidP="00970D87">
      <w:pPr>
        <w:bidi/>
        <w:spacing w:line="480" w:lineRule="auto"/>
        <w:jc w:val="center"/>
        <w:rPr>
          <w:rFonts w:ascii="Traditional Arabic" w:hAnsi="Traditional Arabic" w:cs="Traditional Arabic"/>
          <w:b/>
          <w:color w:val="auto"/>
          <w:rtl/>
        </w:rPr>
      </w:pPr>
      <w:r w:rsidRP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السنة الدراسية:</w:t>
      </w:r>
      <w:r w:rsidR="00A736E6" w:rsidRPr="00372AA1">
        <w:rPr>
          <w:rFonts w:ascii="Traditional Arabic" w:hAnsi="Traditional Arabic" w:cs="Traditional Arabic"/>
          <w:b/>
          <w:color w:val="auto"/>
          <w:rtl/>
        </w:rPr>
        <w:t xml:space="preserve"> 1442هـ</w:t>
      </w:r>
    </w:p>
    <w:tbl>
      <w:tblPr>
        <w:tblW w:w="0" w:type="auto"/>
        <w:tblInd w:w="5" w:type="dxa"/>
        <w:tblLayout w:type="fixed"/>
        <w:tblLook w:val="0000" w:firstRow="0" w:lastRow="0" w:firstColumn="0" w:lastColumn="0" w:noHBand="0" w:noVBand="0"/>
      </w:tblPr>
      <w:tblGrid>
        <w:gridCol w:w="8080"/>
        <w:gridCol w:w="2110"/>
      </w:tblGrid>
      <w:tr w:rsidR="008F4FB2" w:rsidRPr="007E320D" w:rsidTr="00BC716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pStyle w:val="TableGrid1"/>
              <w:bidi/>
              <w:rPr>
                <w:rFonts w:ascii="Times New Roman" w:hAnsi="Times New Roman"/>
                <w:bCs/>
                <w:color w:val="auto"/>
                <w:szCs w:val="24"/>
              </w:rPr>
            </w:pPr>
            <w:r>
              <w:rPr>
                <w:rFonts w:ascii="Times New Roman" w:hAnsi="Times New Roman"/>
                <w:bCs/>
                <w:color w:val="auto"/>
                <w:szCs w:val="24"/>
                <w:rtl/>
              </w:rPr>
              <w:t>مهارات مؤرخ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bidi/>
              <w:rPr>
                <w:rFonts w:ascii="Times New Roman" w:hAnsi="Times New Roman"/>
                <w:bCs/>
                <w:color w:val="auto"/>
                <w:lang w:val="en-GB"/>
              </w:rPr>
            </w:pPr>
            <w:r w:rsidRPr="007E320D">
              <w:rPr>
                <w:rFonts w:ascii="Times New Roman" w:hAnsi="Times New Roman"/>
                <w:bCs/>
                <w:color w:val="auto"/>
                <w:rtl/>
                <w:lang w:val="en-GB"/>
              </w:rPr>
              <w:t xml:space="preserve"> اسم المقرر</w:t>
            </w:r>
          </w:p>
        </w:tc>
      </w:tr>
      <w:tr w:rsidR="008F4FB2" w:rsidRPr="007E320D" w:rsidTr="00BC716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pStyle w:val="TableGrid1"/>
              <w:bidi/>
              <w:rPr>
                <w:rFonts w:ascii="Times New Roman" w:hAnsi="Times New Roman" w:hint="cs"/>
                <w:bCs/>
                <w:color w:val="auto"/>
                <w:szCs w:val="24"/>
              </w:rPr>
            </w:pPr>
            <w:r>
              <w:rPr>
                <w:rFonts w:ascii="Times New Roman" w:hAnsi="Times New Roman"/>
                <w:bCs/>
                <w:color w:val="auto"/>
                <w:szCs w:val="24"/>
                <w:rtl/>
              </w:rPr>
              <w:t xml:space="preserve"> 399ترخ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pStyle w:val="TableGrid1"/>
              <w:bidi/>
              <w:rPr>
                <w:rFonts w:ascii="Times New Roman" w:hAnsi="Times New Roman"/>
                <w:bCs/>
                <w:color w:val="auto"/>
                <w:szCs w:val="24"/>
              </w:rPr>
            </w:pPr>
            <w:r w:rsidRPr="007E320D">
              <w:rPr>
                <w:rFonts w:ascii="Times New Roman" w:hAnsi="Times New Roman"/>
                <w:bCs/>
                <w:color w:val="auto"/>
                <w:szCs w:val="24"/>
                <w:rtl/>
              </w:rPr>
              <w:t xml:space="preserve"> رقم المقرر</w:t>
            </w:r>
          </w:p>
        </w:tc>
      </w:tr>
      <w:tr w:rsidR="008F4FB2" w:rsidRPr="007E320D" w:rsidTr="00BC716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pStyle w:val="TableGrid1"/>
              <w:bidi/>
              <w:rPr>
                <w:rFonts w:ascii="Times New Roman" w:hAnsi="Times New Roman"/>
                <w:bCs/>
                <w:color w:val="auto"/>
                <w:szCs w:val="24"/>
              </w:rPr>
            </w:pPr>
            <w:r>
              <w:rPr>
                <w:rFonts w:ascii="Times New Roman" w:hAnsi="Times New Roman"/>
                <w:bCs/>
                <w:color w:val="auto"/>
                <w:szCs w:val="24"/>
                <w:rtl/>
              </w:rPr>
              <w:t>يتناول المقرر المؤرخ التعريف بشخصيته والمهارات التي يتحلى بها وعلومه وقراءة نصوص تاريخية من موضوعات وتوجهات مختلفة للمؤرخين في فترات زمنية مختلفة ويطلب من الطالبات قراءتها وفهمها وتفسيرها والتعرف على المهارات التي تميز بها مؤرخيها وكتابة تقارير نقدية عنها.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7E320D" w:rsidRDefault="008F4FB2" w:rsidP="00BC716C">
            <w:pPr>
              <w:bidi/>
              <w:rPr>
                <w:rFonts w:ascii="Times New Roman" w:hAnsi="Times New Roman"/>
                <w:bCs/>
                <w:color w:val="auto"/>
              </w:rPr>
            </w:pPr>
            <w:r w:rsidRPr="007E320D">
              <w:rPr>
                <w:rFonts w:ascii="Times New Roman" w:hAnsi="Times New Roman"/>
                <w:bCs/>
                <w:color w:val="auto"/>
                <w:rtl/>
              </w:rPr>
              <w:t xml:space="preserve"> توصيف المقرر</w:t>
            </w:r>
          </w:p>
        </w:tc>
      </w:tr>
      <w:tr w:rsidR="008F4FB2" w:rsidRPr="005353B9" w:rsidTr="00BC716C">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قراءة النصوص التاريخية وفهمها.</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القدرة على الحوار والمناقشة والتحليل.</w:t>
            </w:r>
          </w:p>
          <w:p w:rsidR="008F4FB2" w:rsidRPr="005353B9" w:rsidRDefault="008F4FB2" w:rsidP="008F4FB2">
            <w:pPr>
              <w:pStyle w:val="TableGrid1"/>
              <w:numPr>
                <w:ilvl w:val="0"/>
                <w:numId w:val="12"/>
              </w:numPr>
              <w:bidi/>
              <w:rPr>
                <w:rFonts w:ascii="Times New Roman" w:hAnsi="Times New Roman"/>
                <w:b/>
                <w:color w:val="auto"/>
                <w:szCs w:val="24"/>
              </w:rPr>
            </w:pPr>
            <w:r w:rsidRPr="00EC7638">
              <w:rPr>
                <w:rFonts w:ascii="Times New Roman" w:hAnsi="Times New Roman"/>
                <w:bCs/>
                <w:color w:val="auto"/>
                <w:szCs w:val="24"/>
                <w:rtl/>
              </w:rPr>
              <w:t>القدرة على الكتابة النقدية والمقارنة بين بعض الحقب التاريخية.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477E53" w:rsidRDefault="008F4FB2" w:rsidP="00BC716C">
            <w:pPr>
              <w:bidi/>
              <w:contextualSpacing/>
              <w:rPr>
                <w:rFonts w:ascii="Times New Roman" w:hAnsi="Times New Roman"/>
                <w:bCs/>
                <w:color w:val="auto"/>
                <w:lang w:val="en-AU"/>
              </w:rPr>
            </w:pPr>
            <w:r>
              <w:rPr>
                <w:rFonts w:ascii="Times New Roman" w:hAnsi="Times New Roman"/>
                <w:bCs/>
                <w:color w:val="auto"/>
                <w:rtl/>
                <w:lang w:val="en-AU"/>
              </w:rPr>
              <w:t>نواتج التعلم (المنصوص عليها في توصيف المقرر)</w:t>
            </w:r>
          </w:p>
        </w:tc>
      </w:tr>
      <w:tr w:rsidR="008F4FB2" w:rsidRPr="00EC7638" w:rsidTr="00BC716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استخدام مصادر تاريخية بحيث لا تقل عن مصدرين فما فوق </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  الطبري : تاريخ الأمم والملوك</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  ابن الأثير : الكامل في التاريخ</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  ابن خلدون : العبر وديوان المبتدأ والخبر</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تختار استاذة المقرر مجموعة من النصوص التاريخية من مصادر مختلفة على مر العصور بجانب مراجع </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أخرى يمكن للطالبة الاستفادة منها: </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عبدالعزيز الدوري: نشأة علم التاريخ عند العرب.</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عبدالحميد صائب: علم التاريخ ومناهج المؤرخين في علم التاريخ.</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بشار عواد معروف: ضبط النص والتعليق عليه.</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عثمان وافي: منهج النقد التاريخي.</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ليلى الصباغ: دراسة في منهجية البحث التاريخي.</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ماري لين رامبولا: دليل الكتابة التاريخية, ترجمة الدكتور تركي آل سعود والدكتور محمد الفريح.</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rPr>
                <w:rFonts w:ascii="Times New Roman" w:hAnsi="Times New Roman"/>
                <w:bCs/>
                <w:color w:val="auto"/>
              </w:rPr>
            </w:pPr>
            <w:r w:rsidRPr="00EC7638">
              <w:rPr>
                <w:rFonts w:ascii="Times New Roman" w:hAnsi="Times New Roman"/>
                <w:bCs/>
                <w:color w:val="auto"/>
                <w:rtl/>
              </w:rPr>
              <w:t xml:space="preserve">الكتب الرئيسية </w:t>
            </w:r>
          </w:p>
        </w:tc>
      </w:tr>
      <w:tr w:rsidR="008F4FB2" w:rsidRPr="00EC7638" w:rsidTr="00BC716C">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ابن منظور: لسان العرب.</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خير الدين الزركلي: الأعلام.</w:t>
            </w:r>
          </w:p>
          <w:p w:rsidR="008F4FB2" w:rsidRPr="00EC7638" w:rsidRDefault="008F4FB2" w:rsidP="008F4FB2">
            <w:pPr>
              <w:pStyle w:val="TableGrid1"/>
              <w:numPr>
                <w:ilvl w:val="0"/>
                <w:numId w:val="12"/>
              </w:numPr>
              <w:bidi/>
              <w:rPr>
                <w:rFonts w:ascii="Times New Roman" w:hAnsi="Times New Roman"/>
                <w:bCs/>
                <w:color w:val="auto"/>
                <w:szCs w:val="24"/>
              </w:rPr>
            </w:pPr>
            <w:r w:rsidRPr="00EC7638">
              <w:rPr>
                <w:rFonts w:ascii="Times New Roman" w:hAnsi="Times New Roman"/>
                <w:bCs/>
                <w:color w:val="auto"/>
                <w:szCs w:val="24"/>
                <w:rtl/>
              </w:rPr>
              <w:t>كحالة: معجم المؤلفين.</w:t>
            </w:r>
          </w:p>
          <w:p w:rsidR="008F4FB2" w:rsidRPr="00EC7638" w:rsidRDefault="008F4FB2" w:rsidP="008F4FB2">
            <w:pPr>
              <w:pStyle w:val="TableGrid1"/>
              <w:numPr>
                <w:ilvl w:val="0"/>
                <w:numId w:val="12"/>
              </w:numPr>
              <w:bidi/>
              <w:rPr>
                <w:rFonts w:ascii="Times New Roman" w:hAnsi="Times New Roman"/>
                <w:bCs/>
                <w:color w:val="auto"/>
                <w:szCs w:val="24"/>
                <w:rtl/>
              </w:rPr>
            </w:pPr>
            <w:r w:rsidRPr="00EC7638">
              <w:rPr>
                <w:rFonts w:ascii="Times New Roman" w:hAnsi="Times New Roman"/>
                <w:bCs/>
                <w:color w:val="auto"/>
                <w:szCs w:val="24"/>
                <w:rtl/>
              </w:rPr>
              <w:t>ياقوت الحموي: معجم البلدان.</w:t>
            </w:r>
          </w:p>
          <w:p w:rsidR="008F4FB2" w:rsidRPr="00EC7638" w:rsidRDefault="008F4FB2" w:rsidP="00BC716C">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المراجع التكميلية (إن وجد)</w:t>
            </w:r>
          </w:p>
        </w:tc>
      </w:tr>
    </w:tbl>
    <w:p w:rsidR="008F4FB2" w:rsidRPr="00EC7638" w:rsidRDefault="008F4FB2" w:rsidP="008F4FB2">
      <w:pPr>
        <w:pStyle w:val="FreeFormB"/>
        <w:bidi/>
        <w:rPr>
          <w:bCs/>
          <w:color w:val="auto"/>
          <w:sz w:val="24"/>
          <w:szCs w:val="24"/>
        </w:rPr>
      </w:pPr>
    </w:p>
    <w:p w:rsidR="008F4FB2" w:rsidRPr="00EC7638" w:rsidRDefault="008F4FB2" w:rsidP="008F4FB2">
      <w:pPr>
        <w:pStyle w:val="FreeFormA"/>
        <w:bidi/>
        <w:rPr>
          <w:rFonts w:ascii="Times New Roman" w:hAnsi="Times New Roman"/>
          <w:bCs/>
          <w:color w:val="auto"/>
          <w:szCs w:val="24"/>
        </w:rPr>
      </w:pPr>
    </w:p>
    <w:p w:rsidR="008F4FB2" w:rsidRPr="00EC7638" w:rsidRDefault="008F4FB2" w:rsidP="008F4FB2">
      <w:pPr>
        <w:bidi/>
        <w:rPr>
          <w:rFonts w:ascii="Times New Roman" w:hAnsi="Times New Roman"/>
          <w:bCs/>
          <w:color w:val="auto"/>
        </w:rPr>
      </w:pPr>
    </w:p>
    <w:p w:rsidR="008F4FB2" w:rsidRPr="00EC7638" w:rsidRDefault="008F4FB2" w:rsidP="008F4FB2">
      <w:pPr>
        <w:bidi/>
        <w:rPr>
          <w:rFonts w:ascii="Times New Roman" w:hAnsi="Times New Roman"/>
          <w:bCs/>
          <w:color w:val="auto"/>
          <w:rtl/>
        </w:rPr>
      </w:pPr>
      <w:r w:rsidRPr="00EC7638">
        <w:rPr>
          <w:rFonts w:ascii="Times New Roman" w:hAnsi="Times New Roman"/>
          <w:bCs/>
          <w:color w:val="auto"/>
          <w:rtl/>
        </w:rPr>
        <w:t>طرق التقييم:</w:t>
      </w:r>
    </w:p>
    <w:p w:rsidR="008F4FB2" w:rsidRPr="00EC7638" w:rsidRDefault="008F4FB2" w:rsidP="008F4FB2">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2552"/>
        <w:gridCol w:w="2835"/>
        <w:gridCol w:w="2413"/>
        <w:gridCol w:w="2389"/>
      </w:tblGrid>
      <w:tr w:rsidR="008F4FB2" w:rsidRPr="00EC7638" w:rsidTr="00BC716C">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 تاريخ التغذية الراجعة </w:t>
            </w:r>
          </w:p>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(تزويد الطالبات بالنتيجة)*</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تاريخ التقييم </w:t>
            </w:r>
          </w:p>
        </w:tc>
        <w:tc>
          <w:tcPr>
            <w:tcW w:w="241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تقسيم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النوع</w:t>
            </w:r>
          </w:p>
        </w:tc>
      </w:tr>
      <w:tr w:rsidR="008F4FB2" w:rsidRPr="00EC7638" w:rsidTr="00BC716C">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4FB2" w:rsidRPr="00EC7638" w:rsidRDefault="008F4FB2" w:rsidP="008F4FB2">
            <w:pPr>
              <w:bidi/>
              <w:rPr>
                <w:rFonts w:ascii="Times New Roman" w:hAnsi="Times New Roman"/>
                <w:bCs/>
                <w:color w:val="auto"/>
              </w:rPr>
            </w:pPr>
            <w:r>
              <w:rPr>
                <w:rFonts w:ascii="Times New Roman" w:hAnsi="Times New Roman" w:hint="cs"/>
                <w:bCs/>
                <w:color w:val="auto"/>
                <w:rtl/>
              </w:rPr>
              <w:t>10</w:t>
            </w:r>
            <w:r>
              <w:rPr>
                <w:rFonts w:ascii="Times New Roman" w:hAnsi="Times New Roman" w:hint="cs"/>
                <w:bCs/>
                <w:color w:val="auto"/>
                <w:rtl/>
              </w:rPr>
              <w:t>/</w:t>
            </w:r>
            <w:r>
              <w:rPr>
                <w:rFonts w:ascii="Times New Roman" w:hAnsi="Times New Roman" w:hint="cs"/>
                <w:bCs/>
                <w:color w:val="auto"/>
                <w:rtl/>
              </w:rPr>
              <w:t>5</w:t>
            </w:r>
            <w:r>
              <w:rPr>
                <w:rFonts w:ascii="Times New Roman" w:hAnsi="Times New Roman" w:hint="cs"/>
                <w:bCs/>
                <w:color w:val="auto"/>
                <w:rtl/>
              </w:rPr>
              <w:t>/144</w:t>
            </w:r>
            <w:r>
              <w:rPr>
                <w:rFonts w:ascii="Times New Roman" w:hAnsi="Times New Roman" w:hint="cs"/>
                <w:bCs/>
                <w:color w:val="auto"/>
                <w:rtl/>
              </w:rPr>
              <w:t>2</w:t>
            </w:r>
            <w:r w:rsidRPr="00B31D0F">
              <w:rPr>
                <w:rFonts w:ascii="Times New Roman" w:hAnsi="Times New Roman"/>
                <w:bCs/>
                <w:color w:val="auto"/>
                <w:rtl/>
              </w:rPr>
              <w:t xml:space="preserve"> هـ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8F4FB2">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أسبوعي يبدأ من </w:t>
            </w:r>
            <w:r>
              <w:rPr>
                <w:rFonts w:ascii="Times New Roman" w:hAnsi="Times New Roman" w:hint="cs"/>
                <w:bCs/>
                <w:color w:val="auto"/>
                <w:szCs w:val="24"/>
                <w:rtl/>
              </w:rPr>
              <w:t>1/</w:t>
            </w:r>
            <w:r>
              <w:rPr>
                <w:rFonts w:ascii="Times New Roman" w:hAnsi="Times New Roman" w:hint="cs"/>
                <w:bCs/>
                <w:color w:val="auto"/>
                <w:szCs w:val="24"/>
                <w:rtl/>
              </w:rPr>
              <w:t>2</w:t>
            </w:r>
            <w:r>
              <w:rPr>
                <w:rFonts w:ascii="Times New Roman" w:hAnsi="Times New Roman" w:hint="cs"/>
                <w:bCs/>
                <w:color w:val="auto"/>
                <w:szCs w:val="24"/>
                <w:rtl/>
              </w:rPr>
              <w:t>/144</w:t>
            </w:r>
            <w:r>
              <w:rPr>
                <w:rFonts w:ascii="Times New Roman" w:hAnsi="Times New Roman" w:hint="cs"/>
                <w:bCs/>
                <w:color w:val="auto"/>
                <w:szCs w:val="24"/>
                <w:rtl/>
              </w:rPr>
              <w:t>2</w:t>
            </w:r>
            <w:r w:rsidRPr="00B31D0F">
              <w:rPr>
                <w:rFonts w:ascii="Times New Roman" w:hAnsi="Times New Roman"/>
                <w:bCs/>
                <w:color w:val="auto"/>
                <w:szCs w:val="24"/>
                <w:rtl/>
              </w:rPr>
              <w:t xml:space="preserve"> هـ</w:t>
            </w:r>
          </w:p>
        </w:tc>
        <w:tc>
          <w:tcPr>
            <w:tcW w:w="241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Pr>
                <w:rFonts w:ascii="Times New Roman" w:hAnsi="Times New Roman" w:hint="cs"/>
                <w:bCs/>
                <w:color w:val="auto"/>
                <w:szCs w:val="24"/>
                <w:rtl/>
              </w:rPr>
              <w:t>2</w:t>
            </w:r>
            <w:r w:rsidRPr="00EC7638">
              <w:rPr>
                <w:rFonts w:ascii="Times New Roman" w:hAnsi="Times New Roman"/>
                <w:bCs/>
                <w:color w:val="auto"/>
                <w:szCs w:val="24"/>
                <w:rtl/>
              </w:rPr>
              <w:t>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الواجبات +عروض</w:t>
            </w:r>
          </w:p>
        </w:tc>
      </w:tr>
      <w:tr w:rsidR="008F4FB2" w:rsidRPr="00EC7638" w:rsidTr="00BC716C">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4FB2" w:rsidRPr="00EC7638" w:rsidRDefault="008F4FB2" w:rsidP="00BC716C">
            <w:pPr>
              <w:bidi/>
              <w:rPr>
                <w:rFonts w:ascii="Times New Roman" w:hAnsi="Times New Roman"/>
                <w:bCs/>
                <w:color w:val="auto"/>
              </w:rPr>
            </w:pPr>
            <w:r w:rsidRPr="00EC7638">
              <w:rPr>
                <w:rFonts w:ascii="Times New Roman" w:hAnsi="Times New Roman"/>
                <w:bCs/>
                <w:color w:val="auto"/>
                <w:rtl/>
              </w:rPr>
              <w:t>لمدة 12 اسبوع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8F4FB2">
            <w:pPr>
              <w:pStyle w:val="TableGrid1"/>
              <w:bidi/>
              <w:rPr>
                <w:rFonts w:ascii="Times New Roman" w:hAnsi="Times New Roman"/>
                <w:bCs/>
                <w:color w:val="auto"/>
                <w:szCs w:val="24"/>
              </w:rPr>
            </w:pPr>
            <w:r w:rsidRPr="00EC7638">
              <w:rPr>
                <w:rFonts w:ascii="Times New Roman" w:hAnsi="Times New Roman"/>
                <w:bCs/>
                <w:color w:val="auto"/>
                <w:szCs w:val="24"/>
                <w:rtl/>
              </w:rPr>
              <w:t xml:space="preserve">اسبوعيا  </w:t>
            </w:r>
            <w:r>
              <w:rPr>
                <w:rFonts w:ascii="Times New Roman" w:hAnsi="Times New Roman" w:hint="cs"/>
                <w:bCs/>
                <w:color w:val="auto"/>
                <w:szCs w:val="24"/>
                <w:rtl/>
              </w:rPr>
              <w:t>من 1/</w:t>
            </w:r>
            <w:r>
              <w:rPr>
                <w:rFonts w:ascii="Times New Roman" w:hAnsi="Times New Roman" w:hint="cs"/>
                <w:bCs/>
                <w:color w:val="auto"/>
                <w:szCs w:val="24"/>
                <w:rtl/>
              </w:rPr>
              <w:t>2</w:t>
            </w:r>
            <w:r>
              <w:rPr>
                <w:rFonts w:ascii="Times New Roman" w:hAnsi="Times New Roman" w:hint="cs"/>
                <w:bCs/>
                <w:color w:val="auto"/>
                <w:szCs w:val="24"/>
                <w:rtl/>
              </w:rPr>
              <w:t>/144</w:t>
            </w:r>
            <w:r>
              <w:rPr>
                <w:rFonts w:ascii="Times New Roman" w:hAnsi="Times New Roman" w:hint="cs"/>
                <w:bCs/>
                <w:color w:val="auto"/>
                <w:szCs w:val="24"/>
                <w:rtl/>
              </w:rPr>
              <w:t>2</w:t>
            </w:r>
          </w:p>
        </w:tc>
        <w:tc>
          <w:tcPr>
            <w:tcW w:w="241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10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مشاركة ومناقشات</w:t>
            </w:r>
          </w:p>
        </w:tc>
      </w:tr>
      <w:tr w:rsidR="008F4FB2" w:rsidRPr="00EC7638" w:rsidTr="00BC716C">
        <w:trPr>
          <w:cantSplit/>
          <w:trHeight w:val="52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4FB2" w:rsidRPr="00EC7638" w:rsidRDefault="008F4FB2" w:rsidP="008F4FB2">
            <w:pPr>
              <w:bidi/>
              <w:rPr>
                <w:rFonts w:ascii="Times New Roman" w:hAnsi="Times New Roman"/>
                <w:bCs/>
                <w:color w:val="auto"/>
                <w:rtl/>
              </w:rPr>
            </w:pPr>
            <w:r w:rsidRPr="00EC7638">
              <w:rPr>
                <w:rFonts w:ascii="Times New Roman" w:hAnsi="Times New Roman"/>
                <w:bCs/>
                <w:color w:val="auto"/>
                <w:rtl/>
              </w:rPr>
              <w:t xml:space="preserve">مراجعة الامتحان </w:t>
            </w:r>
            <w:r>
              <w:rPr>
                <w:rFonts w:ascii="Times New Roman" w:hAnsi="Times New Roman" w:hint="cs"/>
                <w:bCs/>
                <w:color w:val="auto"/>
                <w:rtl/>
              </w:rPr>
              <w:t>9</w:t>
            </w:r>
            <w:r>
              <w:rPr>
                <w:rFonts w:ascii="Times New Roman" w:hAnsi="Times New Roman" w:hint="cs"/>
                <w:bCs/>
                <w:color w:val="auto"/>
                <w:rtl/>
              </w:rPr>
              <w:t>/</w:t>
            </w:r>
            <w:r>
              <w:rPr>
                <w:rFonts w:ascii="Times New Roman" w:hAnsi="Times New Roman" w:hint="cs"/>
                <w:bCs/>
                <w:color w:val="auto"/>
                <w:rtl/>
              </w:rPr>
              <w:t>3/1442</w:t>
            </w:r>
          </w:p>
          <w:p w:rsidR="008F4FB2" w:rsidRPr="00EC7638" w:rsidRDefault="008F4FB2" w:rsidP="008F4FB2">
            <w:pPr>
              <w:bidi/>
              <w:rPr>
                <w:rFonts w:ascii="Times New Roman" w:hAnsi="Times New Roman"/>
                <w:bCs/>
                <w:color w:val="auto"/>
                <w:rtl/>
              </w:rPr>
            </w:pPr>
            <w:r>
              <w:rPr>
                <w:rFonts w:ascii="Times New Roman" w:hAnsi="Times New Roman" w:hint="cs"/>
                <w:bCs/>
                <w:color w:val="auto"/>
                <w:rtl/>
              </w:rPr>
              <w:t>8</w:t>
            </w:r>
            <w:r>
              <w:rPr>
                <w:rFonts w:ascii="Times New Roman" w:hAnsi="Times New Roman" w:hint="cs"/>
                <w:bCs/>
                <w:color w:val="auto"/>
                <w:rtl/>
              </w:rPr>
              <w:t>/</w:t>
            </w:r>
            <w:r>
              <w:rPr>
                <w:rFonts w:ascii="Times New Roman" w:hAnsi="Times New Roman" w:hint="cs"/>
                <w:bCs/>
                <w:color w:val="auto"/>
                <w:rtl/>
              </w:rPr>
              <w:t>4/1442</w:t>
            </w:r>
            <w:bookmarkStart w:id="0" w:name="_GoBack"/>
            <w:bookmarkEnd w:id="0"/>
          </w:p>
          <w:p w:rsidR="008F4FB2" w:rsidRPr="00EC7638" w:rsidRDefault="008F4FB2" w:rsidP="00BC716C">
            <w:pPr>
              <w:bidi/>
              <w:rPr>
                <w:rFonts w:ascii="Times New Roman" w:hAnsi="Times New Roman"/>
                <w:bCs/>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Default="008F4FB2" w:rsidP="008F4FB2">
            <w:pPr>
              <w:pStyle w:val="TableGrid1"/>
              <w:bidi/>
              <w:rPr>
                <w:rFonts w:ascii="Times New Roman" w:hAnsi="Times New Roman"/>
                <w:bCs/>
                <w:color w:val="auto"/>
                <w:szCs w:val="24"/>
                <w:rtl/>
              </w:rPr>
            </w:pPr>
            <w:r>
              <w:rPr>
                <w:rFonts w:ascii="Times New Roman" w:hAnsi="Times New Roman" w:hint="cs"/>
                <w:bCs/>
                <w:color w:val="auto"/>
                <w:szCs w:val="24"/>
                <w:rtl/>
              </w:rPr>
              <w:t>2</w:t>
            </w:r>
            <w:r>
              <w:rPr>
                <w:rFonts w:ascii="Times New Roman" w:hAnsi="Times New Roman" w:hint="cs"/>
                <w:bCs/>
                <w:color w:val="auto"/>
                <w:szCs w:val="24"/>
                <w:rtl/>
              </w:rPr>
              <w:t>/</w:t>
            </w:r>
            <w:r>
              <w:rPr>
                <w:rFonts w:ascii="Times New Roman" w:hAnsi="Times New Roman" w:hint="cs"/>
                <w:bCs/>
                <w:color w:val="auto"/>
                <w:szCs w:val="24"/>
                <w:rtl/>
              </w:rPr>
              <w:t>3</w:t>
            </w:r>
            <w:r>
              <w:rPr>
                <w:rFonts w:ascii="Times New Roman" w:hAnsi="Times New Roman" w:hint="cs"/>
                <w:bCs/>
                <w:color w:val="auto"/>
                <w:szCs w:val="24"/>
                <w:rtl/>
              </w:rPr>
              <w:t>/144</w:t>
            </w:r>
            <w:r>
              <w:rPr>
                <w:rFonts w:ascii="Times New Roman" w:hAnsi="Times New Roman" w:hint="cs"/>
                <w:bCs/>
                <w:color w:val="auto"/>
                <w:szCs w:val="24"/>
                <w:rtl/>
              </w:rPr>
              <w:t>2</w:t>
            </w:r>
          </w:p>
          <w:p w:rsidR="008F4FB2" w:rsidRPr="00EC7638" w:rsidRDefault="008F4FB2" w:rsidP="008F4FB2">
            <w:pPr>
              <w:pStyle w:val="TableGrid1"/>
              <w:bidi/>
              <w:rPr>
                <w:rFonts w:ascii="Times New Roman" w:hAnsi="Times New Roman"/>
                <w:bCs/>
                <w:color w:val="auto"/>
                <w:szCs w:val="24"/>
              </w:rPr>
            </w:pPr>
            <w:r>
              <w:rPr>
                <w:rFonts w:ascii="Times New Roman" w:hAnsi="Times New Roman" w:hint="cs"/>
                <w:bCs/>
                <w:color w:val="auto"/>
                <w:szCs w:val="24"/>
                <w:rtl/>
              </w:rPr>
              <w:t>1/</w:t>
            </w:r>
            <w:r>
              <w:rPr>
                <w:rFonts w:ascii="Times New Roman" w:hAnsi="Times New Roman" w:hint="cs"/>
                <w:bCs/>
                <w:color w:val="auto"/>
                <w:szCs w:val="24"/>
                <w:rtl/>
              </w:rPr>
              <w:t>4</w:t>
            </w:r>
            <w:r>
              <w:rPr>
                <w:rFonts w:ascii="Times New Roman" w:hAnsi="Times New Roman" w:hint="cs"/>
                <w:bCs/>
                <w:color w:val="auto"/>
                <w:szCs w:val="24"/>
                <w:rtl/>
              </w:rPr>
              <w:t>/144</w:t>
            </w:r>
            <w:r>
              <w:rPr>
                <w:rFonts w:ascii="Times New Roman" w:hAnsi="Times New Roman" w:hint="cs"/>
                <w:bCs/>
                <w:color w:val="auto"/>
                <w:szCs w:val="24"/>
                <w:rtl/>
              </w:rPr>
              <w:t>2</w:t>
            </w:r>
          </w:p>
        </w:tc>
        <w:tc>
          <w:tcPr>
            <w:tcW w:w="241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4FB2" w:rsidRPr="00EC7638" w:rsidRDefault="008F4FB2" w:rsidP="00BC716C">
            <w:pPr>
              <w:pStyle w:val="TableGrid1"/>
              <w:tabs>
                <w:tab w:val="left" w:pos="2300"/>
              </w:tabs>
              <w:bidi/>
              <w:rPr>
                <w:rFonts w:ascii="Times New Roman" w:hAnsi="Times New Roman"/>
                <w:bCs/>
                <w:color w:val="auto"/>
                <w:szCs w:val="24"/>
                <w:rtl/>
              </w:rPr>
            </w:pPr>
            <w:r w:rsidRPr="00EC7638">
              <w:rPr>
                <w:rFonts w:ascii="Times New Roman" w:hAnsi="Times New Roman"/>
                <w:bCs/>
                <w:color w:val="auto"/>
                <w:szCs w:val="24"/>
                <w:rtl/>
              </w:rPr>
              <w:t>15 درجة</w:t>
            </w:r>
          </w:p>
          <w:p w:rsidR="008F4FB2" w:rsidRPr="00EC7638" w:rsidRDefault="008F4FB2" w:rsidP="00BC716C">
            <w:pPr>
              <w:pStyle w:val="TableGrid1"/>
              <w:tabs>
                <w:tab w:val="left" w:pos="2300"/>
              </w:tabs>
              <w:bidi/>
              <w:rPr>
                <w:rFonts w:ascii="Times New Roman" w:hAnsi="Times New Roman"/>
                <w:bCs/>
                <w:color w:val="auto"/>
                <w:szCs w:val="24"/>
              </w:rPr>
            </w:pPr>
            <w:r w:rsidRPr="00EC7638">
              <w:rPr>
                <w:rFonts w:ascii="Times New Roman" w:hAnsi="Times New Roman"/>
                <w:bCs/>
                <w:color w:val="auto"/>
                <w:szCs w:val="24"/>
                <w:rtl/>
              </w:rPr>
              <w:t xml:space="preserve">  15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F4FB2" w:rsidRPr="00EC7638" w:rsidRDefault="008F4FB2" w:rsidP="00BC716C">
            <w:pPr>
              <w:pStyle w:val="TableGrid1"/>
              <w:tabs>
                <w:tab w:val="left" w:pos="2300"/>
              </w:tabs>
              <w:bidi/>
              <w:rPr>
                <w:rFonts w:ascii="Times New Roman" w:hAnsi="Times New Roman"/>
                <w:bCs/>
                <w:color w:val="auto"/>
                <w:szCs w:val="24"/>
                <w:rtl/>
              </w:rPr>
            </w:pPr>
            <w:r w:rsidRPr="00EC7638">
              <w:rPr>
                <w:rFonts w:ascii="Times New Roman" w:hAnsi="Times New Roman"/>
                <w:bCs/>
                <w:color w:val="auto"/>
                <w:szCs w:val="24"/>
                <w:rtl/>
              </w:rPr>
              <w:t>اختبارفصلي أول</w:t>
            </w:r>
          </w:p>
          <w:p w:rsidR="008F4FB2" w:rsidRPr="00EC7638" w:rsidRDefault="008F4FB2" w:rsidP="00BC716C">
            <w:pPr>
              <w:pStyle w:val="TableGrid1"/>
              <w:tabs>
                <w:tab w:val="left" w:pos="2300"/>
              </w:tabs>
              <w:bidi/>
              <w:rPr>
                <w:rFonts w:ascii="Times New Roman" w:hAnsi="Times New Roman"/>
                <w:bCs/>
                <w:color w:val="auto"/>
                <w:szCs w:val="24"/>
                <w:rtl/>
              </w:rPr>
            </w:pPr>
            <w:r w:rsidRPr="00EC7638">
              <w:rPr>
                <w:rFonts w:ascii="Times New Roman" w:hAnsi="Times New Roman"/>
                <w:bCs/>
                <w:color w:val="auto"/>
                <w:szCs w:val="24"/>
                <w:rtl/>
              </w:rPr>
              <w:t>اختبار فصلي ثاني</w:t>
            </w:r>
          </w:p>
          <w:p w:rsidR="008F4FB2" w:rsidRPr="00EC7638" w:rsidRDefault="008F4FB2" w:rsidP="00BC716C">
            <w:pPr>
              <w:pStyle w:val="TableGrid1"/>
              <w:tabs>
                <w:tab w:val="left" w:pos="2300"/>
              </w:tabs>
              <w:bidi/>
              <w:rPr>
                <w:rFonts w:ascii="Times New Roman" w:hAnsi="Times New Roman"/>
                <w:bCs/>
                <w:color w:val="auto"/>
                <w:szCs w:val="24"/>
              </w:rPr>
            </w:pPr>
          </w:p>
        </w:tc>
      </w:tr>
      <w:tr w:rsidR="008F4FB2" w:rsidRPr="00EC7638" w:rsidTr="00BC716C">
        <w:trPr>
          <w:cantSplit/>
          <w:trHeight w:val="450"/>
        </w:trPr>
        <w:tc>
          <w:tcPr>
            <w:tcW w:w="255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Pr>
          <w:p w:rsidR="008F4FB2" w:rsidRPr="00EC7638" w:rsidRDefault="008F4FB2" w:rsidP="00BC716C">
            <w:pPr>
              <w:pStyle w:val="TableGrid1"/>
              <w:bidi/>
              <w:rPr>
                <w:rFonts w:ascii="Times New Roman" w:hAnsi="Times New Roman" w:hint="cs"/>
                <w:bCs/>
                <w:color w:val="auto"/>
                <w:szCs w:val="24"/>
                <w:rtl/>
              </w:rPr>
            </w:pPr>
          </w:p>
        </w:tc>
        <w:tc>
          <w:tcPr>
            <w:tcW w:w="2413" w:type="dxa"/>
            <w:tcBorders>
              <w:top w:val="single" w:sz="4" w:space="0" w:color="000000"/>
              <w:left w:val="single" w:sz="4" w:space="0" w:color="000000"/>
              <w:bottom w:val="single" w:sz="4" w:space="0" w:color="000000"/>
              <w:right w:val="single" w:sz="4" w:space="0" w:color="auto"/>
            </w:tcBorders>
            <w:shd w:val="clear" w:color="auto" w:fill="FFFFFF"/>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اختبار نهائي</w:t>
            </w:r>
          </w:p>
        </w:tc>
      </w:tr>
      <w:tr w:rsidR="008F4FB2" w:rsidRPr="00EC7638" w:rsidTr="00BC716C">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jc w:val="right"/>
              <w:rPr>
                <w:rFonts w:ascii="Times New Roman" w:hAnsi="Times New Roman"/>
                <w:bCs/>
                <w:color w:val="auto"/>
                <w:szCs w:val="24"/>
                <w:rtl/>
              </w:rPr>
            </w:pPr>
            <w:r w:rsidRPr="00EC7638">
              <w:rPr>
                <w:rFonts w:ascii="Times New Roman" w:hAnsi="Times New Roman"/>
                <w:bCs/>
                <w:color w:val="auto"/>
                <w:szCs w:val="24"/>
                <w:rtl/>
              </w:rPr>
              <w:t>مذكرة إضافية (مثال: شروط إعادة الاختبارات)</w:t>
            </w:r>
          </w:p>
        </w:tc>
      </w:tr>
    </w:tbl>
    <w:p w:rsidR="008F4FB2" w:rsidRPr="00EC7638" w:rsidRDefault="008F4FB2" w:rsidP="008F4FB2">
      <w:pPr>
        <w:pStyle w:val="FreeForm"/>
        <w:bidi/>
        <w:ind w:left="5"/>
        <w:rPr>
          <w:bCs/>
          <w:color w:val="auto"/>
          <w:sz w:val="24"/>
          <w:szCs w:val="24"/>
        </w:rPr>
      </w:pPr>
    </w:p>
    <w:p w:rsidR="008F4FB2" w:rsidRPr="00EC7638" w:rsidRDefault="008F4FB2" w:rsidP="008F4FB2">
      <w:pPr>
        <w:pStyle w:val="FreeFormA"/>
        <w:bidi/>
        <w:rPr>
          <w:rFonts w:ascii="Times New Roman" w:hAnsi="Times New Roman"/>
          <w:bCs/>
          <w:color w:val="auto"/>
          <w:szCs w:val="24"/>
        </w:rPr>
      </w:pPr>
      <w:r w:rsidRPr="00EC7638">
        <w:rPr>
          <w:rFonts w:ascii="Times New Roman" w:hAnsi="Times New Roman"/>
          <w:bCs/>
          <w:color w:val="auto"/>
          <w:szCs w:val="24"/>
          <w:rtl/>
        </w:rPr>
        <w:t>*التأكيد على ضرورة حصول الطالبات على 80% من درجات الأعمال الفصلية قبل تاريخ الاعتذار.</w:t>
      </w:r>
    </w:p>
    <w:p w:rsidR="008F4FB2" w:rsidRPr="00EC7638" w:rsidRDefault="008F4FB2" w:rsidP="008F4FB2">
      <w:pPr>
        <w:bidi/>
        <w:rPr>
          <w:rFonts w:ascii="Times New Roman" w:hAnsi="Times New Roman"/>
          <w:bCs/>
          <w:color w:val="auto"/>
        </w:rPr>
      </w:pPr>
    </w:p>
    <w:p w:rsidR="008F4FB2" w:rsidRPr="00EC7638" w:rsidRDefault="008F4FB2" w:rsidP="008F4FB2">
      <w:pPr>
        <w:bidi/>
        <w:rPr>
          <w:rFonts w:ascii="Times New Roman" w:hAnsi="Times New Roman"/>
          <w:bCs/>
          <w:color w:val="auto"/>
        </w:rPr>
      </w:pPr>
    </w:p>
    <w:p w:rsidR="008F4FB2" w:rsidRPr="00EC7638" w:rsidRDefault="008F4FB2" w:rsidP="008F4FB2">
      <w:pPr>
        <w:bidi/>
        <w:rPr>
          <w:rFonts w:ascii="Times New Roman" w:hAnsi="Times New Roman"/>
          <w:bCs/>
          <w:color w:val="auto"/>
          <w:rtl/>
        </w:rPr>
      </w:pPr>
      <w:r w:rsidRPr="00EC7638">
        <w:rPr>
          <w:rFonts w:ascii="Times New Roman" w:hAnsi="Times New Roman"/>
          <w:bCs/>
          <w:color w:val="auto"/>
          <w:rtl/>
        </w:rPr>
        <w:t>الخطة الأسبوعية:</w:t>
      </w:r>
    </w:p>
    <w:p w:rsidR="008F4FB2" w:rsidRPr="00EC7638" w:rsidRDefault="008F4FB2" w:rsidP="008F4FB2">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7371"/>
        <w:gridCol w:w="1489"/>
      </w:tblGrid>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jc w:val="center"/>
              <w:rPr>
                <w:rFonts w:ascii="Times New Roman" w:hAnsi="Times New Roman"/>
                <w:bCs/>
                <w:color w:val="auto"/>
                <w:szCs w:val="24"/>
              </w:rPr>
            </w:pPr>
            <w:r w:rsidRPr="00EC7638">
              <w:rPr>
                <w:rFonts w:ascii="Times New Roman" w:hAnsi="Times New Roman"/>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jc w:val="center"/>
              <w:rPr>
                <w:rFonts w:ascii="Times New Roman" w:hAnsi="Times New Roman"/>
                <w:bCs/>
                <w:color w:val="auto"/>
                <w:szCs w:val="24"/>
              </w:rPr>
            </w:pPr>
            <w:r w:rsidRPr="00EC7638">
              <w:rPr>
                <w:rFonts w:ascii="Times New Roman" w:hAnsi="Times New Roman"/>
                <w:bCs/>
                <w:color w:val="auto"/>
                <w:szCs w:val="24"/>
                <w:rtl/>
              </w:rPr>
              <w:t>الأسبوع</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حذف وإضافة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1</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التعريف بالمؤرخ وصفاته ومهاراته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2</w:t>
            </w:r>
          </w:p>
        </w:tc>
      </w:tr>
      <w:tr w:rsidR="008F4FB2" w:rsidRPr="00EC7638" w:rsidTr="00BC716C">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العلوم التي يجب أن يلم بها المؤرخ</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3</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tl/>
              </w:rPr>
            </w:pPr>
            <w:r w:rsidRPr="00EC7638">
              <w:rPr>
                <w:rFonts w:ascii="Times New Roman" w:hAnsi="Times New Roman"/>
                <w:bCs/>
                <w:color w:val="auto"/>
                <w:szCs w:val="24"/>
                <w:rtl/>
              </w:rPr>
              <w:t xml:space="preserve">التعريف بالمصادر التاريخية </w:t>
            </w:r>
          </w:p>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نماذج من المؤرخين ؛دراسة حياتهم وقراءة نصوص من مؤلفاتهم لاستنتاج مهاراتهم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tl/>
              </w:rPr>
            </w:pPr>
            <w:r w:rsidRPr="00EC7638">
              <w:rPr>
                <w:rFonts w:ascii="Times New Roman" w:hAnsi="Times New Roman"/>
                <w:bCs/>
                <w:color w:val="auto"/>
                <w:rtl/>
              </w:rPr>
              <w:t>4</w:t>
            </w:r>
          </w:p>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5</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تكليف الطالبات بقراءة نصوص من المصادر التاريخية المختلفةالتوجهات حول موضوع واحد ،ويطلب منهن كتابة تقرير تتضمن مافهموه منها وإبداءأراءهن حول ماقرأنه وذلك تطبيقا لمادرسوه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tl/>
              </w:rPr>
            </w:pPr>
            <w:r w:rsidRPr="00EC7638">
              <w:rPr>
                <w:rFonts w:ascii="Times New Roman" w:hAnsi="Times New Roman"/>
                <w:bCs/>
                <w:color w:val="auto"/>
                <w:rtl/>
              </w:rPr>
              <w:t>6</w:t>
            </w:r>
          </w:p>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7</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الامتحان الفصلي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8</w:t>
            </w:r>
          </w:p>
        </w:tc>
      </w:tr>
      <w:tr w:rsidR="008F4FB2" w:rsidRPr="00EC7638" w:rsidTr="00BC716C">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يختارللطالبات نصوص من مصادر متنوعة وتكليف الطالبات باستخراج حياة المؤرخين وقراءة نصوص من  مؤلفاتهم وكتابة تقارير عنها يوضحون فيها المهارات التي تميز بها كاتب النص .وتعرض كل طالبة النص الذي قامت بتحليله ويشارك الجميع في النقاش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rPr>
                <w:rFonts w:ascii="Times New Roman" w:hAnsi="Times New Roman"/>
                <w:bCs/>
                <w:color w:val="auto"/>
              </w:rPr>
            </w:pPr>
            <w:r w:rsidRPr="00EC7638">
              <w:rPr>
                <w:rFonts w:ascii="Times New Roman" w:hAnsi="Times New Roman"/>
                <w:bCs/>
                <w:color w:val="auto"/>
                <w:rtl/>
              </w:rPr>
              <w:t xml:space="preserve">      9- 13</w:t>
            </w:r>
          </w:p>
        </w:tc>
      </w:tr>
      <w:tr w:rsidR="008F4FB2" w:rsidRPr="00EC7638" w:rsidTr="00BC716C">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pStyle w:val="TableGrid1"/>
              <w:bidi/>
              <w:rPr>
                <w:rFonts w:ascii="Times New Roman" w:hAnsi="Times New Roman"/>
                <w:bCs/>
                <w:color w:val="auto"/>
                <w:szCs w:val="24"/>
              </w:rPr>
            </w:pPr>
            <w:r w:rsidRPr="00EC7638">
              <w:rPr>
                <w:rFonts w:ascii="Times New Roman" w:hAnsi="Times New Roman"/>
                <w:bCs/>
                <w:color w:val="auto"/>
                <w:szCs w:val="24"/>
                <w:rtl/>
              </w:rPr>
              <w:t xml:space="preserve"> مراجعة عامة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F4FB2" w:rsidRPr="00EC7638" w:rsidRDefault="008F4FB2" w:rsidP="00BC716C">
            <w:pPr>
              <w:bidi/>
              <w:jc w:val="center"/>
              <w:rPr>
                <w:rFonts w:ascii="Times New Roman" w:hAnsi="Times New Roman"/>
                <w:bCs/>
                <w:color w:val="auto"/>
              </w:rPr>
            </w:pPr>
            <w:r w:rsidRPr="00EC7638">
              <w:rPr>
                <w:rFonts w:ascii="Times New Roman" w:hAnsi="Times New Roman"/>
                <w:bCs/>
                <w:color w:val="auto"/>
                <w:rtl/>
              </w:rPr>
              <w:t>14-15</w:t>
            </w:r>
          </w:p>
        </w:tc>
      </w:tr>
    </w:tbl>
    <w:p w:rsidR="008F4FB2" w:rsidRPr="00EC7638" w:rsidRDefault="008F4FB2" w:rsidP="008F4FB2">
      <w:pPr>
        <w:pStyle w:val="FreeForm"/>
        <w:bidi/>
        <w:ind w:left="5"/>
        <w:rPr>
          <w:bCs/>
          <w:color w:val="auto"/>
          <w:sz w:val="24"/>
          <w:szCs w:val="24"/>
        </w:rPr>
      </w:pPr>
    </w:p>
    <w:p w:rsidR="00242E68" w:rsidRPr="005353B9" w:rsidRDefault="00242E68" w:rsidP="00242E68">
      <w:pPr>
        <w:bidi/>
        <w:rPr>
          <w:rFonts w:ascii="Times New Roman" w:hAnsi="Times New Roman"/>
          <w:b/>
          <w:color w:val="auto"/>
        </w:rPr>
      </w:pPr>
    </w:p>
    <w:p w:rsidR="00242E68" w:rsidRDefault="00242E68" w:rsidP="00242E68">
      <w:pPr>
        <w:autoSpaceDE w:val="0"/>
        <w:autoSpaceDN w:val="0"/>
        <w:bidi/>
        <w:adjustRightInd w:val="0"/>
        <w:rPr>
          <w:rFonts w:ascii="Times New Roman" w:hAnsi="Times New Roman"/>
          <w:b/>
          <w:color w:val="auto"/>
          <w:rtl/>
        </w:rPr>
      </w:pPr>
      <w:r w:rsidRPr="005A481C">
        <w:rPr>
          <w:rFonts w:ascii="Times New Roman" w:hAnsi="Times New Roman"/>
          <w:bCs/>
          <w:color w:val="auto"/>
          <w:rtl/>
        </w:rPr>
        <w:t>القـوانـيـن</w:t>
      </w:r>
      <w:r>
        <w:rPr>
          <w:rFonts w:ascii="Times New Roman" w:hAnsi="Times New Roman"/>
          <w:b/>
          <w:color w:val="auto"/>
          <w:rtl/>
        </w:rPr>
        <w:t xml:space="preserve"> :</w:t>
      </w:r>
    </w:p>
    <w:p w:rsidR="00242E68" w:rsidRDefault="00242E68" w:rsidP="00242E68">
      <w:pPr>
        <w:autoSpaceDE w:val="0"/>
        <w:autoSpaceDN w:val="0"/>
        <w:bidi/>
        <w:adjustRightInd w:val="0"/>
        <w:rPr>
          <w:rFonts w:ascii="Times New Roman" w:hAnsi="Times New Roman"/>
          <w:bCs/>
          <w:color w:val="auto"/>
        </w:rPr>
      </w:pPr>
    </w:p>
    <w:p w:rsidR="00242E68" w:rsidRDefault="00242E68" w:rsidP="00242E68">
      <w:pPr>
        <w:autoSpaceDE w:val="0"/>
        <w:autoSpaceDN w:val="0"/>
        <w:bidi/>
        <w:adjustRightInd w:val="0"/>
        <w:rPr>
          <w:rFonts w:ascii="Times New Roman" w:hAnsi="Times New Roman"/>
          <w:bCs/>
          <w:color w:val="auto"/>
          <w:u w:val="single"/>
          <w:rtl/>
        </w:rPr>
      </w:pPr>
      <w:r>
        <w:rPr>
          <w:rFonts w:ascii="Times New Roman" w:hAnsi="Times New Roman"/>
          <w:bCs/>
          <w:color w:val="auto"/>
          <w:rtl/>
        </w:rPr>
        <w:t xml:space="preserve"> سياسة الحضور:</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الأمانة العلمية والالتزام بها  بحيث يعطى للعلم جانب اكبر من الاهتمام والاهتمام بمصادر المعلومات ومراجعها</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الالتزام بالمواعيد المحددة لتسليم الاعمال حسب المعطى في المفردات</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 xml:space="preserve">المحافظة على حضور المحاضرات وللطالبة 25% من نسبة الحضورغياب بعذر فقط وبعدها تعرض الطالبة نفسها للحرمان </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التقيد بأنظمة الجامعة</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التقيد بمواعيد الامتحانات</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 xml:space="preserve">الاحترام المتبادل بين الاستاذة والطالبة </w:t>
      </w:r>
    </w:p>
    <w:p w:rsidR="00242E68" w:rsidRDefault="00242E68" w:rsidP="00242E68">
      <w:pPr>
        <w:autoSpaceDE w:val="0"/>
        <w:autoSpaceDN w:val="0"/>
        <w:bidi/>
        <w:adjustRightInd w:val="0"/>
        <w:rPr>
          <w:rFonts w:ascii="Times New Roman" w:hAnsi="Times New Roman"/>
          <w:b/>
          <w:color w:val="auto"/>
          <w:rtl/>
        </w:rPr>
      </w:pPr>
    </w:p>
    <w:p w:rsidR="00242E68" w:rsidRPr="00477E53" w:rsidRDefault="00242E68" w:rsidP="00242E68">
      <w:pPr>
        <w:pStyle w:val="-11"/>
        <w:bidi/>
        <w:spacing w:before="100" w:beforeAutospacing="1" w:after="100" w:afterAutospacing="1" w:line="360" w:lineRule="auto"/>
        <w:ind w:left="1440"/>
        <w:rPr>
          <w:sz w:val="24"/>
          <w:szCs w:val="24"/>
          <w:u w:val="single"/>
        </w:rPr>
      </w:pPr>
    </w:p>
    <w:p w:rsidR="00242E68" w:rsidRPr="00372AA1" w:rsidRDefault="00242E68" w:rsidP="00242E68">
      <w:pPr>
        <w:bidi/>
        <w:spacing w:line="480" w:lineRule="auto"/>
        <w:rPr>
          <w:rFonts w:ascii="Traditional Arabic" w:hAnsi="Traditional Arabic" w:cs="Traditional Arabic"/>
          <w:b/>
          <w:color w:val="auto"/>
          <w:rtl/>
        </w:rPr>
      </w:pPr>
    </w:p>
    <w:sectPr w:rsidR="00242E68" w:rsidRPr="00372AA1" w:rsidSect="00390F40">
      <w:headerReference w:type="default" r:id="rId8"/>
      <w:pgSz w:w="11900" w:h="16840"/>
      <w:pgMar w:top="932" w:right="720" w:bottom="720" w:left="720" w:header="993"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68" w:rsidRDefault="00EF1868">
      <w:r>
        <w:separator/>
      </w:r>
    </w:p>
  </w:endnote>
  <w:endnote w:type="continuationSeparator" w:id="0">
    <w:p w:rsidR="00EF1868" w:rsidRDefault="00E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GE Dinar One">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68" w:rsidRDefault="00EF1868">
      <w:r>
        <w:separator/>
      </w:r>
    </w:p>
  </w:footnote>
  <w:footnote w:type="continuationSeparator" w:id="0">
    <w:p w:rsidR="00EF1868" w:rsidRDefault="00EF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60" w:rsidRDefault="00E96B60" w:rsidP="00E96B60">
    <w:pPr>
      <w:pStyle w:val="Header"/>
    </w:pPr>
    <w:r>
      <w:rPr>
        <w:rFonts w:ascii="Times New Roman" w:hAnsi="Times New Roman" w:cs="GE Dinar One"/>
        <w:bCs/>
        <w:noProof/>
        <w:color w:val="auto"/>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-373380</wp:posOffset>
          </wp:positionV>
          <wp:extent cx="1876687" cy="1409897"/>
          <wp:effectExtent l="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6687" cy="14098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526E"/>
    <w:multiLevelType w:val="hybridMultilevel"/>
    <w:tmpl w:val="CB6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3C53"/>
    <w:multiLevelType w:val="hybridMultilevel"/>
    <w:tmpl w:val="E3FE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565"/>
    <w:multiLevelType w:val="hybridMultilevel"/>
    <w:tmpl w:val="629679BA"/>
    <w:lvl w:ilvl="0" w:tplc="C6B212D8">
      <w:start w:val="60"/>
      <w:numFmt w:val="bullet"/>
      <w:lvlText w:val="-"/>
      <w:lvlJc w:val="left"/>
      <w:pPr>
        <w:ind w:left="420" w:hanging="360"/>
      </w:pPr>
      <w:rPr>
        <w:rFonts w:ascii="Times New Roman" w:eastAsia="ヒラギノ角ゴ Pro W3"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22319"/>
    <w:multiLevelType w:val="hybridMultilevel"/>
    <w:tmpl w:val="53C8B9A2"/>
    <w:lvl w:ilvl="0" w:tplc="74463F78">
      <w:start w:val="29"/>
      <w:numFmt w:val="bullet"/>
      <w:lvlText w:val="-"/>
      <w:lvlJc w:val="left"/>
      <w:pPr>
        <w:ind w:left="420" w:hanging="360"/>
      </w:pPr>
      <w:rPr>
        <w:rFonts w:ascii="Times New Roman" w:eastAsia="ヒラギノ角ゴ Pro W3"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1A54B6B"/>
    <w:multiLevelType w:val="hybridMultilevel"/>
    <w:tmpl w:val="F1D05824"/>
    <w:lvl w:ilvl="0" w:tplc="4E903E8C">
      <w:start w:val="20"/>
      <w:numFmt w:val="bullet"/>
      <w:lvlText w:val="﷐"/>
      <w:lvlJc w:val="left"/>
      <w:pPr>
        <w:ind w:left="720" w:hanging="360"/>
      </w:pPr>
      <w:rPr>
        <w:rFonts w:ascii="Times New Roman" w:eastAsia="ヒラギノ角ゴ Pro W3"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
  </w:num>
  <w:num w:numId="9">
    <w:abstractNumId w:val="7"/>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26F4A"/>
    <w:rsid w:val="00031E66"/>
    <w:rsid w:val="0003282E"/>
    <w:rsid w:val="00070A8C"/>
    <w:rsid w:val="000A2DE8"/>
    <w:rsid w:val="000A41C4"/>
    <w:rsid w:val="00106922"/>
    <w:rsid w:val="00127B92"/>
    <w:rsid w:val="00144EFE"/>
    <w:rsid w:val="00156FB4"/>
    <w:rsid w:val="001606C9"/>
    <w:rsid w:val="001615DC"/>
    <w:rsid w:val="00166783"/>
    <w:rsid w:val="00167716"/>
    <w:rsid w:val="00183F69"/>
    <w:rsid w:val="001879B6"/>
    <w:rsid w:val="00187DEC"/>
    <w:rsid w:val="001A63DB"/>
    <w:rsid w:val="001F173B"/>
    <w:rsid w:val="00242E68"/>
    <w:rsid w:val="00262961"/>
    <w:rsid w:val="002831DE"/>
    <w:rsid w:val="002A0C5D"/>
    <w:rsid w:val="00300B67"/>
    <w:rsid w:val="00303308"/>
    <w:rsid w:val="00372AA1"/>
    <w:rsid w:val="00390F40"/>
    <w:rsid w:val="003B30F8"/>
    <w:rsid w:val="003F564D"/>
    <w:rsid w:val="00473762"/>
    <w:rsid w:val="00477E53"/>
    <w:rsid w:val="004B4B06"/>
    <w:rsid w:val="004E3745"/>
    <w:rsid w:val="00524EA4"/>
    <w:rsid w:val="005353B9"/>
    <w:rsid w:val="00547203"/>
    <w:rsid w:val="00566AF3"/>
    <w:rsid w:val="005A481C"/>
    <w:rsid w:val="005A690D"/>
    <w:rsid w:val="006061E7"/>
    <w:rsid w:val="0062268C"/>
    <w:rsid w:val="00632FE0"/>
    <w:rsid w:val="006B7C05"/>
    <w:rsid w:val="006C3CF1"/>
    <w:rsid w:val="006F0D1F"/>
    <w:rsid w:val="00766FD6"/>
    <w:rsid w:val="007B644B"/>
    <w:rsid w:val="007B6902"/>
    <w:rsid w:val="007D2097"/>
    <w:rsid w:val="007E320D"/>
    <w:rsid w:val="007F2722"/>
    <w:rsid w:val="00805E88"/>
    <w:rsid w:val="008369F8"/>
    <w:rsid w:val="00853464"/>
    <w:rsid w:val="00853C77"/>
    <w:rsid w:val="008841AE"/>
    <w:rsid w:val="008846D9"/>
    <w:rsid w:val="008E3014"/>
    <w:rsid w:val="008F4FB2"/>
    <w:rsid w:val="00922D28"/>
    <w:rsid w:val="00931959"/>
    <w:rsid w:val="00955F5D"/>
    <w:rsid w:val="00970D87"/>
    <w:rsid w:val="009F3EAD"/>
    <w:rsid w:val="00A736E6"/>
    <w:rsid w:val="00A87D55"/>
    <w:rsid w:val="00AA4735"/>
    <w:rsid w:val="00B14ED5"/>
    <w:rsid w:val="00B16380"/>
    <w:rsid w:val="00B42097"/>
    <w:rsid w:val="00B63A1D"/>
    <w:rsid w:val="00BC4CBD"/>
    <w:rsid w:val="00BE67CE"/>
    <w:rsid w:val="00C02411"/>
    <w:rsid w:val="00C15B49"/>
    <w:rsid w:val="00C24FD8"/>
    <w:rsid w:val="00C746FA"/>
    <w:rsid w:val="00C927B0"/>
    <w:rsid w:val="00CA0123"/>
    <w:rsid w:val="00CA0566"/>
    <w:rsid w:val="00CE52F4"/>
    <w:rsid w:val="00D158BC"/>
    <w:rsid w:val="00DA55A1"/>
    <w:rsid w:val="00DB0AB2"/>
    <w:rsid w:val="00DC490B"/>
    <w:rsid w:val="00E3564B"/>
    <w:rsid w:val="00E366D5"/>
    <w:rsid w:val="00E96B60"/>
    <w:rsid w:val="00EC763F"/>
    <w:rsid w:val="00EF1868"/>
    <w:rsid w:val="00EF31B4"/>
    <w:rsid w:val="00F143B2"/>
    <w:rsid w:val="00F634CC"/>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AEA7740-F45B-4341-8CE6-DAE2915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uiPriority w:val="99"/>
    <w:unhideWhenUsed/>
    <w:locked/>
    <w:rsid w:val="00300B67"/>
    <w:pPr>
      <w:tabs>
        <w:tab w:val="center" w:pos="4153"/>
        <w:tab w:val="right" w:pos="8306"/>
      </w:tabs>
    </w:pPr>
  </w:style>
  <w:style w:type="character" w:customStyle="1" w:styleId="HeaderChar">
    <w:name w:val="Header Char"/>
    <w:basedOn w:val="DefaultParagraphFont"/>
    <w:link w:val="Header"/>
    <w:uiPriority w:val="99"/>
    <w:rsid w:val="00300B67"/>
    <w:rPr>
      <w:rFonts w:ascii="Lucida Grande" w:eastAsia="ヒラギノ角ゴ Pro W3" w:hAnsi="Lucida Grande"/>
      <w:color w:val="000000"/>
      <w:sz w:val="24"/>
      <w:szCs w:val="24"/>
    </w:rPr>
  </w:style>
  <w:style w:type="paragraph" w:styleId="Footer">
    <w:name w:val="footer"/>
    <w:basedOn w:val="Normal"/>
    <w:link w:val="FooterChar"/>
    <w:uiPriority w:val="99"/>
    <w:unhideWhenUsed/>
    <w:locked/>
    <w:rsid w:val="00300B67"/>
    <w:pPr>
      <w:tabs>
        <w:tab w:val="center" w:pos="4153"/>
        <w:tab w:val="right" w:pos="8306"/>
      </w:tabs>
    </w:pPr>
  </w:style>
  <w:style w:type="character" w:customStyle="1" w:styleId="FooterChar">
    <w:name w:val="Footer Char"/>
    <w:basedOn w:val="DefaultParagraphFont"/>
    <w:link w:val="Footer"/>
    <w:uiPriority w:val="99"/>
    <w:rsid w:val="00300B67"/>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05C8-E3FB-449E-84D5-6E19893B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460</Words>
  <Characters>2625</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User-PC</cp:lastModifiedBy>
  <cp:revision>10</cp:revision>
  <cp:lastPrinted>2013-11-28T10:11:00Z</cp:lastPrinted>
  <dcterms:created xsi:type="dcterms:W3CDTF">2020-08-16T23:33:00Z</dcterms:created>
  <dcterms:modified xsi:type="dcterms:W3CDTF">2020-08-30T15:19:00Z</dcterms:modified>
</cp:coreProperties>
</file>