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10"/>
      </w:tblGrid>
      <w:tr w:rsidR="00EB143E" w:rsidTr="00275519">
        <w:tc>
          <w:tcPr>
            <w:tcW w:w="4410" w:type="dxa"/>
          </w:tcPr>
          <w:p w:rsidR="00EB143E" w:rsidRPr="00275519" w:rsidRDefault="00EB143E" w:rsidP="00EB143E">
            <w:pPr>
              <w:ind w:firstLine="3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5519">
              <w:rPr>
                <w:rFonts w:ascii="Sakkal Majalla" w:hAnsi="Sakkal Majalla" w:cs="Sakkal Majalla"/>
                <w:sz w:val="28"/>
                <w:szCs w:val="28"/>
                <w:rtl/>
              </w:rPr>
              <w:t>مقرر: 101 سلم</w:t>
            </w:r>
            <w:r w:rsidR="00390326" w:rsidRPr="002755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0" w:type="dxa"/>
          </w:tcPr>
          <w:p w:rsidR="00EB143E" w:rsidRPr="00275519" w:rsidRDefault="00390326" w:rsidP="00EB143E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5519">
              <w:rPr>
                <w:rFonts w:ascii="Sakkal Majalla" w:hAnsi="Sakkal Majalla" w:cs="Sakkal Majalla"/>
                <w:sz w:val="28"/>
                <w:szCs w:val="28"/>
                <w:rtl/>
              </w:rPr>
              <w:t>اسم المقرر: أصول الثقافة الإسلامية</w:t>
            </w:r>
          </w:p>
        </w:tc>
      </w:tr>
      <w:tr w:rsidR="00EB143E" w:rsidTr="00275519">
        <w:tc>
          <w:tcPr>
            <w:tcW w:w="4410" w:type="dxa"/>
          </w:tcPr>
          <w:p w:rsidR="00EB143E" w:rsidRPr="00275519" w:rsidRDefault="00EB143E" w:rsidP="00EB143E">
            <w:pPr>
              <w:ind w:firstLine="32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5519">
              <w:rPr>
                <w:rFonts w:ascii="Sakkal Majalla" w:hAnsi="Sakkal Majalla" w:cs="Sakkal Majalla"/>
                <w:sz w:val="28"/>
                <w:szCs w:val="28"/>
                <w:rtl/>
              </w:rPr>
              <w:t>الفصل الصيفي(1439</w:t>
            </w:r>
            <w:r w:rsidRPr="0027551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75519">
              <w:rPr>
                <w:rFonts w:ascii="Sakkal Majalla" w:hAnsi="Sakkal Majalla" w:cs="Sakkal Majalla"/>
                <w:sz w:val="28"/>
                <w:szCs w:val="28"/>
                <w:rtl/>
              </w:rPr>
              <w:t>-1440</w:t>
            </w:r>
            <w:r w:rsidRPr="00275519">
              <w:rPr>
                <w:rFonts w:ascii="Sakkal Majalla" w:hAnsi="Sakkal Majalla" w:cs="Sakkal Majalla"/>
                <w:sz w:val="28"/>
                <w:szCs w:val="28"/>
                <w:rtl/>
              </w:rPr>
              <w:t>)</w:t>
            </w:r>
          </w:p>
        </w:tc>
        <w:tc>
          <w:tcPr>
            <w:tcW w:w="4410" w:type="dxa"/>
          </w:tcPr>
          <w:p w:rsidR="00EB143E" w:rsidRPr="00275519" w:rsidRDefault="00390326" w:rsidP="00EB143E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5519">
              <w:rPr>
                <w:rFonts w:ascii="Sakkal Majalla" w:hAnsi="Sakkal Majalla" w:cs="Sakkal Majalla"/>
                <w:sz w:val="28"/>
                <w:szCs w:val="28"/>
                <w:rtl/>
              </w:rPr>
              <w:t>أستاذ المقرر: أ.د عبد المحسن بن عبد الله التخيفي</w:t>
            </w:r>
          </w:p>
        </w:tc>
      </w:tr>
      <w:tr w:rsidR="00EB143E" w:rsidTr="00275519">
        <w:tc>
          <w:tcPr>
            <w:tcW w:w="4410" w:type="dxa"/>
          </w:tcPr>
          <w:p w:rsidR="00EB143E" w:rsidRPr="00275519" w:rsidRDefault="00EB143E" w:rsidP="00EB143E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75519">
              <w:rPr>
                <w:rFonts w:ascii="Sakkal Majalla" w:hAnsi="Sakkal Majalla" w:cs="Sakkal Majalla"/>
                <w:sz w:val="28"/>
                <w:szCs w:val="28"/>
                <w:rtl/>
              </w:rPr>
              <w:t>الشعب: (295) (296) (1077)</w:t>
            </w:r>
          </w:p>
        </w:tc>
        <w:tc>
          <w:tcPr>
            <w:tcW w:w="4410" w:type="dxa"/>
          </w:tcPr>
          <w:p w:rsidR="00EB143E" w:rsidRPr="00275519" w:rsidRDefault="00390326" w:rsidP="00EB143E">
            <w:pPr>
              <w:ind w:firstLine="0"/>
              <w:rPr>
                <w:rFonts w:ascii="Sakkal Majalla" w:hAnsi="Sakkal Majalla" w:cs="Sakkal Majalla"/>
                <w:sz w:val="28"/>
                <w:szCs w:val="28"/>
              </w:rPr>
            </w:pPr>
            <w:r w:rsidRPr="00275519">
              <w:rPr>
                <w:rFonts w:ascii="Sakkal Majalla" w:hAnsi="Sakkal Majalla" w:cs="Sakkal Majalla"/>
                <w:sz w:val="28"/>
                <w:szCs w:val="28"/>
              </w:rPr>
              <w:t>tukhaifi@ksu.edu.sa</w:t>
            </w:r>
          </w:p>
        </w:tc>
      </w:tr>
    </w:tbl>
    <w:p w:rsidR="009565BA" w:rsidRDefault="009565BA" w:rsidP="00EB143E">
      <w:pPr>
        <w:rPr>
          <w:rtl/>
        </w:rPr>
      </w:pPr>
    </w:p>
    <w:p w:rsidR="00275519" w:rsidRDefault="00390326" w:rsidP="00390326">
      <w:pPr>
        <w:ind w:left="-526" w:right="-426" w:hanging="142"/>
        <w:rPr>
          <w:rFonts w:ascii="Sakkal Majalla" w:hAnsi="Sakkal Majalla" w:cs="Sakkal Majalla"/>
          <w:sz w:val="24"/>
          <w:szCs w:val="28"/>
          <w:rtl/>
        </w:rPr>
      </w:pPr>
      <w:r w:rsidRPr="00275519">
        <w:rPr>
          <w:rFonts w:ascii="Hacen Tunisia Bold" w:hAnsi="Hacen Tunisia Bold" w:cs="Hacen Tunisia Bold"/>
          <w:sz w:val="24"/>
          <w:szCs w:val="28"/>
          <w:rtl/>
        </w:rPr>
        <w:t>الكتاب المقرر</w:t>
      </w:r>
      <w:r w:rsidRPr="00390326">
        <w:rPr>
          <w:rFonts w:hint="cs"/>
          <w:sz w:val="24"/>
          <w:szCs w:val="28"/>
          <w:rtl/>
        </w:rPr>
        <w:t xml:space="preserve">: </w:t>
      </w:r>
    </w:p>
    <w:p w:rsidR="00390326" w:rsidRDefault="00390326" w:rsidP="00390326">
      <w:pPr>
        <w:ind w:left="-526" w:right="-426" w:hanging="142"/>
        <w:rPr>
          <w:sz w:val="24"/>
          <w:szCs w:val="28"/>
          <w:rtl/>
        </w:rPr>
      </w:pPr>
      <w:r w:rsidRPr="00275519">
        <w:rPr>
          <w:rFonts w:ascii="Sakkal Majalla" w:hAnsi="Sakkal Majalla" w:cs="Sakkal Majalla"/>
          <w:sz w:val="24"/>
          <w:szCs w:val="28"/>
          <w:rtl/>
        </w:rPr>
        <w:t>أصول الثقافة الإسلامية، تأليف مجموعة من المختصين، نشر دار الجامعة الإصدار الأول(1438) والإصدار الثاني(1439).</w:t>
      </w:r>
    </w:p>
    <w:p w:rsidR="00390326" w:rsidRDefault="00390326" w:rsidP="00390326">
      <w:pPr>
        <w:ind w:left="-526" w:right="-426" w:hanging="142"/>
        <w:rPr>
          <w:sz w:val="24"/>
          <w:szCs w:val="28"/>
          <w:rtl/>
        </w:rPr>
      </w:pPr>
    </w:p>
    <w:p w:rsidR="00390326" w:rsidRDefault="00390326" w:rsidP="00390326">
      <w:pPr>
        <w:ind w:left="-526" w:right="-426" w:hanging="142"/>
        <w:rPr>
          <w:sz w:val="24"/>
          <w:szCs w:val="28"/>
          <w:rtl/>
        </w:rPr>
      </w:pPr>
      <w:r w:rsidRPr="00E237A9">
        <w:rPr>
          <w:rFonts w:ascii="Hacen Tunisia Lt" w:hAnsi="Hacen Tunisia Lt" w:cs="Hacen Tunisia Lt"/>
          <w:sz w:val="24"/>
          <w:szCs w:val="28"/>
          <w:rtl/>
        </w:rPr>
        <w:t>طريقة التقويم واحتساب الدرجات</w:t>
      </w:r>
      <w:r>
        <w:rPr>
          <w:rFonts w:hint="cs"/>
          <w:sz w:val="24"/>
          <w:szCs w:val="28"/>
          <w:rtl/>
        </w:rPr>
        <w:t>:</w:t>
      </w:r>
    </w:p>
    <w:p w:rsidR="00275519" w:rsidRDefault="00275519" w:rsidP="00275519">
      <w:pPr>
        <w:ind w:left="-526" w:right="-426" w:hanging="142"/>
        <w:rPr>
          <w:sz w:val="24"/>
          <w:szCs w:val="28"/>
          <w:rtl/>
        </w:rPr>
      </w:pPr>
      <w:r w:rsidRPr="00275519">
        <w:rPr>
          <w:rFonts w:ascii="Sakkal Majalla" w:hAnsi="Sakkal Majalla" w:cs="Sakkal Majalla"/>
          <w:sz w:val="24"/>
          <w:szCs w:val="24"/>
          <w:rtl/>
        </w:rPr>
        <w:t>الاختبار الفصلي الأول</w:t>
      </w:r>
      <w:r>
        <w:rPr>
          <w:rFonts w:hint="cs"/>
          <w:sz w:val="24"/>
          <w:szCs w:val="28"/>
          <w:rtl/>
        </w:rPr>
        <w:t xml:space="preserve"> (27 درجة)</w:t>
      </w:r>
    </w:p>
    <w:p w:rsidR="00275519" w:rsidRDefault="00275519" w:rsidP="00275519">
      <w:pPr>
        <w:ind w:left="-526" w:right="-426" w:hanging="142"/>
        <w:rPr>
          <w:rFonts w:hint="cs"/>
          <w:sz w:val="24"/>
          <w:szCs w:val="28"/>
          <w:rtl/>
        </w:rPr>
      </w:pPr>
      <w:r w:rsidRPr="00275519">
        <w:rPr>
          <w:rFonts w:ascii="Sakkal Majalla" w:hAnsi="Sakkal Majalla" w:cs="Sakkal Majalla"/>
          <w:sz w:val="24"/>
          <w:szCs w:val="24"/>
          <w:rtl/>
        </w:rPr>
        <w:t xml:space="preserve">الاختبار الفصلي </w:t>
      </w:r>
      <w:r>
        <w:rPr>
          <w:rFonts w:ascii="Sakkal Majalla" w:hAnsi="Sakkal Majalla" w:cs="Sakkal Majalla" w:hint="cs"/>
          <w:sz w:val="24"/>
          <w:szCs w:val="24"/>
          <w:rtl/>
        </w:rPr>
        <w:t>الثاني</w:t>
      </w:r>
      <w:r>
        <w:rPr>
          <w:rFonts w:hint="cs"/>
          <w:sz w:val="24"/>
          <w:szCs w:val="28"/>
          <w:rtl/>
        </w:rPr>
        <w:t xml:space="preserve"> (27 درجة)</w:t>
      </w:r>
    </w:p>
    <w:p w:rsidR="00275519" w:rsidRDefault="00275519" w:rsidP="00275519">
      <w:pPr>
        <w:ind w:left="-526" w:right="-426" w:hanging="142"/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>الحضور والمشاركة (6 درجات)</w:t>
      </w:r>
    </w:p>
    <w:p w:rsidR="00275519" w:rsidRDefault="00275519" w:rsidP="00275519">
      <w:pPr>
        <w:ind w:left="-526" w:right="-426" w:hanging="142"/>
        <w:rPr>
          <w:rFonts w:hint="cs"/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 xml:space="preserve">الاختبار النهائي (40 درجة) في جميع الوحدات (1 </w:t>
      </w:r>
      <w:r>
        <w:rPr>
          <w:sz w:val="24"/>
          <w:szCs w:val="28"/>
          <w:rtl/>
        </w:rPr>
        <w:t>–</w:t>
      </w:r>
      <w:r>
        <w:rPr>
          <w:rFonts w:hint="cs"/>
          <w:sz w:val="24"/>
          <w:szCs w:val="28"/>
          <w:rtl/>
        </w:rPr>
        <w:t xml:space="preserve"> 12).</w:t>
      </w:r>
    </w:p>
    <w:p w:rsidR="00275519" w:rsidRDefault="00275519" w:rsidP="00275519">
      <w:pPr>
        <w:ind w:left="-526" w:right="-426" w:hanging="142"/>
        <w:rPr>
          <w:sz w:val="24"/>
          <w:szCs w:val="28"/>
          <w:rtl/>
        </w:rPr>
      </w:pPr>
    </w:p>
    <w:p w:rsidR="00275519" w:rsidRDefault="00275519" w:rsidP="00275519">
      <w:pPr>
        <w:ind w:left="-526" w:right="-426" w:hanging="142"/>
        <w:rPr>
          <w:rFonts w:hint="cs"/>
          <w:sz w:val="24"/>
          <w:szCs w:val="28"/>
          <w:rtl/>
        </w:rPr>
      </w:pPr>
      <w:r w:rsidRPr="00275519">
        <w:rPr>
          <w:rFonts w:ascii="Hacen Tunisia Bold" w:hAnsi="Hacen Tunisia Bold" w:cs="Hacen Tunisia Bold"/>
          <w:sz w:val="26"/>
          <w:szCs w:val="30"/>
          <w:rtl/>
        </w:rPr>
        <w:t>تنبيهات</w:t>
      </w:r>
      <w:r>
        <w:rPr>
          <w:rFonts w:hint="cs"/>
          <w:sz w:val="24"/>
          <w:szCs w:val="28"/>
          <w:rtl/>
        </w:rPr>
        <w:t>:</w:t>
      </w:r>
    </w:p>
    <w:p w:rsidR="00275519" w:rsidRPr="00275519" w:rsidRDefault="00275519" w:rsidP="00275519">
      <w:pPr>
        <w:ind w:left="-526" w:right="-426" w:hanging="142"/>
        <w:rPr>
          <w:rFonts w:ascii="Sakkal Majalla" w:hAnsi="Sakkal Majalla" w:cs="Sakkal Majalla"/>
          <w:sz w:val="24"/>
          <w:szCs w:val="28"/>
          <w:rtl/>
        </w:rPr>
      </w:pPr>
      <w:r w:rsidRPr="00275519">
        <w:rPr>
          <w:rFonts w:ascii="Sakkal Majalla" w:hAnsi="Sakkal Majalla" w:cs="Sakkal Majalla"/>
          <w:sz w:val="24"/>
          <w:szCs w:val="28"/>
          <w:rtl/>
        </w:rPr>
        <w:t>يحرم الطالب من الاختبار إذا زاد غيابه عن 25</w:t>
      </w:r>
      <w:r w:rsidRPr="00275519">
        <w:rPr>
          <w:rFonts w:ascii="Sakkal Majalla" w:hAnsi="Sakkal Majalla" w:cs="Sakkal Majalla"/>
          <w:sz w:val="24"/>
          <w:szCs w:val="28"/>
        </w:rPr>
        <w:t>%</w:t>
      </w:r>
      <w:r w:rsidRPr="00275519">
        <w:rPr>
          <w:rFonts w:ascii="Sakkal Majalla" w:hAnsi="Sakkal Majalla" w:cs="Sakkal Majalla"/>
          <w:sz w:val="24"/>
          <w:szCs w:val="28"/>
          <w:rtl/>
        </w:rPr>
        <w:t xml:space="preserve"> من عدد الساعات</w:t>
      </w:r>
    </w:p>
    <w:p w:rsidR="00275519" w:rsidRPr="00275519" w:rsidRDefault="00275519" w:rsidP="00275519">
      <w:pPr>
        <w:ind w:left="-526" w:right="-426" w:hanging="142"/>
        <w:rPr>
          <w:rFonts w:ascii="Sakkal Majalla" w:hAnsi="Sakkal Majalla" w:cs="Sakkal Majalla"/>
          <w:sz w:val="24"/>
          <w:szCs w:val="28"/>
          <w:rtl/>
        </w:rPr>
      </w:pPr>
      <w:r w:rsidRPr="00275519">
        <w:rPr>
          <w:rFonts w:ascii="Sakkal Majalla" w:hAnsi="Sakkal Majalla" w:cs="Sakkal Majalla"/>
          <w:sz w:val="24"/>
          <w:szCs w:val="28"/>
          <w:rtl/>
        </w:rPr>
        <w:t>إذا غاب الطالب عن الاختبار الفصلي، فلن يكون له اختبار بديل.</w:t>
      </w:r>
    </w:p>
    <w:p w:rsidR="00275519" w:rsidRDefault="00275519" w:rsidP="00390326">
      <w:pPr>
        <w:ind w:left="-526" w:right="-426" w:hanging="142"/>
        <w:rPr>
          <w:rFonts w:hint="cs"/>
          <w:sz w:val="24"/>
          <w:szCs w:val="28"/>
          <w:rtl/>
        </w:rPr>
      </w:pPr>
    </w:p>
    <w:p w:rsidR="00390326" w:rsidRPr="00E237A9" w:rsidRDefault="00275519" w:rsidP="00275519">
      <w:pPr>
        <w:ind w:left="-526" w:right="-426" w:hanging="142"/>
        <w:jc w:val="center"/>
        <w:rPr>
          <w:rFonts w:ascii="Hacen Tunisia Lt" w:hAnsi="Hacen Tunisia Lt" w:cs="Hacen Tunisia Lt"/>
          <w:sz w:val="24"/>
          <w:szCs w:val="28"/>
          <w:rtl/>
        </w:rPr>
      </w:pPr>
      <w:r>
        <w:rPr>
          <w:rFonts w:ascii="Hacen Tunisia Lt" w:hAnsi="Hacen Tunisia Lt" w:cs="Hacen Tunisia Lt" w:hint="cs"/>
          <w:sz w:val="24"/>
          <w:szCs w:val="28"/>
          <w:rtl/>
        </w:rPr>
        <w:t>مواعيد مهمة</w:t>
      </w:r>
    </w:p>
    <w:tbl>
      <w:tblPr>
        <w:bidiVisual/>
        <w:tblW w:w="9507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7"/>
        <w:gridCol w:w="1081"/>
        <w:gridCol w:w="1981"/>
        <w:gridCol w:w="2268"/>
      </w:tblGrid>
      <w:tr w:rsidR="00275519" w:rsidRPr="00275519" w:rsidTr="00275519">
        <w:trPr>
          <w:tblHeader/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Traditional Arabic" w:hAnsi="Traditional Arabic" w:cs="Traditional Arabic"/>
                <w:color w:val="222222"/>
                <w:sz w:val="28"/>
                <w:szCs w:val="28"/>
              </w:rPr>
            </w:pPr>
            <w:r w:rsidRPr="00275519">
              <w:rPr>
                <w:rFonts w:ascii="Traditional Arabic" w:hAnsi="Traditional Arabic" w:cs="Traditional Arabic"/>
                <w:b/>
                <w:bCs/>
                <w:color w:val="222222"/>
                <w:sz w:val="28"/>
                <w:szCs w:val="28"/>
                <w:rtl/>
              </w:rPr>
              <w:t>الموضوع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Traditional Arabic" w:hAnsi="Traditional Arabic" w:cs="Traditional Arabic"/>
                <w:color w:val="222222"/>
                <w:sz w:val="28"/>
                <w:szCs w:val="28"/>
              </w:rPr>
            </w:pPr>
            <w:r w:rsidRPr="00275519">
              <w:rPr>
                <w:rFonts w:ascii="Traditional Arabic" w:hAnsi="Traditional Arabic" w:cs="Traditional Arabic"/>
                <w:b/>
                <w:bCs/>
                <w:color w:val="222222"/>
                <w:sz w:val="28"/>
                <w:szCs w:val="28"/>
                <w:rtl/>
              </w:rPr>
              <w:t>اليوم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Traditional Arabic" w:hAnsi="Traditional Arabic" w:cs="Traditional Arabic"/>
                <w:color w:val="222222"/>
                <w:sz w:val="28"/>
                <w:szCs w:val="28"/>
              </w:rPr>
            </w:pPr>
            <w:r w:rsidRPr="00275519">
              <w:rPr>
                <w:rFonts w:ascii="Traditional Arabic" w:hAnsi="Traditional Arabic" w:cs="Traditional Arabic"/>
                <w:b/>
                <w:bCs/>
                <w:color w:val="222222"/>
                <w:sz w:val="28"/>
                <w:szCs w:val="28"/>
                <w:rtl/>
              </w:rPr>
              <w:t>هجري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Traditional Arabic" w:hAnsi="Traditional Arabic" w:cs="Traditional Arabic"/>
                <w:color w:val="222222"/>
                <w:sz w:val="28"/>
                <w:szCs w:val="28"/>
              </w:rPr>
            </w:pPr>
            <w:r w:rsidRPr="00275519">
              <w:rPr>
                <w:rFonts w:ascii="Traditional Arabic" w:hAnsi="Traditional Arabic" w:cs="Traditional Arabic"/>
                <w:b/>
                <w:bCs/>
                <w:color w:val="222222"/>
                <w:sz w:val="28"/>
                <w:szCs w:val="28"/>
                <w:rtl/>
              </w:rPr>
              <w:t>         ميلادي</w:t>
            </w:r>
          </w:p>
        </w:tc>
      </w:tr>
      <w:tr w:rsidR="00275519" w:rsidRPr="00275519" w:rsidTr="00275519">
        <w:trPr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بداية التهيئة و التسجيل الإلكتروني للفصل الصيفي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52"/>
              <w:jc w:val="center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12 / 09 / 1439 هـ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27 / 05 / 2018 م</w:t>
            </w:r>
          </w:p>
        </w:tc>
      </w:tr>
      <w:tr w:rsidR="00275519" w:rsidRPr="00275519" w:rsidTr="00275519">
        <w:trPr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</w:pPr>
            <w:r w:rsidRPr="00275519">
              <w:rPr>
                <w:rFonts w:ascii="Sakkal Majalla" w:hAnsi="Sakkal Majalla" w:cs="Sakkal Majalla"/>
                <w:sz w:val="24"/>
                <w:szCs w:val="24"/>
                <w:rtl/>
              </w:rPr>
              <w:t>الاختبار الفصلي الأول</w:t>
            </w:r>
            <w:r>
              <w:rPr>
                <w:rFonts w:ascii="Sakkal Majalla" w:hAnsi="Sakkal Majalla" w:cs="Sakkal Majalla" w:hint="cs"/>
                <w:color w:val="222222"/>
                <w:sz w:val="24"/>
                <w:szCs w:val="24"/>
                <w:rtl/>
              </w:rPr>
              <w:t xml:space="preserve"> (الوحدات 1 </w:t>
            </w:r>
            <w:r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color w:val="222222"/>
                <w:sz w:val="24"/>
                <w:szCs w:val="24"/>
                <w:rtl/>
              </w:rPr>
              <w:t xml:space="preserve"> 6)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519" w:rsidRPr="00275519" w:rsidRDefault="00275519" w:rsidP="00275519">
            <w:pPr>
              <w:spacing w:line="0" w:lineRule="atLeast"/>
              <w:ind w:firstLine="152"/>
              <w:jc w:val="center"/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</w:pPr>
            <w:r w:rsidRPr="00275519">
              <w:rPr>
                <w:rFonts w:ascii="Sakkal Majalla" w:hAnsi="Sakkal Majalla" w:cs="Sakkal Majalla"/>
                <w:sz w:val="24"/>
                <w:szCs w:val="24"/>
                <w:rtl/>
              </w:rPr>
              <w:t>الأحد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</w:pPr>
            <w:r w:rsidRPr="00275519">
              <w:rPr>
                <w:rFonts w:ascii="Sakkal Majalla" w:hAnsi="Sakkal Majalla" w:cs="Sakkal Majalla"/>
                <w:sz w:val="24"/>
                <w:szCs w:val="24"/>
                <w:rtl/>
              </w:rPr>
              <w:t>2/11/1439هـ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</w:pPr>
          </w:p>
        </w:tc>
      </w:tr>
      <w:tr w:rsidR="00275519" w:rsidRPr="00275519" w:rsidTr="00275519">
        <w:trPr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5519">
              <w:rPr>
                <w:rFonts w:ascii="Sakkal Majalla" w:hAnsi="Sakkal Majalla" w:cs="Sakkal Majalla"/>
                <w:sz w:val="24"/>
                <w:szCs w:val="24"/>
                <w:rtl/>
              </w:rPr>
              <w:t>الاختبار الفصلي الثاني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(الوحدات 7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12)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519" w:rsidRPr="00275519" w:rsidRDefault="00275519" w:rsidP="00275519">
            <w:pPr>
              <w:spacing w:line="0" w:lineRule="atLeast"/>
              <w:ind w:firstLine="152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5519">
              <w:rPr>
                <w:rFonts w:ascii="Sakkal Majalla" w:hAnsi="Sakkal Majalla" w:cs="Sakkal Majalla"/>
                <w:sz w:val="24"/>
                <w:szCs w:val="24"/>
                <w:rtl/>
              </w:rPr>
              <w:t>الاثنين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5519">
              <w:rPr>
                <w:rFonts w:ascii="Sakkal Majalla" w:hAnsi="Sakkal Majalla" w:cs="Sakkal Majalla"/>
                <w:sz w:val="24"/>
                <w:szCs w:val="24"/>
                <w:rtl/>
              </w:rPr>
              <w:t>24/11/1439ه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</w:pPr>
          </w:p>
        </w:tc>
      </w:tr>
      <w:tr w:rsidR="00275519" w:rsidRPr="00275519" w:rsidTr="00275519">
        <w:trPr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بداية الدراسة للفصل الصيفي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52"/>
              <w:jc w:val="center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10 / 10 / 1439 هـ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24 / 06 / 2018 م</w:t>
            </w:r>
          </w:p>
        </w:tc>
      </w:tr>
      <w:tr w:rsidR="00275519" w:rsidRPr="00275519" w:rsidTr="00275519">
        <w:trPr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آخر موعد للاعتذار عن الفصل الدراسي الصيفي وعن مقرر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52"/>
              <w:jc w:val="center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الخميس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13 / 11 / 1439 هـ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26 / 07 / 2018 م</w:t>
            </w:r>
          </w:p>
        </w:tc>
      </w:tr>
      <w:tr w:rsidR="00275519" w:rsidRPr="00275519" w:rsidTr="00275519">
        <w:trPr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بداية الاختبارات النهائية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52"/>
              <w:jc w:val="center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01 / 12 / 1439 هـ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12 / 08 / 2018 م</w:t>
            </w:r>
          </w:p>
        </w:tc>
      </w:tr>
      <w:tr w:rsidR="00275519" w:rsidRPr="00275519" w:rsidTr="00275519">
        <w:trPr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نهاية الاختبارات النهائية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52"/>
              <w:jc w:val="center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الثلاثاء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03 / 12 / 1439 هـ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14 / 08 / 2018 م</w:t>
            </w:r>
          </w:p>
        </w:tc>
      </w:tr>
      <w:tr w:rsidR="00275519" w:rsidRPr="00275519" w:rsidTr="00275519">
        <w:trPr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عودة أعضاء هيئة التدريس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52"/>
              <w:jc w:val="center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الاثنين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16 / 12 / 1439 هـ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27 / 08 / 2018 م</w:t>
            </w:r>
          </w:p>
        </w:tc>
      </w:tr>
      <w:tr w:rsidR="00275519" w:rsidRPr="00275519" w:rsidTr="00275519">
        <w:trPr>
          <w:jc w:val="center"/>
        </w:trPr>
        <w:tc>
          <w:tcPr>
            <w:tcW w:w="4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07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بداية العام الدراسي 1439/1440 هـ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275519">
            <w:pPr>
              <w:spacing w:line="0" w:lineRule="atLeast"/>
              <w:ind w:firstLine="152"/>
              <w:jc w:val="center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الأحد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22 / 12 / 1439 هـ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5519" w:rsidRPr="00275519" w:rsidRDefault="00275519" w:rsidP="00935F63">
            <w:pPr>
              <w:spacing w:line="0" w:lineRule="atLeast"/>
              <w:rPr>
                <w:rFonts w:ascii="Sakkal Majalla" w:hAnsi="Sakkal Majalla" w:cs="Sakkal Majalla"/>
                <w:color w:val="222222"/>
                <w:sz w:val="24"/>
                <w:szCs w:val="24"/>
              </w:rPr>
            </w:pPr>
            <w:r w:rsidRPr="00275519">
              <w:rPr>
                <w:rFonts w:ascii="Sakkal Majalla" w:hAnsi="Sakkal Majalla" w:cs="Sakkal Majalla"/>
                <w:color w:val="222222"/>
                <w:sz w:val="24"/>
                <w:szCs w:val="24"/>
                <w:rtl/>
              </w:rPr>
              <w:t>02 / 09 / 2018 م</w:t>
            </w:r>
          </w:p>
        </w:tc>
      </w:tr>
    </w:tbl>
    <w:p w:rsidR="00EB143E" w:rsidRDefault="00EB143E" w:rsidP="00EB143E">
      <w:pPr>
        <w:rPr>
          <w:rtl/>
        </w:rPr>
      </w:pPr>
    </w:p>
    <w:p w:rsidR="006C48FA" w:rsidRDefault="006C48FA" w:rsidP="00EB143E">
      <w:pPr>
        <w:rPr>
          <w:rFonts w:hint="cs"/>
          <w:rtl/>
        </w:rPr>
      </w:pPr>
    </w:p>
    <w:p w:rsidR="00EB143E" w:rsidRDefault="00EB143E" w:rsidP="00EB143E">
      <w:pPr>
        <w:rPr>
          <w:rtl/>
        </w:rPr>
      </w:pPr>
    </w:p>
    <w:p w:rsidR="00D53A58" w:rsidRDefault="00D53A58">
      <w:pPr>
        <w:rPr>
          <w:rtl/>
        </w:rPr>
      </w:pPr>
      <w:bookmarkStart w:id="0" w:name="_GoBack"/>
      <w:bookmarkEnd w:id="0"/>
    </w:p>
    <w:p w:rsidR="00D53A58" w:rsidRDefault="006C48FA" w:rsidP="006C48FA">
      <w:pPr>
        <w:ind w:firstLine="183"/>
        <w:rPr>
          <w:rFonts w:cs="Traditional Arabic"/>
          <w:b/>
          <w:bCs/>
          <w:szCs w:val="32"/>
          <w:rtl/>
        </w:rPr>
      </w:pPr>
      <w:r w:rsidRPr="006C48FA">
        <w:rPr>
          <w:rFonts w:cs="Traditional Arabic" w:hint="cs"/>
          <w:b/>
          <w:bCs/>
          <w:szCs w:val="32"/>
          <w:rtl/>
        </w:rPr>
        <w:t>توزيع الموضوعات الدراسية لمقرر(101) سلم، للفصل الصيفي، العام الجامعي 1438/  1439 ه</w:t>
      </w:r>
    </w:p>
    <w:tbl>
      <w:tblPr>
        <w:tblpPr w:leftFromText="180" w:rightFromText="180" w:vertAnchor="page" w:horzAnchor="margin" w:tblpY="1966"/>
        <w:bidiVisual/>
        <w:tblW w:w="936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51"/>
        <w:gridCol w:w="850"/>
        <w:gridCol w:w="1985"/>
        <w:gridCol w:w="850"/>
        <w:gridCol w:w="709"/>
        <w:gridCol w:w="809"/>
        <w:gridCol w:w="2305"/>
      </w:tblGrid>
      <w:tr w:rsidR="006C48FA" w:rsidRPr="00275519" w:rsidTr="00532355">
        <w:trPr>
          <w:trHeight w:val="211"/>
        </w:trPr>
        <w:tc>
          <w:tcPr>
            <w:tcW w:w="1003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997339" w:themeFill="accent6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lastRenderedPageBreak/>
              <w:t>الأسابيع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997339" w:themeFill="accent6" w:themeFillShade="BF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الأيام وتاريخها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997339" w:themeFill="accent6" w:themeFillShade="BF"/>
          </w:tcPr>
          <w:p w:rsidR="006C48FA" w:rsidRPr="00275519" w:rsidRDefault="006C48FA" w:rsidP="00532355">
            <w:pPr>
              <w:spacing w:line="0" w:lineRule="atLeast"/>
              <w:ind w:firstLine="312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المحاضرة وموضوعها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997339" w:themeFill="accent6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الأسابيع</w:t>
            </w:r>
          </w:p>
        </w:tc>
        <w:tc>
          <w:tcPr>
            <w:tcW w:w="1518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997339" w:themeFill="accent6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الأيام وتاريخها</w:t>
            </w:r>
          </w:p>
        </w:tc>
        <w:tc>
          <w:tcPr>
            <w:tcW w:w="2305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997339" w:themeFill="accent6" w:themeFillShade="BF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المحاضرة وموضوعها</w:t>
            </w:r>
          </w:p>
        </w:tc>
      </w:tr>
      <w:tr w:rsidR="006C48FA" w:rsidRPr="00275519" w:rsidTr="00532355">
        <w:trPr>
          <w:trHeight w:val="184"/>
        </w:trPr>
        <w:tc>
          <w:tcPr>
            <w:tcW w:w="1003" w:type="dxa"/>
            <w:vMerge w:val="restart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10/10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35E06" w:themeFill="accent1" w:themeFillShade="BF"/>
          </w:tcPr>
          <w:p w:rsidR="006C48FA" w:rsidRPr="004E123E" w:rsidRDefault="006C48FA" w:rsidP="00532355">
            <w:pPr>
              <w:spacing w:line="0" w:lineRule="atLeast"/>
              <w:ind w:firstLine="0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E123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 الأولى: تعريف الثقافة الإسلامية وأهميتها ومجالاتها.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الخامس</w:t>
            </w:r>
          </w:p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9/11</w:t>
            </w:r>
          </w:p>
        </w:tc>
        <w:tc>
          <w:tcPr>
            <w:tcW w:w="2305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4E123E" w:rsidRDefault="006C48FA" w:rsidP="00532355">
            <w:pPr>
              <w:spacing w:line="0" w:lineRule="atLeast"/>
              <w:ind w:firstLine="64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E123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 الثامنة: الإيمان بالقدر.</w:t>
            </w:r>
          </w:p>
        </w:tc>
      </w:tr>
      <w:tr w:rsidR="006C48FA" w:rsidRPr="00275519" w:rsidTr="00532355">
        <w:trPr>
          <w:trHeight w:val="211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11/10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35E06" w:themeFill="accent1" w:themeFillShade="BF"/>
          </w:tcPr>
          <w:p w:rsidR="006C48FA" w:rsidRPr="004E123E" w:rsidRDefault="006C48FA" w:rsidP="00532355">
            <w:pPr>
              <w:spacing w:line="0" w:lineRule="atLeast"/>
              <w:ind w:firstLine="0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4E123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 الثانية: مصادر الثقافة الإسلامية، وروافدها.</w:t>
            </w: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10/11</w:t>
            </w:r>
          </w:p>
        </w:tc>
        <w:tc>
          <w:tcPr>
            <w:tcW w:w="2305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64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الوحدة التاسعة: أهم التحديات الثقافية المعاصرة. </w:t>
            </w:r>
          </w:p>
        </w:tc>
      </w:tr>
      <w:tr w:rsidR="006C48FA" w:rsidRPr="00275519" w:rsidTr="00532355">
        <w:trPr>
          <w:trHeight w:val="211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12/10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11/11</w:t>
            </w:r>
          </w:p>
        </w:tc>
        <w:tc>
          <w:tcPr>
            <w:tcW w:w="2305" w:type="dxa"/>
            <w:vMerge w:val="restart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ind w:firstLine="64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211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13/10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12/11</w:t>
            </w:r>
          </w:p>
        </w:tc>
        <w:tc>
          <w:tcPr>
            <w:tcW w:w="2305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ind w:firstLine="64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163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85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14/10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809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13/11</w:t>
            </w:r>
          </w:p>
        </w:tc>
        <w:tc>
          <w:tcPr>
            <w:tcW w:w="2305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ind w:firstLine="64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273"/>
        </w:trPr>
        <w:tc>
          <w:tcPr>
            <w:tcW w:w="1003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17/10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0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 الثالثة: خصائص الثقافة الإسلامية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السادس</w:t>
            </w:r>
          </w:p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809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16/11</w:t>
            </w:r>
          </w:p>
        </w:tc>
        <w:tc>
          <w:tcPr>
            <w:tcW w:w="2305" w:type="dxa"/>
            <w:tcBorders>
              <w:top w:val="thinThickSmallGap" w:sz="24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64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 العاشرة: نواقض الإيمان.</w:t>
            </w:r>
          </w:p>
        </w:tc>
      </w:tr>
      <w:tr w:rsidR="006C48FA" w:rsidRPr="00275519" w:rsidTr="00532355">
        <w:trPr>
          <w:trHeight w:val="248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18/10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0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 الرابعة: الحضارة الإسلامية</w:t>
            </w: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17/11</w:t>
            </w:r>
          </w:p>
        </w:tc>
        <w:tc>
          <w:tcPr>
            <w:tcW w:w="2305" w:type="dxa"/>
            <w:tcBorders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64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الوحدة(11)  الشريعة الإسلامية.</w:t>
            </w:r>
          </w:p>
        </w:tc>
      </w:tr>
      <w:tr w:rsidR="006C48FA" w:rsidRPr="00275519" w:rsidTr="00532355">
        <w:trPr>
          <w:trHeight w:val="144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19/9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18/11</w:t>
            </w:r>
          </w:p>
        </w:tc>
        <w:tc>
          <w:tcPr>
            <w:tcW w:w="2305" w:type="dxa"/>
            <w:vMerge w:val="restart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ind w:firstLine="64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209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20/9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19/11</w:t>
            </w:r>
          </w:p>
        </w:tc>
        <w:tc>
          <w:tcPr>
            <w:tcW w:w="2305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ind w:firstLine="64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270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85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21/9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0"/>
              <w:jc w:val="both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الخميس</w:t>
            </w:r>
          </w:p>
        </w:tc>
        <w:tc>
          <w:tcPr>
            <w:tcW w:w="809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20/11</w:t>
            </w:r>
          </w:p>
        </w:tc>
        <w:tc>
          <w:tcPr>
            <w:tcW w:w="2305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ind w:firstLine="64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258"/>
        </w:trPr>
        <w:tc>
          <w:tcPr>
            <w:tcW w:w="1003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24/10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 الخامسة: (الإيمان بالله).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السابع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الأحد</w:t>
            </w:r>
          </w:p>
        </w:tc>
        <w:tc>
          <w:tcPr>
            <w:tcW w:w="809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23/11</w:t>
            </w:r>
          </w:p>
        </w:tc>
        <w:tc>
          <w:tcPr>
            <w:tcW w:w="2305" w:type="dxa"/>
            <w:tcBorders>
              <w:top w:val="thinThickSmallGap" w:sz="24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64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الوحدة(12): العبادات في الإسلام.</w:t>
            </w:r>
          </w:p>
        </w:tc>
      </w:tr>
      <w:tr w:rsidR="006C48FA" w:rsidRPr="00275519" w:rsidTr="00532355">
        <w:trPr>
          <w:trHeight w:val="247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25/10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0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 السادسة: الإيمان بالملائكة والكتب والرسل.</w:t>
            </w: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B35E06" w:themeFill="accent1" w:themeFillShade="BF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الاثنين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4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24/11</w:t>
            </w:r>
          </w:p>
        </w:tc>
        <w:tc>
          <w:tcPr>
            <w:tcW w:w="2305" w:type="dxa"/>
            <w:tcBorders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64"/>
              <w:jc w:val="both"/>
              <w:rPr>
                <w:rFonts w:cs="Traditional Arabic" w:hint="cs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الاختبار الفصلي الثاني</w:t>
            </w:r>
          </w:p>
          <w:p w:rsidR="006C48FA" w:rsidRPr="00E7030E" w:rsidRDefault="006C48FA" w:rsidP="00532355">
            <w:pPr>
              <w:spacing w:line="0" w:lineRule="atLeast"/>
              <w:ind w:firstLine="64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الوحدات(7-12)</w:t>
            </w:r>
          </w:p>
        </w:tc>
      </w:tr>
      <w:tr w:rsidR="006C48FA" w:rsidRPr="00275519" w:rsidTr="00532355">
        <w:trPr>
          <w:trHeight w:val="230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26/10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الثلاثاء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25/11</w:t>
            </w:r>
          </w:p>
        </w:tc>
        <w:tc>
          <w:tcPr>
            <w:tcW w:w="2305" w:type="dxa"/>
            <w:vMerge w:val="restart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6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211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27/10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74418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744189">
              <w:rPr>
                <w:rFonts w:cs="Traditional Arabic" w:hint="cs"/>
                <w:sz w:val="24"/>
                <w:szCs w:val="24"/>
                <w:rtl/>
              </w:rPr>
              <w:t>الأربعاء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26/11</w:t>
            </w:r>
          </w:p>
        </w:tc>
        <w:tc>
          <w:tcPr>
            <w:tcW w:w="2305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6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236"/>
        </w:trPr>
        <w:tc>
          <w:tcPr>
            <w:tcW w:w="1003" w:type="dxa"/>
            <w:vMerge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850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28/10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E7030E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809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27/11</w:t>
            </w:r>
          </w:p>
        </w:tc>
        <w:tc>
          <w:tcPr>
            <w:tcW w:w="2305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64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192"/>
        </w:trPr>
        <w:tc>
          <w:tcPr>
            <w:tcW w:w="1003" w:type="dxa"/>
            <w:vMerge w:val="restart"/>
            <w:tcBorders>
              <w:top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6C48FA" w:rsidRPr="00275519" w:rsidRDefault="006C48FA" w:rsidP="00532355">
            <w:pPr>
              <w:spacing w:line="0" w:lineRule="atLeast"/>
              <w:ind w:firstLine="41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</w:t>
            </w:r>
            <w:r w:rsidRPr="00275519">
              <w:rPr>
                <w:rFonts w:cs="Traditional Arabic" w:hint="cs"/>
                <w:b/>
                <w:bCs/>
                <w:sz w:val="24"/>
                <w:szCs w:val="24"/>
                <w:shd w:val="clear" w:color="auto" w:fill="BFBFBF"/>
                <w:rtl/>
              </w:rPr>
              <w:t>ر</w:t>
            </w: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ابع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2/11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الاختبار الأول.</w:t>
            </w:r>
          </w:p>
          <w:p w:rsidR="006C48FA" w:rsidRPr="00E7030E" w:rsidRDefault="006C48FA" w:rsidP="00532355">
            <w:pPr>
              <w:spacing w:line="0" w:lineRule="atLeast"/>
              <w:ind w:firstLine="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الوحدات(1-6)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6C48FA" w:rsidRPr="00275519" w:rsidRDefault="006C48FA" w:rsidP="00532355">
            <w:pPr>
              <w:spacing w:line="0" w:lineRule="atLeast"/>
              <w:ind w:firstLine="34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b/>
                <w:bCs/>
                <w:color w:val="C00000"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color w:val="C00000"/>
                <w:sz w:val="24"/>
                <w:szCs w:val="24"/>
                <w:rtl/>
              </w:rPr>
              <w:t>الأحد</w:t>
            </w:r>
          </w:p>
        </w:tc>
        <w:tc>
          <w:tcPr>
            <w:tcW w:w="809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color w:val="C00000"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color w:val="C00000"/>
                <w:sz w:val="24"/>
                <w:szCs w:val="24"/>
                <w:rtl/>
              </w:rPr>
              <w:t>1/12</w:t>
            </w:r>
          </w:p>
        </w:tc>
        <w:tc>
          <w:tcPr>
            <w:tcW w:w="2305" w:type="dxa"/>
            <w:tcBorders>
              <w:top w:val="thinThickSmallGap" w:sz="24" w:space="0" w:color="auto"/>
            </w:tcBorders>
            <w:shd w:val="clear" w:color="auto" w:fill="FF0000"/>
          </w:tcPr>
          <w:p w:rsidR="006C48FA" w:rsidRPr="00E7030E" w:rsidRDefault="006C48FA" w:rsidP="00532355">
            <w:pPr>
              <w:spacing w:line="0" w:lineRule="atLeast"/>
              <w:ind w:firstLine="64"/>
              <w:rPr>
                <w:rFonts w:cs="Traditional Arabic"/>
                <w:sz w:val="36"/>
                <w:rtl/>
              </w:rPr>
            </w:pPr>
            <w:r w:rsidRPr="00E7030E">
              <w:rPr>
                <w:rFonts w:cs="Traditional Arabic" w:hint="cs"/>
                <w:b/>
                <w:bCs/>
                <w:sz w:val="36"/>
                <w:rtl/>
              </w:rPr>
              <w:t>الاختبار النهائي</w:t>
            </w:r>
            <w:r w:rsidRPr="00E7030E"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6C48FA" w:rsidRPr="00275519" w:rsidRDefault="006C48FA" w:rsidP="00532355">
            <w:pPr>
              <w:spacing w:line="0" w:lineRule="atLeast"/>
              <w:ind w:firstLine="64"/>
              <w:rPr>
                <w:rFonts w:cs="Traditional Arabic"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sz w:val="24"/>
                <w:szCs w:val="24"/>
                <w:rtl/>
              </w:rPr>
              <w:t xml:space="preserve">(الوحدات </w:t>
            </w:r>
            <w:r>
              <w:rPr>
                <w:rFonts w:cs="Traditional Arabic" w:hint="cs"/>
                <w:sz w:val="24"/>
                <w:szCs w:val="24"/>
                <w:rtl/>
              </w:rPr>
              <w:t>1</w:t>
            </w:r>
            <w:r w:rsidRPr="00E7030E">
              <w:rPr>
                <w:rFonts w:cs="Traditional Arabic" w:hint="cs"/>
                <w:sz w:val="24"/>
                <w:szCs w:val="24"/>
                <w:rtl/>
              </w:rPr>
              <w:t xml:space="preserve"> -12)</w:t>
            </w:r>
          </w:p>
        </w:tc>
      </w:tr>
      <w:tr w:rsidR="006C48FA" w:rsidRPr="00275519" w:rsidTr="00532355">
        <w:trPr>
          <w:trHeight w:val="211"/>
        </w:trPr>
        <w:tc>
          <w:tcPr>
            <w:tcW w:w="1003" w:type="dxa"/>
            <w:vMerge/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5E06" w:themeFill="accent1" w:themeFillShade="BF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3/11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B35E06" w:themeFill="accent1" w:themeFillShade="BF"/>
          </w:tcPr>
          <w:p w:rsidR="006C48FA" w:rsidRPr="00E7030E" w:rsidRDefault="006C48FA" w:rsidP="00532355">
            <w:pPr>
              <w:spacing w:line="0" w:lineRule="atLeast"/>
              <w:ind w:firstLine="0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7030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الوحدة السابعة: الإيمان باليوم.</w:t>
            </w:r>
          </w:p>
        </w:tc>
        <w:tc>
          <w:tcPr>
            <w:tcW w:w="850" w:type="dxa"/>
            <w:vMerge/>
            <w:tcBorders>
              <w:lef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2/12</w:t>
            </w:r>
          </w:p>
        </w:tc>
        <w:tc>
          <w:tcPr>
            <w:tcW w:w="2305" w:type="dxa"/>
            <w:vMerge w:val="restart"/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64"/>
              <w:jc w:val="both"/>
              <w:rPr>
                <w:rFonts w:cs="Traditional Arabic" w:hint="cs"/>
                <w:sz w:val="24"/>
                <w:szCs w:val="24"/>
                <w:rtl/>
              </w:rPr>
            </w:pPr>
          </w:p>
          <w:p w:rsidR="006C48FA" w:rsidRPr="00275519" w:rsidRDefault="006C48FA" w:rsidP="00532355">
            <w:pPr>
              <w:spacing w:line="0" w:lineRule="atLeast"/>
              <w:ind w:firstLine="64"/>
              <w:jc w:val="both"/>
              <w:rPr>
                <w:rFonts w:cs="Traditional Arabic"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220"/>
        </w:trPr>
        <w:tc>
          <w:tcPr>
            <w:tcW w:w="1003" w:type="dxa"/>
            <w:vMerge/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4/11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3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3/12</w:t>
            </w:r>
          </w:p>
        </w:tc>
        <w:tc>
          <w:tcPr>
            <w:tcW w:w="2305" w:type="dxa"/>
            <w:vMerge/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</w:tr>
      <w:tr w:rsidR="006C48FA" w:rsidRPr="00275519" w:rsidTr="00532355">
        <w:trPr>
          <w:trHeight w:val="211"/>
        </w:trPr>
        <w:tc>
          <w:tcPr>
            <w:tcW w:w="1003" w:type="dxa"/>
            <w:vMerge/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3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5/11</w:t>
            </w:r>
          </w:p>
        </w:tc>
        <w:tc>
          <w:tcPr>
            <w:tcW w:w="1985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left w:val="thinThickSmallGap" w:sz="24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0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ind w:firstLine="28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75519">
              <w:rPr>
                <w:rFonts w:cs="Traditional Arabic" w:hint="cs"/>
                <w:b/>
                <w:bCs/>
                <w:sz w:val="24"/>
                <w:szCs w:val="24"/>
                <w:rtl/>
              </w:rPr>
              <w:t>4/12</w:t>
            </w:r>
          </w:p>
        </w:tc>
        <w:tc>
          <w:tcPr>
            <w:tcW w:w="2305" w:type="dxa"/>
            <w:vMerge/>
            <w:shd w:val="clear" w:color="auto" w:fill="FDE5CC" w:themeFill="accent1" w:themeFillTint="33"/>
          </w:tcPr>
          <w:p w:rsidR="006C48FA" w:rsidRPr="00275519" w:rsidRDefault="006C48FA" w:rsidP="00532355">
            <w:pPr>
              <w:spacing w:line="0" w:lineRule="atLeast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</w:tr>
    </w:tbl>
    <w:p w:rsidR="006C48FA" w:rsidRPr="006C48FA" w:rsidRDefault="006C48FA" w:rsidP="006C48FA">
      <w:pPr>
        <w:ind w:firstLine="183"/>
        <w:rPr>
          <w:sz w:val="28"/>
          <w:szCs w:val="32"/>
          <w:rtl/>
        </w:rPr>
      </w:pPr>
    </w:p>
    <w:p w:rsidR="00275519" w:rsidRPr="00275519" w:rsidRDefault="00275519">
      <w:pPr>
        <w:rPr>
          <w:sz w:val="24"/>
          <w:szCs w:val="24"/>
        </w:rPr>
      </w:pPr>
    </w:p>
    <w:sectPr w:rsidR="00275519" w:rsidRPr="00275519" w:rsidSect="00EB143E">
      <w:headerReference w:type="default" r:id="rId8"/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60" w:rsidRDefault="00E55760" w:rsidP="00D53A58">
      <w:r>
        <w:separator/>
      </w:r>
    </w:p>
  </w:endnote>
  <w:endnote w:type="continuationSeparator" w:id="0">
    <w:p w:rsidR="00E55760" w:rsidRDefault="00E55760" w:rsidP="00D5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acen Tunisia Bol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Hacen Tunisia Lt">
    <w:panose1 w:val="02000000000000000000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60" w:rsidRDefault="00E55760" w:rsidP="00D53A58">
      <w:r>
        <w:separator/>
      </w:r>
    </w:p>
  </w:footnote>
  <w:footnote w:type="continuationSeparator" w:id="0">
    <w:p w:rsidR="00E55760" w:rsidRDefault="00E55760" w:rsidP="00D5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A9" w:rsidRPr="00E237A9" w:rsidRDefault="00E237A9" w:rsidP="00E237A9">
    <w:pPr>
      <w:pStyle w:val="a7"/>
      <w:rPr>
        <w:b/>
        <w:bCs/>
        <w:sz w:val="24"/>
        <w:szCs w:val="24"/>
        <w:rtl/>
      </w:rPr>
    </w:pPr>
    <w:r w:rsidRPr="00E237A9">
      <w:rPr>
        <w:b/>
        <w:bCs/>
        <w:noProof/>
        <w:sz w:val="24"/>
        <w:szCs w:val="24"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-171450</wp:posOffset>
              </wp:positionV>
              <wp:extent cx="1525905" cy="723265"/>
              <wp:effectExtent l="0" t="0" r="17145" b="1968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25905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37A9" w:rsidRDefault="00E237A9" w:rsidP="00E237A9">
                          <w:pPr>
                            <w:ind w:hanging="23"/>
                          </w:pPr>
                          <w:r w:rsidRPr="00E237A9">
                            <w:rPr>
                              <w:szCs w:val="32"/>
                              <w:rtl/>
                            </w:rPr>
                            <w:drawing>
                              <wp:inline distT="0" distB="0" distL="0" distR="0">
                                <wp:extent cx="1334135" cy="590976"/>
                                <wp:effectExtent l="0" t="0" r="0" b="0"/>
                                <wp:docPr id="6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4135" cy="5909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8.75pt;margin-top:-13.5pt;width:120.15pt;height:56.9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">
              <v:textbox>
                <w:txbxContent>
                  <w:p w:rsidR="00E237A9" w:rsidRDefault="00E237A9" w:rsidP="00E237A9">
                    <w:pPr>
                      <w:ind w:hanging="23"/>
                    </w:pPr>
                    <w:r w:rsidRPr="00E237A9">
                      <w:rPr>
                        <w:szCs w:val="32"/>
                        <w:rtl/>
                      </w:rPr>
                      <w:drawing>
                        <wp:inline distT="0" distB="0" distL="0" distR="0">
                          <wp:extent cx="1334135" cy="590976"/>
                          <wp:effectExtent l="0" t="0" r="0" b="0"/>
                          <wp:docPr id="6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4135" cy="5909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237A9">
      <w:rPr>
        <w:rFonts w:hint="cs"/>
        <w:b/>
        <w:bCs/>
        <w:sz w:val="24"/>
        <w:szCs w:val="24"/>
        <w:rtl/>
      </w:rPr>
      <w:t xml:space="preserve">جامعة الملك سعود </w:t>
    </w:r>
  </w:p>
  <w:p w:rsidR="00E237A9" w:rsidRPr="00E237A9" w:rsidRDefault="00E237A9" w:rsidP="00E237A9">
    <w:pPr>
      <w:pStyle w:val="a7"/>
      <w:rPr>
        <w:rFonts w:ascii="Sakkal Majalla" w:hAnsi="Sakkal Majalla" w:cs="Sakkal Majalla"/>
        <w:sz w:val="24"/>
        <w:szCs w:val="24"/>
        <w:rtl/>
      </w:rPr>
    </w:pPr>
    <w:r w:rsidRPr="00E237A9">
      <w:rPr>
        <w:rFonts w:ascii="Sakkal Majalla" w:hAnsi="Sakkal Majalla" w:cs="Sakkal Majalla"/>
        <w:sz w:val="24"/>
        <w:szCs w:val="24"/>
        <w:rtl/>
      </w:rPr>
      <w:t>كلية التربية</w:t>
    </w:r>
  </w:p>
  <w:p w:rsidR="00EB143E" w:rsidRPr="00E237A9" w:rsidRDefault="00E237A9" w:rsidP="00E237A9">
    <w:pPr>
      <w:pStyle w:val="a7"/>
      <w:rPr>
        <w:b/>
        <w:bCs/>
        <w:sz w:val="24"/>
        <w:szCs w:val="24"/>
      </w:rPr>
    </w:pPr>
    <w:r w:rsidRPr="00E237A9">
      <w:rPr>
        <w:rFonts w:hint="cs"/>
        <w:b/>
        <w:bCs/>
        <w:sz w:val="24"/>
        <w:szCs w:val="24"/>
        <w:rtl/>
      </w:rPr>
      <w:t>قسم الدراسات الإسلامية</w:t>
    </w:r>
    <w:r>
      <w:rPr>
        <w:rtl/>
      </w:rPr>
      <w:tab/>
    </w:r>
    <w:r>
      <w:rPr>
        <w:rFonts w:hint="cs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6831"/>
    <w:multiLevelType w:val="hybridMultilevel"/>
    <w:tmpl w:val="FC44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58"/>
    <w:rsid w:val="00097809"/>
    <w:rsid w:val="001B5A88"/>
    <w:rsid w:val="00275519"/>
    <w:rsid w:val="00390326"/>
    <w:rsid w:val="004E123E"/>
    <w:rsid w:val="006C48FA"/>
    <w:rsid w:val="00744189"/>
    <w:rsid w:val="008C05A4"/>
    <w:rsid w:val="009565BA"/>
    <w:rsid w:val="00B248AF"/>
    <w:rsid w:val="00BD11B3"/>
    <w:rsid w:val="00D53A58"/>
    <w:rsid w:val="00E23339"/>
    <w:rsid w:val="00E237A9"/>
    <w:rsid w:val="00E55760"/>
    <w:rsid w:val="00E7030E"/>
    <w:rsid w:val="00EB143E"/>
    <w:rsid w:val="00F64AF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818CDF"/>
  <w15:chartTrackingRefBased/>
  <w15:docId w15:val="{168A2976-3F2F-4899-B51D-3E5F5111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paragraph" w:styleId="a7">
    <w:name w:val="header"/>
    <w:basedOn w:val="a"/>
    <w:link w:val="Char0"/>
    <w:uiPriority w:val="99"/>
    <w:unhideWhenUsed/>
    <w:rsid w:val="00D53A5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uiPriority w:val="99"/>
    <w:rsid w:val="00D53A58"/>
    <w:rPr>
      <w:rFonts w:cs="ATraditional Arabic"/>
      <w:sz w:val="32"/>
      <w:szCs w:val="36"/>
    </w:rPr>
  </w:style>
  <w:style w:type="paragraph" w:styleId="a8">
    <w:name w:val="footer"/>
    <w:basedOn w:val="a"/>
    <w:link w:val="Char1"/>
    <w:uiPriority w:val="99"/>
    <w:unhideWhenUsed/>
    <w:rsid w:val="00D53A5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D53A58"/>
    <w:rPr>
      <w:rFonts w:cs="ATraditional Arabic"/>
      <w:sz w:val="32"/>
      <w:szCs w:val="36"/>
    </w:rPr>
  </w:style>
  <w:style w:type="table" w:styleId="a9">
    <w:name w:val="Table Grid"/>
    <w:basedOn w:val="a1"/>
    <w:uiPriority w:val="39"/>
    <w:rsid w:val="00EB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C2B7-06BC-4D27-A183-ABFA803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abdulmohsen</dc:creator>
  <cp:keywords/>
  <dc:description/>
  <cp:lastModifiedBy>abdulmohsen</cp:lastModifiedBy>
  <cp:revision>4</cp:revision>
  <dcterms:created xsi:type="dcterms:W3CDTF">2018-06-24T15:03:00Z</dcterms:created>
  <dcterms:modified xsi:type="dcterms:W3CDTF">2018-06-25T15:53:00Z</dcterms:modified>
</cp:coreProperties>
</file>