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تحديد عناوين ومواضيع ماده </w:t>
      </w:r>
      <w:r w:rsidRPr="00732964">
        <w:rPr>
          <w:rFonts w:cs="Simplified Arabic" w:hint="cs"/>
          <w:b/>
          <w:bCs/>
          <w:color w:val="00B050"/>
          <w:sz w:val="32"/>
          <w:szCs w:val="32"/>
          <w:u w:val="single"/>
          <w:rtl/>
        </w:rPr>
        <w:t xml:space="preserve">السياسة الاجتماعية </w:t>
      </w:r>
      <w:proofErr w:type="gramStart"/>
      <w:r w:rsidRPr="00732964">
        <w:rPr>
          <w:rFonts w:cs="Simplified Arabic" w:hint="cs"/>
          <w:b/>
          <w:bCs/>
          <w:color w:val="00B050"/>
          <w:sz w:val="32"/>
          <w:szCs w:val="32"/>
          <w:u w:val="single"/>
          <w:rtl/>
        </w:rPr>
        <w:t>والتخطيط</w:t>
      </w:r>
      <w:r w:rsidRPr="00732964">
        <w:rPr>
          <w:rFonts w:cs="Simplified Arabic"/>
          <w:b/>
          <w:bCs/>
          <w:color w:val="00B050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(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408جمع)</w:t>
      </w:r>
      <w:r>
        <w:rPr>
          <w:rFonts w:cs="Simplified Arabic"/>
          <w:b/>
          <w:bCs/>
          <w:sz w:val="32"/>
          <w:szCs w:val="32"/>
          <w:rtl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</w:rPr>
        <w:t xml:space="preserve">   شعبة / </w:t>
      </w:r>
      <w:r>
        <w:rPr>
          <w:rFonts w:cs="Simplified Arabic" w:hint="cs"/>
          <w:b/>
          <w:bCs/>
          <w:sz w:val="32"/>
          <w:szCs w:val="32"/>
          <w:rtl/>
        </w:rPr>
        <w:t>50012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موعد الامتحان الشهري الثاني</w:t>
      </w:r>
      <w:r>
        <w:rPr>
          <w:rFonts w:cs="Simplified Arabic"/>
          <w:b/>
          <w:bCs/>
          <w:sz w:val="32"/>
          <w:szCs w:val="32"/>
          <w:rtl/>
        </w:rPr>
        <w:t xml:space="preserve"> 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الخميس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32964">
        <w:rPr>
          <w:rFonts w:cs="Simplified Arabic"/>
          <w:b/>
          <w:bCs/>
          <w:color w:val="D147C7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2</w:t>
      </w:r>
      <w:r>
        <w:rPr>
          <w:rFonts w:cs="Simplified Arabic" w:hint="cs"/>
          <w:b/>
          <w:bCs/>
          <w:color w:val="D147C7"/>
          <w:sz w:val="32"/>
          <w:szCs w:val="32"/>
          <w:rtl/>
        </w:rPr>
        <w:t>5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/</w:t>
      </w:r>
      <w:r>
        <w:rPr>
          <w:rFonts w:cs="Simplified Arabic" w:hint="cs"/>
          <w:b/>
          <w:bCs/>
          <w:color w:val="D147C7"/>
          <w:sz w:val="32"/>
          <w:szCs w:val="32"/>
          <w:rtl/>
        </w:rPr>
        <w:t>7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/1439</w:t>
      </w:r>
      <w:r w:rsidRPr="00732964">
        <w:rPr>
          <w:rFonts w:cs="Simplified Arabic"/>
          <w:b/>
          <w:bCs/>
          <w:color w:val="D147C7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هـ</w:t>
      </w:r>
      <w:r>
        <w:rPr>
          <w:rFonts w:cs="Simplified Arabic"/>
          <w:b/>
          <w:bCs/>
          <w:sz w:val="32"/>
          <w:szCs w:val="32"/>
          <w:rtl/>
        </w:rPr>
        <w:t xml:space="preserve">    الوقت: من  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A92678"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>8</w:t>
      </w:r>
      <w:r w:rsidRPr="00A92678">
        <w:rPr>
          <w:rFonts w:cs="Simplified Arabic"/>
          <w:b/>
          <w:bCs/>
          <w:color w:val="385623" w:themeColor="accent6" w:themeShade="80"/>
          <w:sz w:val="36"/>
          <w:szCs w:val="36"/>
          <w:rtl/>
        </w:rPr>
        <w:t xml:space="preserve"> إلى  </w:t>
      </w:r>
      <w:r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A92678"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>9</w:t>
      </w:r>
    </w:p>
    <w:p w:rsidR="0028037E" w:rsidRDefault="0028037E" w:rsidP="0028037E">
      <w:pPr>
        <w:rPr>
          <w:rFonts w:ascii="Tahoma" w:hAnsi="Tahoma" w:cs="Tahoma"/>
          <w:b/>
          <w:bCs/>
          <w:color w:val="C00000"/>
          <w:sz w:val="44"/>
          <w:szCs w:val="44"/>
          <w:rtl/>
        </w:rPr>
      </w:pPr>
      <w:r w:rsidRPr="00A92678">
        <w:rPr>
          <w:rFonts w:ascii="Tahoma" w:hAnsi="Tahoma" w:cs="Tahoma" w:hint="cs"/>
          <w:b/>
          <w:bCs/>
          <w:color w:val="385623" w:themeColor="accent6" w:themeShade="80"/>
          <w:sz w:val="36"/>
          <w:szCs w:val="36"/>
          <w:rtl/>
        </w:rPr>
        <w:t>كتاب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 xml:space="preserve"> (</w:t>
      </w:r>
      <w:r w:rsidRPr="00A92678">
        <w:rPr>
          <w:rFonts w:ascii="Tahoma" w:hAnsi="Tahoma" w:cs="Tahoma" w:hint="cs"/>
          <w:b/>
          <w:bCs/>
          <w:sz w:val="32"/>
          <w:szCs w:val="32"/>
          <w:rtl/>
        </w:rPr>
        <w:t xml:space="preserve">التخطيط الاجتماعي ونموذج السياسة الاجتماعية في المجتمع </w:t>
      </w:r>
      <w:proofErr w:type="gramStart"/>
      <w:r w:rsidRPr="00A92678">
        <w:rPr>
          <w:rFonts w:ascii="Tahoma" w:hAnsi="Tahoma" w:cs="Tahoma" w:hint="cs"/>
          <w:b/>
          <w:bCs/>
          <w:sz w:val="32"/>
          <w:szCs w:val="32"/>
          <w:rtl/>
        </w:rPr>
        <w:t xml:space="preserve">السعودي 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>)</w:t>
      </w:r>
      <w:proofErr w:type="gramEnd"/>
    </w:p>
    <w:p w:rsidR="0028037E" w:rsidRPr="00732964" w:rsidRDefault="0028037E" w:rsidP="0028037E">
      <w:pPr>
        <w:rPr>
          <w:rFonts w:ascii="Tahoma" w:hAnsi="Tahoma" w:cs="Tahoma"/>
          <w:b/>
          <w:bCs/>
          <w:color w:val="C00000"/>
          <w:sz w:val="44"/>
          <w:szCs w:val="44"/>
          <w:rtl/>
        </w:rPr>
      </w:pP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من صفحه </w:t>
      </w:r>
      <w:r>
        <w:rPr>
          <w:rFonts w:ascii="Tahoma" w:hAnsi="Tahoma" w:cs="Tahoma" w:hint="cs"/>
          <w:b/>
          <w:bCs/>
          <w:sz w:val="44"/>
          <w:szCs w:val="44"/>
          <w:rtl/>
        </w:rPr>
        <w:t>55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 الى صفحه </w:t>
      </w:r>
      <w:r>
        <w:rPr>
          <w:rFonts w:ascii="Tahoma" w:hAnsi="Tahoma" w:cs="Tahoma" w:hint="cs"/>
          <w:b/>
          <w:bCs/>
          <w:sz w:val="44"/>
          <w:szCs w:val="44"/>
          <w:rtl/>
        </w:rPr>
        <w:t xml:space="preserve">108 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الباب 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>الثاني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 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 xml:space="preserve">عمليات التخطيط الاجتماعي وتحديد الأولويات 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 </w:t>
      </w:r>
    </w:p>
    <w:p w:rsidR="0028037E" w:rsidRPr="00732964" w:rsidRDefault="0028037E" w:rsidP="0028037E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الفصل ال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رابع</w:t>
      </w: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/</w:t>
      </w:r>
      <w:r w:rsidRPr="0028037E">
        <w:rPr>
          <w:rFonts w:ascii="Tahoma" w:hAnsi="Tahoma" w:cs="Tahoma" w:hint="cs"/>
          <w:b/>
          <w:bCs/>
          <w:color w:val="0070C0"/>
          <w:sz w:val="28"/>
          <w:szCs w:val="28"/>
          <w:rtl/>
        </w:rPr>
        <w:t xml:space="preserve">عمليات التخطيط الاجتماعي 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وتحديد الاولويات</w:t>
      </w:r>
    </w:p>
    <w:p w:rsidR="0028037E" w:rsidRPr="00732964" w:rsidRDefault="0028037E" w:rsidP="0028037E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الفصل ال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خامس</w:t>
      </w: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 /</w:t>
      </w:r>
      <w:proofErr w:type="gramStart"/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تحديد  الأولويات</w:t>
      </w:r>
      <w:proofErr w:type="gramEnd"/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 xml:space="preserve"> في التخطيط </w:t>
      </w:r>
      <w:r w:rsidRPr="0028037E">
        <w:rPr>
          <w:rFonts w:ascii="Tahoma" w:hAnsi="Tahoma" w:cs="Tahoma" w:hint="cs"/>
          <w:b/>
          <w:bCs/>
          <w:sz w:val="18"/>
          <w:szCs w:val="18"/>
          <w:rtl/>
        </w:rPr>
        <w:t xml:space="preserve">7 مواضيع </w:t>
      </w:r>
      <w:r w:rsidRPr="0028037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:rsidR="0028037E" w:rsidRPr="00732964" w:rsidRDefault="0028037E" w:rsidP="0028037E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الفصل ال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سادس</w:t>
      </w: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 /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أنواع ومستويات التخطيط الاجتماعي</w:t>
      </w: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 </w:t>
      </w:r>
    </w:p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</w:p>
    <w:p w:rsidR="0028037E" w:rsidRDefault="0028037E" w:rsidP="00153AA3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فقط هذا المواضيع الشاملة للأسئلة الامتحان الشهري </w:t>
      </w:r>
      <w:r w:rsidR="00153AA3">
        <w:rPr>
          <w:rFonts w:cs="Simplified Arabic" w:hint="cs"/>
          <w:b/>
          <w:bCs/>
          <w:sz w:val="32"/>
          <w:szCs w:val="32"/>
          <w:rtl/>
        </w:rPr>
        <w:t>الثاني</w:t>
      </w:r>
    </w:p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والتي ستكون تحت رغبتكن </w:t>
      </w:r>
    </w:p>
    <w:p w:rsidR="0028037E" w:rsidRDefault="0028037E" w:rsidP="00153AA3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صح وخطأ </w:t>
      </w:r>
      <w:r w:rsidR="00153AA3">
        <w:rPr>
          <w:rFonts w:cs="Simplified Arabic" w:hint="cs"/>
          <w:b/>
          <w:bCs/>
          <w:sz w:val="32"/>
          <w:szCs w:val="32"/>
          <w:rtl/>
        </w:rPr>
        <w:t xml:space="preserve">....... </w:t>
      </w:r>
      <w:r>
        <w:rPr>
          <w:rFonts w:cs="Simplified Arabic" w:hint="cs"/>
          <w:b/>
          <w:bCs/>
          <w:sz w:val="32"/>
          <w:szCs w:val="32"/>
          <w:rtl/>
        </w:rPr>
        <w:t xml:space="preserve"> فقره و</w:t>
      </w:r>
      <w:r w:rsidR="00153AA3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153AA3">
        <w:rPr>
          <w:rFonts w:cs="Simplified Arabic" w:hint="cs"/>
          <w:b/>
          <w:bCs/>
          <w:sz w:val="32"/>
          <w:szCs w:val="32"/>
          <w:rtl/>
        </w:rPr>
        <w:t>.....</w:t>
      </w:r>
      <w:proofErr w:type="gramEnd"/>
      <w:r w:rsidR="00153AA3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فقرات اختياري و السؤال المقالي المفصل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 xml:space="preserve">عليه </w:t>
      </w:r>
      <w:r w:rsidR="00153AA3">
        <w:rPr>
          <w:rFonts w:cs="Simplified Arabic" w:hint="cs"/>
          <w:b/>
          <w:bCs/>
          <w:sz w:val="32"/>
          <w:szCs w:val="32"/>
          <w:rtl/>
        </w:rPr>
        <w:t xml:space="preserve"> .....</w:t>
      </w:r>
      <w:proofErr w:type="gramEnd"/>
      <w:r w:rsidR="00153AA3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درجات </w:t>
      </w:r>
    </w:p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ولم اضع فرغات لرغبتكن </w:t>
      </w:r>
    </w:p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ارجو تقديم لي درجات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متفوقه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كما تعودت من طالباتي في مقابل مساعدتكم في نوعية المطلوبة للأسئلة ارغب منكٍ في الاجتهاد وتقديم الأفضل في الورقة وان تحافظي على نظافة وجوده الكتابة في أوراق الامتحان الرسمية </w:t>
      </w:r>
    </w:p>
    <w:p w:rsidR="0028037E" w:rsidRPr="00732964" w:rsidRDefault="0028037E" w:rsidP="0028037E">
      <w:pPr>
        <w:rPr>
          <w:rFonts w:cs="Simplified Arabic"/>
          <w:b/>
          <w:bCs/>
          <w:color w:val="D147C7"/>
          <w:sz w:val="32"/>
          <w:szCs w:val="32"/>
          <w:u w:val="single"/>
          <w:rtl/>
        </w:rPr>
      </w:pPr>
      <w:r w:rsidRPr="00732964">
        <w:rPr>
          <w:rFonts w:cs="Simplified Arabic" w:hint="cs"/>
          <w:b/>
          <w:bCs/>
          <w:color w:val="D147C7"/>
          <w:sz w:val="32"/>
          <w:szCs w:val="32"/>
          <w:u w:val="single"/>
          <w:rtl/>
        </w:rPr>
        <w:t xml:space="preserve">ستكون كل التواريخ وأسماء العلماء ورده وداخله معك في الامتحان </w:t>
      </w:r>
    </w:p>
    <w:p w:rsidR="00153AA3" w:rsidRDefault="0028037E" w:rsidP="0028037E">
      <w:pPr>
        <w:rPr>
          <w:rFonts w:ascii="Tahoma" w:hAnsi="Tahoma" w:cs="Tahoma"/>
          <w:b/>
          <w:bCs/>
          <w:sz w:val="40"/>
          <w:szCs w:val="40"/>
          <w:u w:val="single"/>
          <w:rtl/>
        </w:rPr>
      </w:pPr>
      <w:r w:rsidRPr="00732964">
        <w:rPr>
          <w:rFonts w:ascii="Tahoma" w:hAnsi="Tahoma" w:cs="Tahoma"/>
          <w:b/>
          <w:bCs/>
          <w:sz w:val="40"/>
          <w:szCs w:val="40"/>
          <w:u w:val="single"/>
          <w:rtl/>
        </w:rPr>
        <w:t>مصطلح انجليزي</w:t>
      </w:r>
      <w:r w:rsidR="00153AA3">
        <w:rPr>
          <w:rFonts w:ascii="Tahoma" w:hAnsi="Tahoma" w:cs="Tahoma" w:hint="cs"/>
          <w:b/>
          <w:bCs/>
          <w:sz w:val="40"/>
          <w:szCs w:val="40"/>
          <w:u w:val="single"/>
          <w:rtl/>
        </w:rPr>
        <w:t xml:space="preserve"> </w:t>
      </w:r>
      <w:r w:rsidR="00C8208B">
        <w:rPr>
          <w:rFonts w:ascii="Tahoma" w:hAnsi="Tahoma" w:cs="Tahoma" w:hint="cs"/>
          <w:b/>
          <w:bCs/>
          <w:sz w:val="40"/>
          <w:szCs w:val="40"/>
          <w:u w:val="single"/>
          <w:rtl/>
        </w:rPr>
        <w:t>المطلوبة</w:t>
      </w:r>
      <w:r w:rsidR="00153AA3">
        <w:rPr>
          <w:rFonts w:ascii="Tahoma" w:hAnsi="Tahoma" w:cs="Tahoma" w:hint="cs"/>
          <w:b/>
          <w:bCs/>
          <w:sz w:val="40"/>
          <w:szCs w:val="40"/>
          <w:u w:val="single"/>
          <w:rtl/>
        </w:rPr>
        <w:t xml:space="preserve"> منك هذا الامتحان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53AA3" w:rsidTr="00153AA3">
        <w:tc>
          <w:tcPr>
            <w:tcW w:w="4148" w:type="dxa"/>
          </w:tcPr>
          <w:p w:rsidR="00153AA3" w:rsidRPr="00C8208B" w:rsidRDefault="00153AA3" w:rsidP="0028037E">
            <w:pPr>
              <w:rPr>
                <w:rFonts w:ascii="Tahoma" w:hAnsi="Tahoma" w:cs="Tahoma"/>
                <w:b/>
                <w:bCs/>
                <w:color w:val="0070C0"/>
                <w:sz w:val="40"/>
                <w:szCs w:val="40"/>
                <w:u w:val="single"/>
                <w:rtl/>
              </w:rPr>
            </w:pPr>
            <w:r w:rsidRPr="00C8208B">
              <w:rPr>
                <w:rFonts w:ascii="Tahoma" w:hAnsi="Tahoma" w:cs="Tahoma" w:hint="cs"/>
                <w:b/>
                <w:bCs/>
                <w:color w:val="0070C0"/>
                <w:sz w:val="40"/>
                <w:szCs w:val="40"/>
                <w:u w:val="single"/>
                <w:rtl/>
              </w:rPr>
              <w:t xml:space="preserve">المصطلح </w:t>
            </w:r>
          </w:p>
        </w:tc>
        <w:tc>
          <w:tcPr>
            <w:tcW w:w="4148" w:type="dxa"/>
          </w:tcPr>
          <w:p w:rsidR="00153AA3" w:rsidRPr="00C8208B" w:rsidRDefault="00153AA3" w:rsidP="0028037E">
            <w:pPr>
              <w:rPr>
                <w:rFonts w:ascii="Tahoma" w:hAnsi="Tahoma" w:cs="Tahoma"/>
                <w:b/>
                <w:bCs/>
                <w:color w:val="0070C0"/>
                <w:sz w:val="40"/>
                <w:szCs w:val="40"/>
                <w:u w:val="single"/>
                <w:rtl/>
              </w:rPr>
            </w:pPr>
            <w:r w:rsidRPr="00C8208B">
              <w:rPr>
                <w:rFonts w:ascii="Tahoma" w:hAnsi="Tahoma" w:cs="Tahoma" w:hint="cs"/>
                <w:b/>
                <w:bCs/>
                <w:color w:val="0070C0"/>
                <w:sz w:val="40"/>
                <w:szCs w:val="40"/>
                <w:u w:val="single"/>
                <w:rtl/>
              </w:rPr>
              <w:t xml:space="preserve">المعنى 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153AA3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153AA3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Planning processes</w:t>
            </w:r>
          </w:p>
        </w:tc>
        <w:tc>
          <w:tcPr>
            <w:tcW w:w="4148" w:type="dxa"/>
          </w:tcPr>
          <w:p w:rsidR="00153AA3" w:rsidRPr="00153AA3" w:rsidRDefault="00153AA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عمليات التخطيط 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153AA3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153AA3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Setting priorities</w:t>
            </w:r>
          </w:p>
        </w:tc>
        <w:tc>
          <w:tcPr>
            <w:tcW w:w="4148" w:type="dxa"/>
          </w:tcPr>
          <w:p w:rsidR="00153AA3" w:rsidRPr="00153AA3" w:rsidRDefault="00153AA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تحديد الأولويات 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153AA3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153AA3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Social Planner</w:t>
            </w:r>
          </w:p>
        </w:tc>
        <w:tc>
          <w:tcPr>
            <w:tcW w:w="4148" w:type="dxa"/>
          </w:tcPr>
          <w:p w:rsidR="00153AA3" w:rsidRPr="00153AA3" w:rsidRDefault="00153AA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المخطط الاجتماعي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153AA3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153AA3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Human resources</w:t>
            </w:r>
          </w:p>
        </w:tc>
        <w:tc>
          <w:tcPr>
            <w:tcW w:w="4148" w:type="dxa"/>
          </w:tcPr>
          <w:p w:rsidR="00153AA3" w:rsidRPr="00153AA3" w:rsidRDefault="00153AA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الموارد البشرية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8F1850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F1850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Resource Development</w:t>
            </w:r>
          </w:p>
        </w:tc>
        <w:tc>
          <w:tcPr>
            <w:tcW w:w="4148" w:type="dxa"/>
          </w:tcPr>
          <w:p w:rsidR="00153AA3" w:rsidRPr="00153AA3" w:rsidRDefault="008F1850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تنمية الموارد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8F1850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F1850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Organized process</w:t>
            </w:r>
          </w:p>
        </w:tc>
        <w:tc>
          <w:tcPr>
            <w:tcW w:w="4148" w:type="dxa"/>
          </w:tcPr>
          <w:p w:rsidR="00153AA3" w:rsidRPr="00153AA3" w:rsidRDefault="008F1850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عملية منظمه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8F1850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F1850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lastRenderedPageBreak/>
              <w:t>make a decision</w:t>
            </w:r>
          </w:p>
        </w:tc>
        <w:tc>
          <w:tcPr>
            <w:tcW w:w="4148" w:type="dxa"/>
          </w:tcPr>
          <w:p w:rsidR="00153AA3" w:rsidRPr="00153AA3" w:rsidRDefault="008F1850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أصنع أو أتخذ القرار</w:t>
            </w:r>
          </w:p>
        </w:tc>
      </w:tr>
      <w:tr w:rsidR="00153AA3" w:rsidTr="00153AA3">
        <w:tc>
          <w:tcPr>
            <w:tcW w:w="4148" w:type="dxa"/>
          </w:tcPr>
          <w:p w:rsidR="00153AA3" w:rsidRPr="00153AA3" w:rsidRDefault="00A31FB3" w:rsidP="001926D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A31FB3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Projects</w:t>
            </w:r>
          </w:p>
        </w:tc>
        <w:tc>
          <w:tcPr>
            <w:tcW w:w="4148" w:type="dxa"/>
          </w:tcPr>
          <w:p w:rsidR="00153AA3" w:rsidRPr="00153AA3" w:rsidRDefault="00A31FB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مشاريع </w:t>
            </w:r>
          </w:p>
        </w:tc>
      </w:tr>
      <w:tr w:rsidR="00153AA3" w:rsidTr="00153AA3">
        <w:tc>
          <w:tcPr>
            <w:tcW w:w="4148" w:type="dxa"/>
          </w:tcPr>
          <w:p w:rsidR="00153AA3" w:rsidRPr="00A31FB3" w:rsidRDefault="00A31FB3" w:rsidP="0019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A31FB3">
              <w:rPr>
                <w:rFonts w:ascii="Tahoma" w:hAnsi="Tahoma" w:cs="Tahoma"/>
                <w:color w:val="0070C0"/>
                <w:sz w:val="28"/>
                <w:szCs w:val="28"/>
              </w:rPr>
              <w:t>Social policy</w:t>
            </w:r>
          </w:p>
        </w:tc>
        <w:tc>
          <w:tcPr>
            <w:tcW w:w="4148" w:type="dxa"/>
          </w:tcPr>
          <w:p w:rsidR="00153AA3" w:rsidRPr="00A31FB3" w:rsidRDefault="00A31FB3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A31FB3"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السياسة الاجتماعية</w:t>
            </w:r>
          </w:p>
        </w:tc>
      </w:tr>
      <w:tr w:rsidR="00153AA3" w:rsidTr="00153AA3">
        <w:tc>
          <w:tcPr>
            <w:tcW w:w="4148" w:type="dxa"/>
          </w:tcPr>
          <w:p w:rsidR="00153AA3" w:rsidRPr="00A31FB3" w:rsidRDefault="003553BD" w:rsidP="003553BD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3553BD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Popular leaders</w:t>
            </w:r>
          </w:p>
        </w:tc>
        <w:tc>
          <w:tcPr>
            <w:tcW w:w="4148" w:type="dxa"/>
          </w:tcPr>
          <w:p w:rsidR="00153AA3" w:rsidRPr="00A31FB3" w:rsidRDefault="003553BD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قادة شعبيين</w:t>
            </w:r>
          </w:p>
        </w:tc>
      </w:tr>
      <w:tr w:rsidR="00153AA3" w:rsidTr="00153AA3">
        <w:tc>
          <w:tcPr>
            <w:tcW w:w="4148" w:type="dxa"/>
          </w:tcPr>
          <w:p w:rsidR="00153AA3" w:rsidRPr="00A31FB3" w:rsidRDefault="002A00AB" w:rsidP="002A00AB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2A00A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Rules of regulations</w:t>
            </w:r>
          </w:p>
        </w:tc>
        <w:tc>
          <w:tcPr>
            <w:tcW w:w="4148" w:type="dxa"/>
          </w:tcPr>
          <w:p w:rsidR="00153AA3" w:rsidRPr="00A31FB3" w:rsidRDefault="002A00A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قوانين لوائح </w:t>
            </w:r>
          </w:p>
        </w:tc>
      </w:tr>
      <w:tr w:rsidR="003553BD" w:rsidTr="00153AA3">
        <w:tc>
          <w:tcPr>
            <w:tcW w:w="4148" w:type="dxa"/>
          </w:tcPr>
          <w:p w:rsidR="003553BD" w:rsidRPr="00A31FB3" w:rsidRDefault="00A2463C" w:rsidP="00A2463C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A2463C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Financial Resources</w:t>
            </w:r>
          </w:p>
        </w:tc>
        <w:tc>
          <w:tcPr>
            <w:tcW w:w="4148" w:type="dxa"/>
          </w:tcPr>
          <w:p w:rsidR="003553BD" w:rsidRPr="00A31FB3" w:rsidRDefault="00A2463C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موارد مالية </w:t>
            </w:r>
          </w:p>
        </w:tc>
      </w:tr>
      <w:tr w:rsidR="003553BD" w:rsidTr="00153AA3">
        <w:tc>
          <w:tcPr>
            <w:tcW w:w="4148" w:type="dxa"/>
          </w:tcPr>
          <w:p w:rsidR="003553BD" w:rsidRPr="00A31FB3" w:rsidRDefault="00A2463C" w:rsidP="00A2463C">
            <w:pP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</w:pPr>
            <w:r w:rsidRPr="00A2463C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Social resources</w:t>
            </w:r>
          </w:p>
        </w:tc>
        <w:tc>
          <w:tcPr>
            <w:tcW w:w="4148" w:type="dxa"/>
          </w:tcPr>
          <w:p w:rsidR="003553BD" w:rsidRPr="00A31FB3" w:rsidRDefault="00A2463C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موارد اجتماعية</w:t>
            </w:r>
          </w:p>
        </w:tc>
      </w:tr>
      <w:tr w:rsidR="003553BD" w:rsidTr="00153AA3">
        <w:tc>
          <w:tcPr>
            <w:tcW w:w="4148" w:type="dxa"/>
          </w:tcPr>
          <w:p w:rsidR="003553BD" w:rsidRPr="00A31FB3" w:rsidRDefault="00A2463C" w:rsidP="00A2463C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bookmarkStart w:id="0" w:name="_GoBack"/>
            <w:r w:rsidRPr="00A2463C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Specialized committees</w:t>
            </w:r>
            <w:bookmarkEnd w:id="0"/>
          </w:p>
        </w:tc>
        <w:tc>
          <w:tcPr>
            <w:tcW w:w="4148" w:type="dxa"/>
          </w:tcPr>
          <w:p w:rsidR="003553BD" w:rsidRPr="00A31FB3" w:rsidRDefault="00A2463C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اللجان المتخصصة</w:t>
            </w:r>
          </w:p>
        </w:tc>
      </w:tr>
      <w:tr w:rsidR="00EB128B" w:rsidTr="00153AA3">
        <w:tc>
          <w:tcPr>
            <w:tcW w:w="4148" w:type="dxa"/>
          </w:tcPr>
          <w:p w:rsidR="00EB128B" w:rsidRPr="00A31FB3" w:rsidRDefault="0084093B" w:rsidP="0084093B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4093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Follow-up</w:t>
            </w:r>
          </w:p>
        </w:tc>
        <w:tc>
          <w:tcPr>
            <w:tcW w:w="4148" w:type="dxa"/>
          </w:tcPr>
          <w:p w:rsidR="00EB128B" w:rsidRPr="00A31FB3" w:rsidRDefault="0084093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المتابعة</w:t>
            </w:r>
          </w:p>
        </w:tc>
      </w:tr>
      <w:tr w:rsidR="00EB128B" w:rsidTr="00153AA3">
        <w:tc>
          <w:tcPr>
            <w:tcW w:w="4148" w:type="dxa"/>
          </w:tcPr>
          <w:p w:rsidR="00EB128B" w:rsidRPr="00A31FB3" w:rsidRDefault="0084093B" w:rsidP="0084093B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4093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Calendar for projects</w:t>
            </w:r>
          </w:p>
        </w:tc>
        <w:tc>
          <w:tcPr>
            <w:tcW w:w="4148" w:type="dxa"/>
          </w:tcPr>
          <w:p w:rsidR="00EB128B" w:rsidRPr="00A31FB3" w:rsidRDefault="0084093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التقويم للمشروعات </w:t>
            </w:r>
          </w:p>
        </w:tc>
      </w:tr>
      <w:tr w:rsidR="00EB128B" w:rsidTr="00153AA3">
        <w:tc>
          <w:tcPr>
            <w:tcW w:w="4148" w:type="dxa"/>
          </w:tcPr>
          <w:p w:rsidR="00EB128B" w:rsidRPr="00A31FB3" w:rsidRDefault="0084093B" w:rsidP="0084093B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4093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Plans</w:t>
            </w:r>
          </w:p>
        </w:tc>
        <w:tc>
          <w:tcPr>
            <w:tcW w:w="4148" w:type="dxa"/>
          </w:tcPr>
          <w:p w:rsidR="00EB128B" w:rsidRPr="00A31FB3" w:rsidRDefault="0084093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الخطط</w:t>
            </w:r>
          </w:p>
        </w:tc>
      </w:tr>
      <w:tr w:rsidR="00EB128B" w:rsidTr="00153AA3">
        <w:tc>
          <w:tcPr>
            <w:tcW w:w="4148" w:type="dxa"/>
          </w:tcPr>
          <w:p w:rsidR="00EB128B" w:rsidRPr="00A31FB3" w:rsidRDefault="008E19DF" w:rsidP="00291846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 w:rsidRPr="008E19DF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Social programs</w:t>
            </w:r>
          </w:p>
        </w:tc>
        <w:tc>
          <w:tcPr>
            <w:tcW w:w="4148" w:type="dxa"/>
          </w:tcPr>
          <w:p w:rsidR="00EB128B" w:rsidRPr="00A31FB3" w:rsidRDefault="008E19DF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برامج اجتماعية</w:t>
            </w:r>
          </w:p>
        </w:tc>
      </w:tr>
      <w:tr w:rsidR="00291846" w:rsidTr="00153AA3">
        <w:tc>
          <w:tcPr>
            <w:tcW w:w="4148" w:type="dxa"/>
          </w:tcPr>
          <w:p w:rsidR="00291846" w:rsidRPr="00E27B4A" w:rsidRDefault="00E27B4A" w:rsidP="00E27B4A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E27B4A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Manpower</w:t>
            </w:r>
          </w:p>
        </w:tc>
        <w:tc>
          <w:tcPr>
            <w:tcW w:w="4148" w:type="dxa"/>
          </w:tcPr>
          <w:p w:rsidR="00291846" w:rsidRDefault="00E27B4A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القوى </w:t>
            </w:r>
            <w:r w:rsidR="0055182B"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 xml:space="preserve">البشرية </w:t>
            </w: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(العاملة)</w:t>
            </w:r>
          </w:p>
        </w:tc>
      </w:tr>
      <w:tr w:rsidR="00291846" w:rsidTr="00153AA3">
        <w:tc>
          <w:tcPr>
            <w:tcW w:w="4148" w:type="dxa"/>
          </w:tcPr>
          <w:p w:rsidR="00291846" w:rsidRPr="00E27B4A" w:rsidRDefault="00E27B4A" w:rsidP="00E27B4A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E27B4A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Data availability</w:t>
            </w:r>
          </w:p>
        </w:tc>
        <w:tc>
          <w:tcPr>
            <w:tcW w:w="4148" w:type="dxa"/>
          </w:tcPr>
          <w:p w:rsidR="00291846" w:rsidRDefault="00E27B4A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توفر البيانات</w:t>
            </w:r>
          </w:p>
        </w:tc>
      </w:tr>
      <w:tr w:rsidR="00291846" w:rsidTr="00153AA3">
        <w:tc>
          <w:tcPr>
            <w:tcW w:w="4148" w:type="dxa"/>
          </w:tcPr>
          <w:p w:rsidR="00291846" w:rsidRPr="0055182B" w:rsidRDefault="0055182B" w:rsidP="0055182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55182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Implementing Devices</w:t>
            </w:r>
          </w:p>
        </w:tc>
        <w:tc>
          <w:tcPr>
            <w:tcW w:w="4148" w:type="dxa"/>
          </w:tcPr>
          <w:p w:rsidR="00291846" w:rsidRDefault="0055182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أجهزت التنفيذ</w:t>
            </w:r>
          </w:p>
        </w:tc>
      </w:tr>
      <w:tr w:rsidR="00291846" w:rsidTr="00153AA3">
        <w:tc>
          <w:tcPr>
            <w:tcW w:w="4148" w:type="dxa"/>
          </w:tcPr>
          <w:p w:rsidR="00291846" w:rsidRPr="0055182B" w:rsidRDefault="0055182B" w:rsidP="0055182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55182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Organizing organs</w:t>
            </w:r>
          </w:p>
        </w:tc>
        <w:tc>
          <w:tcPr>
            <w:tcW w:w="4148" w:type="dxa"/>
          </w:tcPr>
          <w:p w:rsidR="00291846" w:rsidRDefault="0055182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تنظيم الاعضاء</w:t>
            </w:r>
          </w:p>
        </w:tc>
      </w:tr>
      <w:tr w:rsidR="00291846" w:rsidTr="00153AA3">
        <w:tc>
          <w:tcPr>
            <w:tcW w:w="4148" w:type="dxa"/>
          </w:tcPr>
          <w:p w:rsidR="00291846" w:rsidRPr="0055182B" w:rsidRDefault="0055182B" w:rsidP="0055182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55182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Regulatory organs</w:t>
            </w:r>
          </w:p>
        </w:tc>
        <w:tc>
          <w:tcPr>
            <w:tcW w:w="4148" w:type="dxa"/>
          </w:tcPr>
          <w:p w:rsidR="00291846" w:rsidRDefault="0055182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الأجهزة التنظيمية</w:t>
            </w:r>
          </w:p>
        </w:tc>
      </w:tr>
      <w:tr w:rsidR="00291846" w:rsidTr="00153AA3">
        <w:tc>
          <w:tcPr>
            <w:tcW w:w="4148" w:type="dxa"/>
          </w:tcPr>
          <w:p w:rsidR="00291846" w:rsidRPr="0055182B" w:rsidRDefault="0055182B" w:rsidP="0055182B">
            <w:pPr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55182B">
              <w:rPr>
                <w:rFonts w:ascii="Tahoma" w:hAnsi="Tahoma" w:cs="Tahoma"/>
                <w:color w:val="0070C0"/>
                <w:sz w:val="28"/>
                <w:szCs w:val="28"/>
                <w:lang w:val="en"/>
              </w:rPr>
              <w:t>Economic components</w:t>
            </w:r>
          </w:p>
        </w:tc>
        <w:tc>
          <w:tcPr>
            <w:tcW w:w="4148" w:type="dxa"/>
          </w:tcPr>
          <w:p w:rsidR="00291846" w:rsidRDefault="0055182B" w:rsidP="0028037E">
            <w:pPr>
              <w:rPr>
                <w:rFonts w:ascii="Tahoma" w:hAnsi="Tahoma" w:cs="Tahoma"/>
                <w:color w:val="0070C0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70C0"/>
                <w:sz w:val="28"/>
                <w:szCs w:val="28"/>
                <w:rtl/>
              </w:rPr>
              <w:t>المقومات الاقتصادية</w:t>
            </w:r>
          </w:p>
        </w:tc>
      </w:tr>
    </w:tbl>
    <w:p w:rsidR="00153AA3" w:rsidRDefault="00153AA3" w:rsidP="0028037E">
      <w:pPr>
        <w:rPr>
          <w:rFonts w:ascii="Tahoma" w:hAnsi="Tahoma" w:cs="Tahoma"/>
          <w:b/>
          <w:bCs/>
          <w:sz w:val="40"/>
          <w:szCs w:val="40"/>
          <w:u w:val="single"/>
          <w:rtl/>
        </w:rPr>
      </w:pPr>
    </w:p>
    <w:p w:rsidR="00153AA3" w:rsidRDefault="00153AA3" w:rsidP="0028037E">
      <w:pPr>
        <w:rPr>
          <w:rFonts w:ascii="Tahoma" w:hAnsi="Tahoma" w:cs="Tahoma"/>
          <w:b/>
          <w:bCs/>
          <w:sz w:val="40"/>
          <w:szCs w:val="40"/>
          <w:u w:val="single"/>
          <w:rtl/>
        </w:rPr>
      </w:pPr>
    </w:p>
    <w:p w:rsidR="0028037E" w:rsidRDefault="0028037E" w:rsidP="0028037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في هذا الجزئية للامتحان</w:t>
      </w:r>
      <w:r w:rsidR="00C8208B">
        <w:rPr>
          <w:rFonts w:cs="Simplified Arabic" w:hint="cs"/>
          <w:b/>
          <w:bCs/>
          <w:sz w:val="32"/>
          <w:szCs w:val="32"/>
          <w:rtl/>
        </w:rPr>
        <w:t xml:space="preserve"> الشهري الثاني فقط</w:t>
      </w:r>
      <w:r>
        <w:rPr>
          <w:rFonts w:cs="Simplified Arabic" w:hint="cs"/>
          <w:b/>
          <w:bCs/>
          <w:sz w:val="32"/>
          <w:szCs w:val="32"/>
          <w:rtl/>
        </w:rPr>
        <w:t xml:space="preserve"> ارجو الاهتمام بالأجزاء المحددة أكتبي بكل الألوان في الورقة ما عد</w:t>
      </w:r>
      <w:r>
        <w:rPr>
          <w:rFonts w:cs="Simplified Arabic" w:hint="eastAsia"/>
          <w:b/>
          <w:bCs/>
          <w:sz w:val="32"/>
          <w:szCs w:val="32"/>
          <w:rtl/>
        </w:rPr>
        <w:t>ى</w:t>
      </w:r>
      <w:r>
        <w:rPr>
          <w:rFonts w:cs="Simplified Arabic" w:hint="cs"/>
          <w:b/>
          <w:bCs/>
          <w:sz w:val="32"/>
          <w:szCs w:val="32"/>
          <w:rtl/>
        </w:rPr>
        <w:t xml:space="preserve"> القلم الأحمر والأسود </w:t>
      </w:r>
    </w:p>
    <w:p w:rsidR="0028037E" w:rsidRDefault="0028037E" w:rsidP="0028037E"/>
    <w:p w:rsidR="004106F4" w:rsidRPr="0028037E" w:rsidRDefault="004106F4"/>
    <w:sectPr w:rsidR="004106F4" w:rsidRPr="0028037E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1"/>
    <w:rsid w:val="0013782A"/>
    <w:rsid w:val="00153AA3"/>
    <w:rsid w:val="001926DD"/>
    <w:rsid w:val="001A0271"/>
    <w:rsid w:val="0028037E"/>
    <w:rsid w:val="00291846"/>
    <w:rsid w:val="002A00AB"/>
    <w:rsid w:val="003553BD"/>
    <w:rsid w:val="004106F4"/>
    <w:rsid w:val="0055182B"/>
    <w:rsid w:val="006F325B"/>
    <w:rsid w:val="00811573"/>
    <w:rsid w:val="0084093B"/>
    <w:rsid w:val="008E19DF"/>
    <w:rsid w:val="008F1850"/>
    <w:rsid w:val="00A2463C"/>
    <w:rsid w:val="00A31FB3"/>
    <w:rsid w:val="00C8208B"/>
    <w:rsid w:val="00E27B4A"/>
    <w:rsid w:val="00E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3FAB6-5207-49BF-B76C-A554E8E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19</cp:revision>
  <dcterms:created xsi:type="dcterms:W3CDTF">2018-04-05T19:04:00Z</dcterms:created>
  <dcterms:modified xsi:type="dcterms:W3CDTF">2018-04-06T11:30:00Z</dcterms:modified>
</cp:coreProperties>
</file>