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AD" w:rsidRPr="008B267D" w:rsidRDefault="005D18EF" w:rsidP="00AA6E70">
      <w:pPr>
        <w:spacing w:before="240"/>
        <w:jc w:val="center"/>
        <w:rPr>
          <w:b/>
          <w:bCs/>
          <w:sz w:val="32"/>
          <w:szCs w:val="32"/>
          <w:u w:val="single"/>
        </w:rPr>
      </w:pPr>
      <w:r>
        <w:rPr>
          <w:b/>
          <w:bCs/>
          <w:sz w:val="32"/>
          <w:szCs w:val="32"/>
          <w:u w:val="single"/>
        </w:rPr>
        <w:t xml:space="preserve">Syllabus </w:t>
      </w:r>
      <w:r w:rsidR="005B6862">
        <w:rPr>
          <w:b/>
          <w:bCs/>
          <w:sz w:val="32"/>
          <w:szCs w:val="32"/>
          <w:u w:val="single"/>
        </w:rPr>
        <w:t>–</w:t>
      </w:r>
      <w:r>
        <w:rPr>
          <w:b/>
          <w:bCs/>
          <w:sz w:val="32"/>
          <w:szCs w:val="32"/>
          <w:u w:val="single"/>
        </w:rPr>
        <w:t xml:space="preserve"> </w:t>
      </w:r>
      <w:r w:rsidR="00AA6E70">
        <w:rPr>
          <w:b/>
          <w:bCs/>
          <w:sz w:val="32"/>
          <w:szCs w:val="32"/>
          <w:u w:val="single"/>
        </w:rPr>
        <w:t>Global</w:t>
      </w:r>
      <w:r w:rsidR="005B6862">
        <w:rPr>
          <w:b/>
          <w:bCs/>
          <w:sz w:val="32"/>
          <w:szCs w:val="32"/>
          <w:u w:val="single"/>
        </w:rPr>
        <w:t xml:space="preserve"> Marketing</w:t>
      </w:r>
    </w:p>
    <w:p w:rsidR="00A36FAD" w:rsidRPr="008B267D" w:rsidRDefault="00A36FAD" w:rsidP="00A36FAD">
      <w:pPr>
        <w:jc w:val="both"/>
        <w:rPr>
          <w:b/>
        </w:rPr>
      </w:pPr>
    </w:p>
    <w:p w:rsidR="00A36FAD" w:rsidRPr="00AA6E70" w:rsidRDefault="00A36FAD" w:rsidP="00AA6E70">
      <w:pPr>
        <w:keepNext/>
        <w:spacing w:before="240" w:after="60"/>
        <w:ind w:left="-360"/>
        <w:outlineLvl w:val="1"/>
        <w:rPr>
          <w:rFonts w:ascii="Cambria" w:hAnsi="Cambria"/>
          <w:b/>
          <w:bCs/>
        </w:rPr>
      </w:pPr>
      <w:r w:rsidRPr="00AA6E70">
        <w:rPr>
          <w:rFonts w:ascii="Cambria" w:hAnsi="Cambria"/>
          <w:b/>
          <w:bCs/>
          <w:i/>
          <w:iCs/>
        </w:rPr>
        <w:t>Instructor:</w:t>
      </w:r>
      <w:r w:rsidRPr="00AA6E70">
        <w:rPr>
          <w:rFonts w:ascii="Cambria" w:hAnsi="Cambria"/>
          <w:b/>
          <w:bCs/>
          <w:i/>
          <w:iCs/>
        </w:rPr>
        <w:tab/>
      </w:r>
      <w:r w:rsidR="008A50B9">
        <w:rPr>
          <w:rFonts w:ascii="Cambria" w:hAnsi="Cambria"/>
          <w:b/>
          <w:bCs/>
          <w:i/>
          <w:iCs/>
        </w:rPr>
        <w:t xml:space="preserve">Dr. </w:t>
      </w:r>
      <w:proofErr w:type="spellStart"/>
      <w:r w:rsidR="00902BEC" w:rsidRPr="00AA6E70">
        <w:rPr>
          <w:rFonts w:ascii="Cambria" w:hAnsi="Cambria"/>
          <w:b/>
          <w:bCs/>
          <w:i/>
          <w:iCs/>
        </w:rPr>
        <w:t>Talhat</w:t>
      </w:r>
      <w:proofErr w:type="spellEnd"/>
      <w:r w:rsidR="00902BEC" w:rsidRPr="00AA6E70">
        <w:rPr>
          <w:rFonts w:ascii="Cambria" w:hAnsi="Cambria"/>
          <w:b/>
          <w:bCs/>
          <w:i/>
          <w:iCs/>
        </w:rPr>
        <w:t xml:space="preserve"> </w:t>
      </w:r>
      <w:proofErr w:type="spellStart"/>
      <w:r w:rsidR="00902BEC" w:rsidRPr="00AA6E70">
        <w:rPr>
          <w:rFonts w:ascii="Cambria" w:hAnsi="Cambria"/>
          <w:b/>
          <w:bCs/>
          <w:i/>
          <w:iCs/>
        </w:rPr>
        <w:t>Alhaiou</w:t>
      </w:r>
      <w:proofErr w:type="spellEnd"/>
      <w:r w:rsidR="00902BEC" w:rsidRPr="00AA6E70">
        <w:rPr>
          <w:rFonts w:ascii="Cambria" w:hAnsi="Cambria"/>
          <w:b/>
          <w:bCs/>
          <w:i/>
          <w:iCs/>
        </w:rPr>
        <w:t xml:space="preserve"> </w:t>
      </w:r>
    </w:p>
    <w:p w:rsidR="00A36FAD" w:rsidRPr="00AA6E70" w:rsidRDefault="00A36FAD" w:rsidP="00AA6E70">
      <w:pPr>
        <w:ind w:left="-360"/>
        <w:rPr>
          <w:rFonts w:ascii="Cambria" w:hAnsi="Cambria"/>
        </w:rPr>
      </w:pPr>
      <w:r w:rsidRPr="00AA6E70">
        <w:rPr>
          <w:rFonts w:ascii="Cambria" w:hAnsi="Cambria"/>
        </w:rPr>
        <w:t>Office:</w:t>
      </w:r>
      <w:r w:rsidRPr="00AA6E70">
        <w:rPr>
          <w:rFonts w:ascii="Cambria" w:hAnsi="Cambria"/>
        </w:rPr>
        <w:tab/>
      </w:r>
      <w:r w:rsidRPr="00AA6E70">
        <w:rPr>
          <w:rFonts w:ascii="Cambria" w:hAnsi="Cambria"/>
        </w:rPr>
        <w:tab/>
        <w:t xml:space="preserve">Department of </w:t>
      </w:r>
      <w:r w:rsidR="00902BEC" w:rsidRPr="00AA6E70">
        <w:rPr>
          <w:rFonts w:ascii="Cambria" w:hAnsi="Cambria"/>
        </w:rPr>
        <w:t>Management,</w:t>
      </w:r>
      <w:r w:rsidRPr="00AA6E70">
        <w:rPr>
          <w:rFonts w:ascii="Cambria" w:hAnsi="Cambria"/>
        </w:rPr>
        <w:t xml:space="preserve"> </w:t>
      </w:r>
      <w:r w:rsidR="00902BEC" w:rsidRPr="00AA6E70">
        <w:rPr>
          <w:rFonts w:ascii="Cambria" w:hAnsi="Cambria"/>
        </w:rPr>
        <w:t>65</w:t>
      </w:r>
    </w:p>
    <w:p w:rsidR="00A36FAD" w:rsidRPr="00AA6E70" w:rsidRDefault="00A36FAD" w:rsidP="00AA6E70">
      <w:pPr>
        <w:ind w:left="-360"/>
        <w:rPr>
          <w:rFonts w:ascii="Cambria" w:hAnsi="Cambria"/>
        </w:rPr>
      </w:pPr>
      <w:r w:rsidRPr="00AA6E70">
        <w:rPr>
          <w:rFonts w:ascii="Cambria" w:hAnsi="Cambria"/>
        </w:rPr>
        <w:t>Office hours:</w:t>
      </w:r>
      <w:r w:rsidRPr="00AA6E70">
        <w:rPr>
          <w:rFonts w:ascii="Cambria" w:hAnsi="Cambria"/>
        </w:rPr>
        <w:tab/>
        <w:t>Refer to the schedule</w:t>
      </w:r>
    </w:p>
    <w:p w:rsidR="00D005B8" w:rsidRPr="00AA6E70" w:rsidRDefault="00A36FAD" w:rsidP="00AA6E70">
      <w:pPr>
        <w:ind w:left="-360"/>
        <w:rPr>
          <w:rFonts w:ascii="Cambria" w:hAnsi="Cambria"/>
        </w:rPr>
      </w:pPr>
      <w:r w:rsidRPr="00AA6E70">
        <w:rPr>
          <w:rFonts w:ascii="Cambria" w:hAnsi="Cambria"/>
        </w:rPr>
        <w:t xml:space="preserve">E-mail:                </w:t>
      </w:r>
      <w:hyperlink r:id="rId8" w:history="1">
        <w:r w:rsidR="00902BEC" w:rsidRPr="00AA6E70">
          <w:rPr>
            <w:rStyle w:val="Hyperlink"/>
            <w:rFonts w:ascii="Cambria" w:hAnsi="Cambria"/>
          </w:rPr>
          <w:t>talhaiou@ksu.edu.sa</w:t>
        </w:r>
      </w:hyperlink>
      <w:r w:rsidRPr="00AA6E70">
        <w:rPr>
          <w:rFonts w:ascii="Cambria" w:hAnsi="Cambria"/>
        </w:rPr>
        <w:t xml:space="preserve"> </w:t>
      </w:r>
    </w:p>
    <w:p w:rsidR="00A36FAD" w:rsidRPr="00AA6E70" w:rsidRDefault="00A36FAD" w:rsidP="00AA6E70">
      <w:pPr>
        <w:ind w:left="-360"/>
        <w:rPr>
          <w:rFonts w:ascii="Cambria" w:hAnsi="Cambria"/>
        </w:rPr>
      </w:pPr>
      <w:r w:rsidRPr="00AA6E70">
        <w:rPr>
          <w:rFonts w:ascii="Cambria" w:hAnsi="Cambria"/>
        </w:rPr>
        <w:t xml:space="preserve">Website: </w:t>
      </w:r>
      <w:r w:rsidR="00D005B8" w:rsidRPr="00AA6E70">
        <w:rPr>
          <w:rFonts w:ascii="Cambria" w:hAnsi="Cambria"/>
        </w:rPr>
        <w:t xml:space="preserve"> </w:t>
      </w:r>
      <w:r w:rsidR="00AA6E70">
        <w:rPr>
          <w:rFonts w:ascii="Cambria" w:hAnsi="Cambria"/>
        </w:rPr>
        <w:t xml:space="preserve">   </w:t>
      </w:r>
      <w:r w:rsidR="00D005B8" w:rsidRPr="00AA6E70">
        <w:rPr>
          <w:rFonts w:ascii="Cambria" w:hAnsi="Cambria"/>
        </w:rPr>
        <w:t xml:space="preserve">       </w:t>
      </w:r>
      <w:hyperlink r:id="rId9" w:history="1">
        <w:r w:rsidR="00902BEC" w:rsidRPr="00AA6E70">
          <w:rPr>
            <w:rStyle w:val="Hyperlink"/>
            <w:rFonts w:ascii="Cambria" w:hAnsi="Cambria"/>
          </w:rPr>
          <w:t>https://fac.ksu.edu.sa/talhaiou/home</w:t>
        </w:r>
      </w:hyperlink>
    </w:p>
    <w:p w:rsidR="00D005B8" w:rsidRDefault="00D005B8" w:rsidP="00D005B8">
      <w:pPr>
        <w:ind w:left="-720"/>
        <w:rPr>
          <w:rFonts w:ascii="Cambria" w:hAnsi="Cambria"/>
          <w:sz w:val="22"/>
          <w:szCs w:val="22"/>
        </w:rPr>
      </w:pPr>
    </w:p>
    <w:p w:rsidR="00A36FAD" w:rsidRPr="008B267D" w:rsidRDefault="00A36FAD" w:rsidP="00A36FAD">
      <w:pPr>
        <w:ind w:left="-720"/>
        <w:rPr>
          <w:bCs/>
        </w:rPr>
      </w:pPr>
    </w:p>
    <w:tbl>
      <w:tblPr>
        <w:tblW w:w="100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940"/>
      </w:tblGrid>
      <w:tr w:rsidR="00A36FAD" w:rsidRPr="008B267D" w:rsidTr="00AA6E70">
        <w:trPr>
          <w:trHeight w:val="3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36FAD" w:rsidRPr="008B267D" w:rsidRDefault="00AA6E70" w:rsidP="005B6862">
            <w:pPr>
              <w:widowControl w:val="0"/>
              <w:autoSpaceDE w:val="0"/>
              <w:autoSpaceDN w:val="0"/>
              <w:adjustRightInd w:val="0"/>
              <w:ind w:left="100" w:right="24"/>
              <w:jc w:val="center"/>
              <w:rPr>
                <w:b/>
              </w:rPr>
            </w:pPr>
            <w:r>
              <w:rPr>
                <w:b/>
              </w:rPr>
              <w:t xml:space="preserve">Global </w:t>
            </w:r>
            <w:r w:rsidR="00A36FAD">
              <w:rPr>
                <w:b/>
              </w:rPr>
              <w:t xml:space="preserve"> Marketing</w:t>
            </w:r>
            <w:r w:rsidR="00A950DD">
              <w:rPr>
                <w:b/>
              </w:rPr>
              <w:t>, MKT</w:t>
            </w:r>
            <w:r w:rsidR="005B6862">
              <w:rPr>
                <w:b/>
              </w:rPr>
              <w:t>304</w:t>
            </w:r>
          </w:p>
        </w:tc>
      </w:tr>
      <w:tr w:rsidR="00A36FAD" w:rsidRPr="008B267D" w:rsidTr="00AA6E70">
        <w:trPr>
          <w:trHeight w:val="364"/>
        </w:trPr>
        <w:tc>
          <w:tcPr>
            <w:tcW w:w="4140" w:type="dxa"/>
            <w:tcBorders>
              <w:top w:val="single" w:sz="4" w:space="0" w:color="auto"/>
              <w:left w:val="single" w:sz="4" w:space="0" w:color="auto"/>
              <w:bottom w:val="single" w:sz="4" w:space="0" w:color="auto"/>
              <w:right w:val="single" w:sz="4" w:space="0" w:color="auto"/>
            </w:tcBorders>
            <w:vAlign w:val="center"/>
          </w:tcPr>
          <w:p w:rsidR="00A36FAD" w:rsidRPr="008B267D" w:rsidRDefault="00A36FAD" w:rsidP="006C765C">
            <w:pPr>
              <w:widowControl w:val="0"/>
              <w:autoSpaceDE w:val="0"/>
              <w:autoSpaceDN w:val="0"/>
              <w:adjustRightInd w:val="0"/>
              <w:ind w:left="81" w:right="24"/>
              <w:jc w:val="center"/>
              <w:rPr>
                <w:b/>
              </w:rPr>
            </w:pPr>
            <w:r w:rsidRPr="008B267D">
              <w:rPr>
                <w:b/>
              </w:rPr>
              <w:t>Reference Books</w:t>
            </w:r>
          </w:p>
        </w:tc>
        <w:tc>
          <w:tcPr>
            <w:tcW w:w="5940" w:type="dxa"/>
            <w:tcBorders>
              <w:top w:val="single" w:sz="4" w:space="0" w:color="auto"/>
              <w:left w:val="single" w:sz="4" w:space="0" w:color="auto"/>
              <w:bottom w:val="single" w:sz="4" w:space="0" w:color="auto"/>
              <w:right w:val="single" w:sz="4" w:space="0" w:color="auto"/>
            </w:tcBorders>
            <w:vAlign w:val="center"/>
          </w:tcPr>
          <w:p w:rsidR="00A36FAD" w:rsidRPr="008B267D" w:rsidRDefault="00A36FAD" w:rsidP="006C765C">
            <w:pPr>
              <w:widowControl w:val="0"/>
              <w:autoSpaceDE w:val="0"/>
              <w:autoSpaceDN w:val="0"/>
              <w:adjustRightInd w:val="0"/>
              <w:ind w:left="100" w:right="24"/>
              <w:jc w:val="center"/>
              <w:rPr>
                <w:b/>
              </w:rPr>
            </w:pPr>
            <w:r w:rsidRPr="008B267D">
              <w:rPr>
                <w:b/>
              </w:rPr>
              <w:t>Author / Publication</w:t>
            </w:r>
          </w:p>
        </w:tc>
      </w:tr>
      <w:tr w:rsidR="00A36FAD" w:rsidRPr="00AA6E70" w:rsidTr="00AA6E70">
        <w:trPr>
          <w:trHeight w:hRule="exact" w:val="928"/>
        </w:trPr>
        <w:tc>
          <w:tcPr>
            <w:tcW w:w="4140" w:type="dxa"/>
            <w:tcBorders>
              <w:top w:val="single" w:sz="4" w:space="0" w:color="auto"/>
              <w:left w:val="single" w:sz="4" w:space="0" w:color="auto"/>
              <w:right w:val="single" w:sz="4" w:space="0" w:color="auto"/>
            </w:tcBorders>
            <w:shd w:val="pct5" w:color="auto" w:fill="auto"/>
            <w:vAlign w:val="center"/>
          </w:tcPr>
          <w:p w:rsidR="00A36FAD" w:rsidRPr="00AA6E70" w:rsidRDefault="00902BEC" w:rsidP="00902BEC">
            <w:pPr>
              <w:rPr>
                <w:b/>
                <w:bCs/>
                <w:sz w:val="22"/>
                <w:szCs w:val="22"/>
              </w:rPr>
            </w:pPr>
            <w:r w:rsidRPr="00AA6E70">
              <w:rPr>
                <w:b/>
                <w:bCs/>
                <w:sz w:val="22"/>
                <w:szCs w:val="22"/>
              </w:rPr>
              <w:t xml:space="preserve">      </w:t>
            </w:r>
            <w:r w:rsidR="005B6862" w:rsidRPr="00AA6E70">
              <w:rPr>
                <w:b/>
                <w:bCs/>
                <w:sz w:val="22"/>
                <w:szCs w:val="22"/>
              </w:rPr>
              <w:t xml:space="preserve">Global Marketing </w:t>
            </w:r>
          </w:p>
        </w:tc>
        <w:tc>
          <w:tcPr>
            <w:tcW w:w="5940" w:type="dxa"/>
            <w:tcBorders>
              <w:top w:val="single" w:sz="4" w:space="0" w:color="auto"/>
              <w:left w:val="single" w:sz="4" w:space="0" w:color="auto"/>
              <w:right w:val="single" w:sz="4" w:space="0" w:color="auto"/>
            </w:tcBorders>
            <w:shd w:val="pct5" w:color="auto" w:fill="auto"/>
            <w:vAlign w:val="center"/>
          </w:tcPr>
          <w:p w:rsidR="00A36FAD" w:rsidRPr="00AA6E70" w:rsidRDefault="005B6862" w:rsidP="005B6862">
            <w:pPr>
              <w:widowControl w:val="0"/>
              <w:autoSpaceDE w:val="0"/>
              <w:autoSpaceDN w:val="0"/>
              <w:adjustRightInd w:val="0"/>
              <w:ind w:left="100" w:right="24"/>
              <w:rPr>
                <w:b/>
                <w:bCs/>
                <w:sz w:val="22"/>
                <w:szCs w:val="22"/>
              </w:rPr>
            </w:pPr>
            <w:r w:rsidRPr="00AA6E70">
              <w:rPr>
                <w:b/>
                <w:bCs/>
                <w:sz w:val="22"/>
                <w:szCs w:val="22"/>
              </w:rPr>
              <w:t>Warren J. Keegan and Marks C. Green</w:t>
            </w:r>
            <w:r w:rsidR="00D005B8" w:rsidRPr="00AA6E70">
              <w:rPr>
                <w:b/>
                <w:bCs/>
                <w:sz w:val="22"/>
                <w:szCs w:val="22"/>
              </w:rPr>
              <w:t xml:space="preserve">, </w:t>
            </w:r>
            <w:r w:rsidRPr="00AA6E70">
              <w:rPr>
                <w:b/>
                <w:bCs/>
                <w:sz w:val="22"/>
                <w:szCs w:val="22"/>
              </w:rPr>
              <w:t>Pearson Publication</w:t>
            </w:r>
            <w:r w:rsidR="00D005B8" w:rsidRPr="00AA6E70">
              <w:rPr>
                <w:b/>
                <w:bCs/>
                <w:sz w:val="22"/>
                <w:szCs w:val="22"/>
              </w:rPr>
              <w:t>, ISBN 13: 978-1-</w:t>
            </w:r>
            <w:r w:rsidRPr="00AA6E70">
              <w:rPr>
                <w:b/>
                <w:bCs/>
                <w:sz w:val="22"/>
                <w:szCs w:val="22"/>
              </w:rPr>
              <w:t>292</w:t>
            </w:r>
            <w:r w:rsidR="00D005B8" w:rsidRPr="00AA6E70">
              <w:rPr>
                <w:b/>
                <w:bCs/>
                <w:sz w:val="22"/>
                <w:szCs w:val="22"/>
              </w:rPr>
              <w:t>-</w:t>
            </w:r>
            <w:r w:rsidRPr="00AA6E70">
              <w:rPr>
                <w:b/>
                <w:bCs/>
                <w:sz w:val="22"/>
                <w:szCs w:val="22"/>
              </w:rPr>
              <w:t>15076</w:t>
            </w:r>
            <w:r w:rsidR="00D005B8" w:rsidRPr="00AA6E70">
              <w:rPr>
                <w:b/>
                <w:bCs/>
                <w:sz w:val="22"/>
                <w:szCs w:val="22"/>
              </w:rPr>
              <w:t>-</w:t>
            </w:r>
            <w:r w:rsidRPr="00AA6E70">
              <w:rPr>
                <w:b/>
                <w:bCs/>
                <w:sz w:val="22"/>
                <w:szCs w:val="22"/>
              </w:rPr>
              <w:t xml:space="preserve">9, </w:t>
            </w:r>
            <w:r w:rsidR="00D005B8" w:rsidRPr="00AA6E70">
              <w:rPr>
                <w:b/>
                <w:bCs/>
                <w:sz w:val="22"/>
                <w:szCs w:val="22"/>
              </w:rPr>
              <w:t xml:space="preserve"> </w:t>
            </w:r>
            <w:r w:rsidRPr="00AA6E70">
              <w:rPr>
                <w:b/>
                <w:bCs/>
                <w:sz w:val="22"/>
                <w:szCs w:val="22"/>
              </w:rPr>
              <w:t>9</w:t>
            </w:r>
            <w:r w:rsidRPr="00AA6E70">
              <w:rPr>
                <w:b/>
                <w:bCs/>
                <w:sz w:val="22"/>
                <w:szCs w:val="22"/>
                <w:vertAlign w:val="superscript"/>
              </w:rPr>
              <w:t>th</w:t>
            </w:r>
            <w:r w:rsidRPr="00AA6E70">
              <w:rPr>
                <w:b/>
                <w:bCs/>
                <w:sz w:val="22"/>
                <w:szCs w:val="22"/>
              </w:rPr>
              <w:t xml:space="preserve"> </w:t>
            </w:r>
            <w:r w:rsidR="00D005B8" w:rsidRPr="00AA6E70">
              <w:rPr>
                <w:b/>
                <w:bCs/>
                <w:sz w:val="22"/>
                <w:szCs w:val="22"/>
              </w:rPr>
              <w:t>Ed</w:t>
            </w:r>
            <w:r w:rsidRPr="00AA6E70">
              <w:rPr>
                <w:b/>
                <w:bCs/>
                <w:sz w:val="22"/>
                <w:szCs w:val="22"/>
              </w:rPr>
              <w:t>. ( Global Edition)</w:t>
            </w:r>
          </w:p>
        </w:tc>
      </w:tr>
      <w:tr w:rsidR="00A36FAD" w:rsidRPr="00AA6E70" w:rsidTr="00AA6E70">
        <w:trPr>
          <w:trHeight w:hRule="exact" w:val="622"/>
        </w:trPr>
        <w:tc>
          <w:tcPr>
            <w:tcW w:w="4140" w:type="dxa"/>
            <w:tcBorders>
              <w:top w:val="single" w:sz="4" w:space="0" w:color="auto"/>
              <w:left w:val="single" w:sz="4" w:space="0" w:color="auto"/>
              <w:right w:val="single" w:sz="4" w:space="0" w:color="auto"/>
            </w:tcBorders>
            <w:vAlign w:val="center"/>
          </w:tcPr>
          <w:p w:rsidR="00A36FAD" w:rsidRPr="00AA6E70" w:rsidRDefault="00902BEC" w:rsidP="00902BEC">
            <w:pPr>
              <w:rPr>
                <w:sz w:val="22"/>
                <w:szCs w:val="22"/>
              </w:rPr>
            </w:pPr>
            <w:r w:rsidRPr="00AA6E70">
              <w:rPr>
                <w:sz w:val="22"/>
                <w:szCs w:val="22"/>
              </w:rPr>
              <w:t xml:space="preserve">      </w:t>
            </w:r>
            <w:r w:rsidR="005B6862" w:rsidRPr="00AA6E70">
              <w:rPr>
                <w:sz w:val="22"/>
                <w:szCs w:val="22"/>
              </w:rPr>
              <w:t xml:space="preserve">International Marketing </w:t>
            </w:r>
          </w:p>
        </w:tc>
        <w:tc>
          <w:tcPr>
            <w:tcW w:w="5940" w:type="dxa"/>
            <w:tcBorders>
              <w:top w:val="single" w:sz="4" w:space="0" w:color="auto"/>
              <w:left w:val="single" w:sz="4" w:space="0" w:color="auto"/>
              <w:right w:val="single" w:sz="4" w:space="0" w:color="auto"/>
            </w:tcBorders>
            <w:vAlign w:val="center"/>
          </w:tcPr>
          <w:p w:rsidR="00A36FAD" w:rsidRPr="00AA6E70" w:rsidRDefault="005B6862" w:rsidP="005B6862">
            <w:pPr>
              <w:rPr>
                <w:sz w:val="22"/>
                <w:szCs w:val="22"/>
              </w:rPr>
            </w:pPr>
            <w:r w:rsidRPr="00AA6E70">
              <w:rPr>
                <w:sz w:val="22"/>
                <w:szCs w:val="22"/>
              </w:rPr>
              <w:t>Michael R. Czinkota and Ilkka A. Ronkainen, Cengage Learning, ISBN 13:978-1-133-58839-9, 10</w:t>
            </w:r>
            <w:r w:rsidRPr="00AA6E70">
              <w:rPr>
                <w:sz w:val="22"/>
                <w:szCs w:val="22"/>
                <w:vertAlign w:val="superscript"/>
              </w:rPr>
              <w:t>th</w:t>
            </w:r>
            <w:r w:rsidRPr="00AA6E70">
              <w:rPr>
                <w:sz w:val="22"/>
                <w:szCs w:val="22"/>
              </w:rPr>
              <w:t xml:space="preserve"> Ed</w:t>
            </w:r>
          </w:p>
        </w:tc>
      </w:tr>
    </w:tbl>
    <w:p w:rsidR="008A50B9" w:rsidRDefault="008A50B9" w:rsidP="008A50B9">
      <w:pPr>
        <w:ind w:right="-600"/>
        <w:rPr>
          <w:rFonts w:ascii="Cambria" w:hAnsi="Cambria"/>
          <w:b/>
          <w:sz w:val="22"/>
          <w:szCs w:val="22"/>
        </w:rPr>
      </w:pPr>
    </w:p>
    <w:p w:rsidR="00A36FAD" w:rsidRPr="008A50B9" w:rsidRDefault="00A36FAD" w:rsidP="00FC1A8D">
      <w:pPr>
        <w:ind w:left="-450" w:right="-600" w:hanging="90"/>
        <w:rPr>
          <w:rFonts w:ascii="Cambria" w:hAnsi="Cambria"/>
        </w:rPr>
      </w:pPr>
      <w:r w:rsidRPr="008A50B9">
        <w:rPr>
          <w:rFonts w:ascii="Cambria" w:hAnsi="Cambria"/>
          <w:b/>
        </w:rPr>
        <w:t>Course Description:</w:t>
      </w:r>
      <w:r w:rsidRPr="008A50B9">
        <w:rPr>
          <w:rFonts w:ascii="Cambria" w:hAnsi="Cambria"/>
        </w:rPr>
        <w:t xml:space="preserve"> </w:t>
      </w:r>
    </w:p>
    <w:p w:rsidR="00A36FAD" w:rsidRPr="008A50B9" w:rsidRDefault="00A36FAD" w:rsidP="00A36FAD">
      <w:pPr>
        <w:ind w:left="-720" w:right="-600"/>
        <w:rPr>
          <w:rFonts w:ascii="Cambria" w:hAnsi="Cambria"/>
          <w:sz w:val="18"/>
          <w:szCs w:val="18"/>
        </w:rPr>
      </w:pPr>
    </w:p>
    <w:p w:rsidR="00D93C4E" w:rsidRPr="00902BEC" w:rsidRDefault="00A36FAD" w:rsidP="00FC1A8D">
      <w:pPr>
        <w:spacing w:after="120" w:line="360" w:lineRule="auto"/>
        <w:ind w:left="-360" w:right="-600"/>
        <w:jc w:val="both"/>
        <w:rPr>
          <w:rFonts w:asciiTheme="majorBidi" w:hAnsiTheme="majorBidi" w:cstheme="majorBidi"/>
        </w:rPr>
      </w:pPr>
      <w:r w:rsidRPr="00902BEC">
        <w:rPr>
          <w:rFonts w:asciiTheme="majorBidi" w:hAnsiTheme="majorBidi" w:cstheme="majorBidi"/>
        </w:rPr>
        <w:t xml:space="preserve">This </w:t>
      </w:r>
      <w:r w:rsidR="00D93C4E" w:rsidRPr="00902BEC">
        <w:rPr>
          <w:rFonts w:asciiTheme="majorBidi" w:hAnsiTheme="majorBidi" w:cstheme="majorBidi"/>
        </w:rPr>
        <w:t>course will allow students to understand the basics of global marketing and international business issues. Students will be familiarized with the best marketing practices being adopted by global organizations to run their international and global businesses successfully. The most important objective of this course is to make students learn the principles of Global Marketing, strategic issues, and due focus on Globalization.</w:t>
      </w:r>
    </w:p>
    <w:p w:rsidR="00A36FAD" w:rsidRPr="00902BEC" w:rsidRDefault="00A36FAD" w:rsidP="008A50B9">
      <w:pPr>
        <w:spacing w:after="120"/>
        <w:ind w:left="-720" w:right="-600" w:firstLine="270"/>
        <w:rPr>
          <w:rFonts w:asciiTheme="majorBidi" w:hAnsiTheme="majorBidi" w:cstheme="majorBidi"/>
          <w:b/>
          <w:bCs/>
        </w:rPr>
      </w:pPr>
      <w:r w:rsidRPr="00902BEC">
        <w:rPr>
          <w:rFonts w:asciiTheme="majorBidi" w:hAnsiTheme="majorBidi" w:cstheme="majorBidi"/>
          <w:b/>
          <w:bCs/>
        </w:rPr>
        <w:t>Course Objective:</w:t>
      </w:r>
    </w:p>
    <w:p w:rsidR="00A36FAD" w:rsidRPr="00902BEC" w:rsidRDefault="00A36FAD" w:rsidP="00A36FAD">
      <w:pPr>
        <w:rPr>
          <w:rFonts w:asciiTheme="majorBidi" w:hAnsiTheme="majorBidi" w:cstheme="majorBidi"/>
        </w:rPr>
      </w:pPr>
      <w:r w:rsidRPr="00902BEC">
        <w:rPr>
          <w:rFonts w:asciiTheme="majorBidi" w:hAnsiTheme="majorBidi" w:cstheme="majorBidi"/>
        </w:rPr>
        <w:t xml:space="preserve">By the end of the semester, students should be able to: </w:t>
      </w:r>
    </w:p>
    <w:p w:rsidR="00D93C4E" w:rsidRPr="00902BEC" w:rsidRDefault="00D93C4E" w:rsidP="00A36FAD">
      <w:pPr>
        <w:numPr>
          <w:ilvl w:val="0"/>
          <w:numId w:val="1"/>
        </w:numPr>
        <w:rPr>
          <w:rFonts w:asciiTheme="majorBidi" w:hAnsiTheme="majorBidi" w:cstheme="majorBidi"/>
        </w:rPr>
      </w:pPr>
      <w:r w:rsidRPr="00902BEC">
        <w:rPr>
          <w:rFonts w:asciiTheme="majorBidi" w:hAnsiTheme="majorBidi" w:cstheme="majorBidi"/>
        </w:rPr>
        <w:t>Analyze the environmental factors affecting global marketing activities and its difference from local marketing.</w:t>
      </w:r>
    </w:p>
    <w:p w:rsidR="00D93C4E" w:rsidRPr="00902BEC" w:rsidRDefault="00D93C4E" w:rsidP="00D93C4E">
      <w:pPr>
        <w:pStyle w:val="ListParagraph"/>
        <w:numPr>
          <w:ilvl w:val="0"/>
          <w:numId w:val="1"/>
        </w:numPr>
        <w:ind w:right="-600"/>
        <w:rPr>
          <w:rFonts w:asciiTheme="majorBidi" w:hAnsiTheme="majorBidi" w:cstheme="majorBidi"/>
        </w:rPr>
      </w:pPr>
      <w:r w:rsidRPr="00902BEC">
        <w:rPr>
          <w:rFonts w:asciiTheme="majorBidi" w:hAnsiTheme="majorBidi" w:cstheme="majorBidi"/>
        </w:rPr>
        <w:t>Identify and analyze the marketing opportunities in foreign markets.</w:t>
      </w:r>
    </w:p>
    <w:p w:rsidR="00D93C4E" w:rsidRPr="00902BEC" w:rsidRDefault="00D93C4E" w:rsidP="00A36FAD">
      <w:pPr>
        <w:numPr>
          <w:ilvl w:val="0"/>
          <w:numId w:val="1"/>
        </w:numPr>
        <w:rPr>
          <w:rFonts w:asciiTheme="majorBidi" w:hAnsiTheme="majorBidi" w:cstheme="majorBidi"/>
        </w:rPr>
      </w:pPr>
      <w:r w:rsidRPr="00902BEC">
        <w:rPr>
          <w:rFonts w:asciiTheme="majorBidi" w:hAnsiTheme="majorBidi" w:cstheme="majorBidi"/>
        </w:rPr>
        <w:t>Specify, explain, and evaluate the important concepts related to global marketing strategies.</w:t>
      </w:r>
    </w:p>
    <w:p w:rsidR="00D93C4E" w:rsidRPr="00902BEC" w:rsidRDefault="00D93C4E" w:rsidP="00D93C4E">
      <w:pPr>
        <w:pStyle w:val="ListParagraph"/>
        <w:numPr>
          <w:ilvl w:val="0"/>
          <w:numId w:val="1"/>
        </w:numPr>
        <w:ind w:right="-600"/>
        <w:rPr>
          <w:rFonts w:asciiTheme="majorBidi" w:hAnsiTheme="majorBidi" w:cstheme="majorBidi"/>
        </w:rPr>
      </w:pPr>
      <w:r w:rsidRPr="00902BEC">
        <w:rPr>
          <w:rFonts w:asciiTheme="majorBidi" w:hAnsiTheme="majorBidi" w:cstheme="majorBidi"/>
        </w:rPr>
        <w:t xml:space="preserve">Use these concepts in analyzing the company and developing marketing strategy for the foreign markets </w:t>
      </w:r>
    </w:p>
    <w:p w:rsidR="00902BEC" w:rsidRDefault="00902BEC" w:rsidP="00902BEC">
      <w:pPr>
        <w:ind w:right="-600"/>
        <w:rPr>
          <w:rFonts w:ascii="Cambria" w:hAnsi="Cambria"/>
          <w:sz w:val="22"/>
          <w:szCs w:val="22"/>
        </w:rPr>
      </w:pPr>
    </w:p>
    <w:p w:rsidR="00902BEC" w:rsidRDefault="00902BEC" w:rsidP="00902BEC">
      <w:pPr>
        <w:ind w:right="-600"/>
        <w:rPr>
          <w:rFonts w:ascii="Cambria" w:hAnsi="Cambria"/>
          <w:sz w:val="22"/>
          <w:szCs w:val="22"/>
        </w:rPr>
      </w:pPr>
    </w:p>
    <w:p w:rsidR="00902BEC" w:rsidRDefault="00902BEC" w:rsidP="00902BEC">
      <w:pPr>
        <w:ind w:right="-600"/>
        <w:rPr>
          <w:rFonts w:ascii="Cambria" w:hAnsi="Cambria"/>
          <w:sz w:val="22"/>
          <w:szCs w:val="22"/>
        </w:rPr>
      </w:pPr>
    </w:p>
    <w:p w:rsidR="00FC1A8D" w:rsidRDefault="00FC1A8D" w:rsidP="00902BEC">
      <w:pPr>
        <w:ind w:right="-600"/>
        <w:rPr>
          <w:rFonts w:ascii="Cambria" w:hAnsi="Cambria"/>
          <w:sz w:val="22"/>
          <w:szCs w:val="22"/>
        </w:rPr>
      </w:pPr>
    </w:p>
    <w:p w:rsidR="00902BEC" w:rsidRDefault="00902BEC" w:rsidP="00902BEC">
      <w:pPr>
        <w:ind w:right="-600"/>
        <w:rPr>
          <w:rFonts w:ascii="Cambria" w:hAnsi="Cambria"/>
          <w:sz w:val="22"/>
          <w:szCs w:val="22"/>
        </w:rPr>
      </w:pPr>
    </w:p>
    <w:p w:rsidR="00FC1A8D" w:rsidRPr="00902BEC" w:rsidRDefault="00FC1A8D" w:rsidP="00902BEC">
      <w:pPr>
        <w:ind w:right="-600"/>
        <w:rPr>
          <w:rFonts w:ascii="Cambria" w:hAnsi="Cambria"/>
          <w:sz w:val="22"/>
          <w:szCs w:val="22"/>
        </w:rPr>
      </w:pPr>
    </w:p>
    <w:p w:rsidR="00A36FAD" w:rsidRPr="00FC1A8D" w:rsidRDefault="00A36FAD" w:rsidP="00FC1A8D">
      <w:pPr>
        <w:ind w:left="-450"/>
        <w:rPr>
          <w:rFonts w:ascii="Cambria" w:hAnsi="Cambria"/>
        </w:rPr>
      </w:pPr>
      <w:r w:rsidRPr="00FC1A8D">
        <w:rPr>
          <w:rFonts w:ascii="Cambria" w:hAnsi="Cambria"/>
          <w:b/>
        </w:rPr>
        <w:lastRenderedPageBreak/>
        <w:t>Course Nature:</w:t>
      </w:r>
      <w:r w:rsidRPr="00FC1A8D">
        <w:rPr>
          <w:rFonts w:ascii="Cambria" w:hAnsi="Cambria"/>
        </w:rPr>
        <w:t xml:space="preserve"> </w:t>
      </w:r>
    </w:p>
    <w:p w:rsidR="00902BEC" w:rsidRPr="008A50B9" w:rsidRDefault="00902BEC" w:rsidP="00FC1A8D">
      <w:pPr>
        <w:ind w:left="-90"/>
        <w:rPr>
          <w:rFonts w:ascii="Cambria" w:hAnsi="Cambria"/>
          <w:sz w:val="12"/>
          <w:szCs w:val="12"/>
        </w:rPr>
      </w:pPr>
    </w:p>
    <w:p w:rsidR="00A36FAD" w:rsidRPr="00702D9C" w:rsidRDefault="00A36FAD" w:rsidP="00FC1A8D">
      <w:pPr>
        <w:spacing w:line="360" w:lineRule="auto"/>
        <w:ind w:left="-90"/>
        <w:jc w:val="both"/>
        <w:rPr>
          <w:rFonts w:ascii="Cambria" w:hAnsi="Cambria"/>
          <w:sz w:val="22"/>
          <w:szCs w:val="22"/>
        </w:rPr>
      </w:pPr>
      <w:r w:rsidRPr="00702D9C">
        <w:rPr>
          <w:rFonts w:ascii="Cambria" w:hAnsi="Cambria"/>
          <w:sz w:val="22"/>
          <w:szCs w:val="22"/>
        </w:rPr>
        <w:t xml:space="preserve">Multiple teaching methods will be employed - lectures, class discussions, in-class exercises, and homework assignments. You will be expected to read and think about the assigned materials.  Lectures will be used to introduce topics, to highlight key points, and to give you information that can’t be given as effectively any </w:t>
      </w:r>
      <w:r>
        <w:rPr>
          <w:rFonts w:ascii="Cambria" w:hAnsi="Cambria"/>
          <w:sz w:val="22"/>
          <w:szCs w:val="22"/>
        </w:rPr>
        <w:t>other way.  In-class exercises,</w:t>
      </w:r>
      <w:r w:rsidRPr="00702D9C">
        <w:rPr>
          <w:rFonts w:ascii="Cambria" w:hAnsi="Cambria"/>
          <w:sz w:val="22"/>
          <w:szCs w:val="22"/>
        </w:rPr>
        <w:t xml:space="preserve"> homework assignments, and dialogue will help you understand and apply the information, as well as to provide variety.  The more you participate – by sharing examples, opinions, and experiences – the more valuable, and fun, this class will be for all of us.  We will all learn from one another and each student in this class can, undoubtedly, contribute information that adds fresh perspective to any topic.  </w:t>
      </w:r>
    </w:p>
    <w:p w:rsidR="00A36FAD" w:rsidRPr="008A50B9" w:rsidRDefault="00A36FAD" w:rsidP="00FC1A8D">
      <w:pPr>
        <w:ind w:right="-600"/>
        <w:rPr>
          <w:rFonts w:ascii="Cambria" w:hAnsi="Cambria"/>
          <w:b/>
          <w:bCs/>
          <w:i/>
          <w:sz w:val="8"/>
          <w:szCs w:val="8"/>
        </w:rPr>
      </w:pPr>
    </w:p>
    <w:p w:rsidR="008A50B9" w:rsidRDefault="00FC1A8D" w:rsidP="008A50B9">
      <w:pPr>
        <w:numPr>
          <w:ilvl w:val="0"/>
          <w:numId w:val="7"/>
        </w:numPr>
        <w:tabs>
          <w:tab w:val="left" w:pos="0"/>
          <w:tab w:val="left" w:pos="90"/>
          <w:tab w:val="left" w:pos="270"/>
          <w:tab w:val="left" w:pos="540"/>
        </w:tabs>
        <w:spacing w:line="360" w:lineRule="auto"/>
        <w:ind w:left="-90"/>
        <w:jc w:val="both"/>
        <w:rPr>
          <w:rFonts w:eastAsia="Calibri"/>
        </w:rPr>
      </w:pPr>
      <w:r w:rsidRPr="00FC1A8D">
        <w:rPr>
          <w:rFonts w:eastAsia="Calibri"/>
          <w:b/>
          <w:bCs/>
          <w:u w:val="single"/>
        </w:rPr>
        <w:t>CLASS ATTANDANCE &amp; PARTICIPATION</w:t>
      </w:r>
      <w:r w:rsidRPr="00FC1A8D">
        <w:rPr>
          <w:rFonts w:eastAsia="Calibri"/>
        </w:rPr>
        <w:t>:</w:t>
      </w:r>
    </w:p>
    <w:p w:rsidR="00FC1A8D" w:rsidRPr="00FC1A8D" w:rsidRDefault="00FC1A8D" w:rsidP="008A50B9">
      <w:pPr>
        <w:tabs>
          <w:tab w:val="left" w:pos="0"/>
          <w:tab w:val="left" w:pos="90"/>
          <w:tab w:val="left" w:pos="270"/>
          <w:tab w:val="left" w:pos="540"/>
        </w:tabs>
        <w:spacing w:after="120" w:line="360" w:lineRule="auto"/>
        <w:ind w:left="-90"/>
        <w:jc w:val="both"/>
        <w:rPr>
          <w:rFonts w:eastAsia="Calibri"/>
        </w:rPr>
      </w:pPr>
      <w:r w:rsidRPr="00FC1A8D">
        <w:rPr>
          <w:rFonts w:eastAsia="Calibri"/>
        </w:rPr>
        <w:t xml:space="preserve"> It is the student's responsibility to attend class regularly. While attendance is </w:t>
      </w:r>
      <w:r w:rsidRPr="00FC1A8D">
        <w:rPr>
          <w:rFonts w:eastAsia="Calibri"/>
          <w:b/>
          <w:bCs/>
          <w:u w:val="single"/>
        </w:rPr>
        <w:t xml:space="preserve">not </w:t>
      </w:r>
      <w:r w:rsidRPr="00FC1A8D">
        <w:rPr>
          <w:rFonts w:eastAsia="Calibri"/>
        </w:rPr>
        <w:t xml:space="preserve">part of the grade calculation, class participation </w:t>
      </w:r>
      <w:r w:rsidRPr="00FC1A8D">
        <w:rPr>
          <w:rFonts w:eastAsia="Calibri"/>
          <w:b/>
          <w:bCs/>
          <w:u w:val="single"/>
        </w:rPr>
        <w:t xml:space="preserve">is </w:t>
      </w:r>
      <w:r w:rsidRPr="00FC1A8D">
        <w:rPr>
          <w:rFonts w:eastAsia="Calibri"/>
        </w:rPr>
        <w:t xml:space="preserve">a part of your overall grade; therefore, attending (or missing) class can have a direct impact on your final grade. The class participation grade is based on </w:t>
      </w:r>
      <w:r w:rsidRPr="00FC1A8D">
        <w:rPr>
          <w:rFonts w:eastAsia="Calibri"/>
          <w:b/>
          <w:bCs/>
          <w:u w:val="single"/>
        </w:rPr>
        <w:t xml:space="preserve">actual participation </w:t>
      </w:r>
      <w:r w:rsidRPr="00FC1A8D">
        <w:rPr>
          <w:rFonts w:eastAsia="Calibri"/>
        </w:rPr>
        <w:t>in class (i.e., asking thoughtful questions or making meaningful comments during classroom discussions).</w:t>
      </w:r>
    </w:p>
    <w:p w:rsidR="00576485" w:rsidRPr="00576485" w:rsidRDefault="00576485" w:rsidP="00A36FAD">
      <w:pPr>
        <w:ind w:left="-90"/>
        <w:jc w:val="center"/>
        <w:rPr>
          <w:rFonts w:ascii="Cambria" w:hAnsi="Cambria"/>
          <w:b/>
        </w:rPr>
      </w:pPr>
      <w:r w:rsidRPr="00576485">
        <w:rPr>
          <w:rFonts w:ascii="Cambria" w:hAnsi="Cambria"/>
          <w:b/>
        </w:rPr>
        <w:t>Course Contents</w:t>
      </w:r>
    </w:p>
    <w:tbl>
      <w:tblPr>
        <w:tblpPr w:leftFromText="180" w:rightFromText="180" w:vertAnchor="text" w:horzAnchor="page" w:tblpXSpec="center" w:tblpY="172"/>
        <w:tblW w:w="7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962"/>
      </w:tblGrid>
      <w:tr w:rsidR="00902BEC" w:rsidRPr="009D23C2" w:rsidTr="008A50B9">
        <w:trPr>
          <w:cantSplit/>
          <w:trHeight w:val="474"/>
        </w:trPr>
        <w:tc>
          <w:tcPr>
            <w:tcW w:w="5040" w:type="dxa"/>
            <w:shd w:val="clear" w:color="auto" w:fill="F2F2F2" w:themeFill="background1" w:themeFillShade="F2"/>
            <w:vAlign w:val="center"/>
          </w:tcPr>
          <w:p w:rsidR="00902BEC" w:rsidRPr="009D23C2" w:rsidRDefault="00902BEC" w:rsidP="008A50B9">
            <w:pPr>
              <w:pStyle w:val="Heading6"/>
              <w:jc w:val="center"/>
              <w:rPr>
                <w:rFonts w:cs="Calibri"/>
                <w:sz w:val="24"/>
                <w:szCs w:val="24"/>
              </w:rPr>
            </w:pPr>
            <w:r w:rsidRPr="009D23C2">
              <w:rPr>
                <w:rFonts w:cs="Calibri"/>
                <w:sz w:val="24"/>
                <w:szCs w:val="24"/>
              </w:rPr>
              <w:t>Topic and Assignment</w:t>
            </w:r>
          </w:p>
        </w:tc>
        <w:tc>
          <w:tcPr>
            <w:tcW w:w="1962" w:type="dxa"/>
            <w:shd w:val="clear" w:color="auto" w:fill="F2F2F2" w:themeFill="background1" w:themeFillShade="F2"/>
          </w:tcPr>
          <w:p w:rsidR="00902BEC" w:rsidRPr="009D23C2" w:rsidRDefault="00902BEC" w:rsidP="008A50B9">
            <w:pPr>
              <w:pStyle w:val="Heading6"/>
              <w:jc w:val="center"/>
              <w:rPr>
                <w:rFonts w:cs="Calibri"/>
                <w:sz w:val="24"/>
                <w:szCs w:val="24"/>
              </w:rPr>
            </w:pPr>
            <w:r>
              <w:rPr>
                <w:rFonts w:cs="Calibri"/>
                <w:sz w:val="24"/>
                <w:szCs w:val="24"/>
              </w:rPr>
              <w:t>Book Reading</w:t>
            </w:r>
          </w:p>
        </w:tc>
      </w:tr>
      <w:tr w:rsidR="00902BEC" w:rsidRPr="009D23C2" w:rsidTr="005075F4">
        <w:trPr>
          <w:cantSplit/>
          <w:trHeight w:val="548"/>
        </w:trPr>
        <w:tc>
          <w:tcPr>
            <w:tcW w:w="5040" w:type="dxa"/>
            <w:shd w:val="clear" w:color="auto" w:fill="auto"/>
          </w:tcPr>
          <w:p w:rsidR="00902BEC" w:rsidRPr="008A50B9" w:rsidRDefault="00902BEC" w:rsidP="008A50B9">
            <w:pPr>
              <w:ind w:left="720"/>
              <w:rPr>
                <w:rFonts w:ascii="Calibri" w:hAnsi="Calibri" w:cs="Calibri"/>
                <w:sz w:val="12"/>
                <w:szCs w:val="12"/>
              </w:rPr>
            </w:pPr>
          </w:p>
          <w:p w:rsidR="00902BEC" w:rsidRPr="009D23C2" w:rsidRDefault="00902BEC" w:rsidP="008A50B9">
            <w:pPr>
              <w:numPr>
                <w:ilvl w:val="0"/>
                <w:numId w:val="4"/>
              </w:numPr>
              <w:rPr>
                <w:rFonts w:ascii="Calibri" w:hAnsi="Calibri" w:cs="Calibri"/>
              </w:rPr>
            </w:pPr>
            <w:r>
              <w:rPr>
                <w:rFonts w:ascii="Calibri" w:hAnsi="Calibri" w:cs="Calibri"/>
              </w:rPr>
              <w:t>Introduction to global marketing</w:t>
            </w:r>
          </w:p>
        </w:tc>
        <w:tc>
          <w:tcPr>
            <w:tcW w:w="1962" w:type="dxa"/>
            <w:shd w:val="clear" w:color="auto" w:fill="auto"/>
          </w:tcPr>
          <w:p w:rsidR="00902BEC" w:rsidRPr="008A50B9" w:rsidRDefault="00902BEC" w:rsidP="008A50B9">
            <w:pPr>
              <w:spacing w:before="120"/>
              <w:ind w:left="360"/>
              <w:rPr>
                <w:rFonts w:ascii="Calibri" w:hAnsi="Calibri" w:cs="Calibri"/>
              </w:rPr>
            </w:pPr>
            <w:r w:rsidRPr="008A50B9">
              <w:rPr>
                <w:rFonts w:ascii="Calibri" w:hAnsi="Calibri" w:cs="Calibri"/>
              </w:rPr>
              <w:t>Chapter 1</w:t>
            </w:r>
          </w:p>
        </w:tc>
      </w:tr>
      <w:tr w:rsidR="00902BEC" w:rsidRPr="009D23C2" w:rsidTr="005075F4">
        <w:trPr>
          <w:cantSplit/>
          <w:trHeight w:val="620"/>
        </w:trPr>
        <w:tc>
          <w:tcPr>
            <w:tcW w:w="5040" w:type="dxa"/>
            <w:shd w:val="clear" w:color="auto" w:fill="auto"/>
          </w:tcPr>
          <w:p w:rsidR="00902BEC" w:rsidRPr="00CB2C23" w:rsidRDefault="00902BEC" w:rsidP="008A50B9">
            <w:pPr>
              <w:numPr>
                <w:ilvl w:val="0"/>
                <w:numId w:val="3"/>
              </w:numPr>
              <w:rPr>
                <w:rFonts w:ascii="Calibri" w:hAnsi="Calibri" w:cs="Calibri"/>
              </w:rPr>
            </w:pPr>
            <w:r>
              <w:rPr>
                <w:rFonts w:ascii="Calibri" w:hAnsi="Calibri" w:cs="Calibri"/>
              </w:rPr>
              <w:t>The Global Economic and Trade Environments</w:t>
            </w:r>
          </w:p>
          <w:p w:rsidR="00902BEC" w:rsidRPr="008A50B9" w:rsidRDefault="00902BEC" w:rsidP="008A50B9">
            <w:pPr>
              <w:rPr>
                <w:rFonts w:ascii="Calibri" w:hAnsi="Calibri" w:cs="Calibri"/>
                <w:sz w:val="10"/>
                <w:szCs w:val="10"/>
              </w:rPr>
            </w:pPr>
          </w:p>
        </w:tc>
        <w:tc>
          <w:tcPr>
            <w:tcW w:w="1962" w:type="dxa"/>
            <w:shd w:val="clear" w:color="auto" w:fill="auto"/>
          </w:tcPr>
          <w:p w:rsidR="00902BEC" w:rsidRDefault="008A50B9" w:rsidP="008A50B9">
            <w:pPr>
              <w:rPr>
                <w:rFonts w:ascii="Calibri" w:hAnsi="Calibri" w:cs="Calibri"/>
              </w:rPr>
            </w:pPr>
            <w:r>
              <w:rPr>
                <w:rFonts w:ascii="Calibri" w:hAnsi="Calibri" w:cs="Calibri"/>
              </w:rPr>
              <w:t xml:space="preserve">      </w:t>
            </w:r>
            <w:r w:rsidR="00902BEC">
              <w:rPr>
                <w:rFonts w:ascii="Calibri" w:hAnsi="Calibri" w:cs="Calibri"/>
              </w:rPr>
              <w:t>Chapter 2</w:t>
            </w:r>
          </w:p>
          <w:p w:rsidR="00902BEC" w:rsidRPr="009D23C2" w:rsidRDefault="00902BEC" w:rsidP="008A50B9">
            <w:pPr>
              <w:ind w:left="720"/>
              <w:rPr>
                <w:rFonts w:ascii="Calibri" w:hAnsi="Calibri" w:cs="Calibri"/>
              </w:rPr>
            </w:pPr>
          </w:p>
        </w:tc>
      </w:tr>
      <w:tr w:rsidR="00902BEC" w:rsidRPr="009D23C2" w:rsidTr="005075F4">
        <w:trPr>
          <w:cantSplit/>
          <w:trHeight w:val="710"/>
        </w:trPr>
        <w:tc>
          <w:tcPr>
            <w:tcW w:w="5040" w:type="dxa"/>
            <w:shd w:val="clear" w:color="auto" w:fill="auto"/>
          </w:tcPr>
          <w:p w:rsidR="00902BEC" w:rsidRPr="00F40AC1" w:rsidRDefault="00902BEC" w:rsidP="008A50B9">
            <w:pPr>
              <w:numPr>
                <w:ilvl w:val="0"/>
                <w:numId w:val="5"/>
              </w:numPr>
              <w:rPr>
                <w:rFonts w:ascii="Calibri" w:hAnsi="Calibri" w:cs="Calibri"/>
              </w:rPr>
            </w:pPr>
            <w:r>
              <w:rPr>
                <w:rFonts w:ascii="Calibri" w:hAnsi="Calibri" w:cs="Calibri"/>
              </w:rPr>
              <w:t>Social, Cultural, Political, Legal and Regulatory Environments</w:t>
            </w:r>
          </w:p>
          <w:p w:rsidR="00902BEC" w:rsidRPr="008A50B9" w:rsidRDefault="00902BEC" w:rsidP="008A50B9">
            <w:pPr>
              <w:ind w:left="720"/>
              <w:rPr>
                <w:rFonts w:ascii="Calibri" w:hAnsi="Calibri" w:cs="Calibri"/>
                <w:sz w:val="12"/>
                <w:szCs w:val="12"/>
              </w:rPr>
            </w:pPr>
          </w:p>
        </w:tc>
        <w:tc>
          <w:tcPr>
            <w:tcW w:w="1962" w:type="dxa"/>
            <w:shd w:val="clear" w:color="auto" w:fill="auto"/>
          </w:tcPr>
          <w:p w:rsidR="00902BEC" w:rsidRPr="009D23C2" w:rsidRDefault="008A50B9" w:rsidP="008A50B9">
            <w:pPr>
              <w:spacing w:before="120"/>
              <w:rPr>
                <w:rFonts w:ascii="Calibri" w:hAnsi="Calibri" w:cs="Calibri"/>
              </w:rPr>
            </w:pPr>
            <w:r>
              <w:rPr>
                <w:rFonts w:ascii="Calibri" w:hAnsi="Calibri" w:cs="Calibri"/>
              </w:rPr>
              <w:t xml:space="preserve">     </w:t>
            </w:r>
            <w:r w:rsidR="00902BEC">
              <w:rPr>
                <w:rFonts w:ascii="Calibri" w:hAnsi="Calibri" w:cs="Calibri"/>
              </w:rPr>
              <w:t>Chapter 3</w:t>
            </w:r>
          </w:p>
        </w:tc>
      </w:tr>
      <w:tr w:rsidR="00902BEC" w:rsidRPr="009D23C2" w:rsidTr="005075F4">
        <w:trPr>
          <w:cantSplit/>
          <w:trHeight w:val="395"/>
        </w:trPr>
        <w:tc>
          <w:tcPr>
            <w:tcW w:w="5040" w:type="dxa"/>
            <w:shd w:val="clear" w:color="auto" w:fill="auto"/>
          </w:tcPr>
          <w:p w:rsidR="00902BEC" w:rsidRPr="00CB2C23" w:rsidRDefault="00902BEC" w:rsidP="008A50B9">
            <w:pPr>
              <w:numPr>
                <w:ilvl w:val="0"/>
                <w:numId w:val="6"/>
              </w:numPr>
              <w:rPr>
                <w:rFonts w:ascii="Calibri" w:hAnsi="Calibri" w:cs="Calibri"/>
              </w:rPr>
            </w:pPr>
            <w:r>
              <w:rPr>
                <w:rFonts w:ascii="Calibri" w:hAnsi="Calibri" w:cs="Calibri"/>
              </w:rPr>
              <w:t>Importing, Exporting and Sourcing</w:t>
            </w:r>
            <w:r w:rsidRPr="00CB2C23">
              <w:rPr>
                <w:rFonts w:ascii="Calibri" w:hAnsi="Calibri" w:cs="Calibri"/>
              </w:rPr>
              <w:t xml:space="preserve">   </w:t>
            </w:r>
          </w:p>
          <w:p w:rsidR="00902BEC" w:rsidRPr="008A50B9" w:rsidRDefault="00902BEC" w:rsidP="008A50B9">
            <w:pPr>
              <w:ind w:left="720"/>
              <w:rPr>
                <w:rFonts w:ascii="Calibri" w:hAnsi="Calibri" w:cs="Calibri"/>
                <w:sz w:val="12"/>
                <w:szCs w:val="12"/>
              </w:rPr>
            </w:pPr>
          </w:p>
        </w:tc>
        <w:tc>
          <w:tcPr>
            <w:tcW w:w="1962" w:type="dxa"/>
            <w:shd w:val="clear" w:color="auto" w:fill="auto"/>
          </w:tcPr>
          <w:p w:rsidR="00902BEC" w:rsidRPr="009D23C2" w:rsidRDefault="008A50B9" w:rsidP="008A50B9">
            <w:pPr>
              <w:rPr>
                <w:rFonts w:ascii="Calibri" w:hAnsi="Calibri" w:cs="Calibri"/>
              </w:rPr>
            </w:pPr>
            <w:r>
              <w:rPr>
                <w:rFonts w:ascii="Calibri" w:hAnsi="Calibri" w:cs="Calibri"/>
              </w:rPr>
              <w:t xml:space="preserve">      </w:t>
            </w:r>
            <w:r w:rsidR="00902BEC">
              <w:rPr>
                <w:rFonts w:ascii="Calibri" w:hAnsi="Calibri" w:cs="Calibri"/>
              </w:rPr>
              <w:t>Chapter 4</w:t>
            </w:r>
          </w:p>
        </w:tc>
      </w:tr>
      <w:tr w:rsidR="00902BEC" w:rsidRPr="009D23C2" w:rsidTr="008A50B9">
        <w:trPr>
          <w:cantSplit/>
          <w:trHeight w:val="720"/>
        </w:trPr>
        <w:tc>
          <w:tcPr>
            <w:tcW w:w="5040" w:type="dxa"/>
            <w:shd w:val="clear" w:color="auto" w:fill="auto"/>
          </w:tcPr>
          <w:p w:rsidR="00902BEC" w:rsidRPr="008A50B9" w:rsidRDefault="00902BEC" w:rsidP="008A50B9">
            <w:pPr>
              <w:ind w:left="720"/>
              <w:rPr>
                <w:rFonts w:ascii="Calibri" w:hAnsi="Calibri" w:cs="Calibri"/>
                <w:sz w:val="10"/>
                <w:szCs w:val="10"/>
              </w:rPr>
            </w:pPr>
          </w:p>
          <w:p w:rsidR="00902BEC" w:rsidRPr="008A50B9" w:rsidRDefault="00902BEC" w:rsidP="008A50B9">
            <w:pPr>
              <w:numPr>
                <w:ilvl w:val="0"/>
                <w:numId w:val="6"/>
              </w:numPr>
              <w:rPr>
                <w:rFonts w:ascii="Calibri" w:hAnsi="Calibri" w:cs="Calibri"/>
              </w:rPr>
            </w:pPr>
            <w:r>
              <w:rPr>
                <w:rFonts w:ascii="Calibri" w:hAnsi="Calibri" w:cs="Calibri"/>
              </w:rPr>
              <w:t>Global Market- Entry Strategies: Licensing, Investment, and Strategic Alliances</w:t>
            </w:r>
            <w:r w:rsidRPr="00CB2C23">
              <w:rPr>
                <w:rFonts w:ascii="Calibri" w:hAnsi="Calibri" w:cs="Calibri"/>
              </w:rPr>
              <w:t xml:space="preserve">   </w:t>
            </w:r>
          </w:p>
        </w:tc>
        <w:tc>
          <w:tcPr>
            <w:tcW w:w="1962" w:type="dxa"/>
            <w:shd w:val="clear" w:color="auto" w:fill="auto"/>
          </w:tcPr>
          <w:p w:rsidR="00902BEC" w:rsidRDefault="008A50B9" w:rsidP="008A50B9">
            <w:pPr>
              <w:spacing w:before="240"/>
              <w:rPr>
                <w:rFonts w:ascii="Calibri" w:hAnsi="Calibri" w:cs="Calibri"/>
              </w:rPr>
            </w:pPr>
            <w:r>
              <w:rPr>
                <w:rFonts w:ascii="Calibri" w:hAnsi="Calibri" w:cs="Calibri"/>
              </w:rPr>
              <w:t xml:space="preserve">       </w:t>
            </w:r>
            <w:r w:rsidR="00902BEC">
              <w:rPr>
                <w:rFonts w:ascii="Calibri" w:hAnsi="Calibri" w:cs="Calibri"/>
              </w:rPr>
              <w:t>Chapter 5</w:t>
            </w:r>
          </w:p>
          <w:p w:rsidR="00902BEC" w:rsidRPr="009D23C2" w:rsidRDefault="00902BEC" w:rsidP="008A50B9">
            <w:pPr>
              <w:ind w:left="360"/>
              <w:jc w:val="center"/>
              <w:rPr>
                <w:rFonts w:ascii="Calibri" w:hAnsi="Calibri" w:cs="Calibri"/>
              </w:rPr>
            </w:pPr>
          </w:p>
        </w:tc>
      </w:tr>
      <w:tr w:rsidR="00902BEC" w:rsidRPr="009D23C2" w:rsidTr="005075F4">
        <w:trPr>
          <w:cantSplit/>
          <w:trHeight w:val="800"/>
        </w:trPr>
        <w:tc>
          <w:tcPr>
            <w:tcW w:w="5040" w:type="dxa"/>
            <w:shd w:val="clear" w:color="auto" w:fill="auto"/>
          </w:tcPr>
          <w:p w:rsidR="00576485" w:rsidRPr="008A50B9" w:rsidRDefault="00576485" w:rsidP="008A50B9">
            <w:pPr>
              <w:rPr>
                <w:rFonts w:ascii="Calibri" w:hAnsi="Calibri" w:cs="Calibri"/>
                <w:bCs/>
                <w:sz w:val="8"/>
                <w:szCs w:val="8"/>
              </w:rPr>
            </w:pPr>
          </w:p>
          <w:p w:rsidR="00902BEC" w:rsidRPr="009D23C2" w:rsidRDefault="00902BEC" w:rsidP="008A50B9">
            <w:pPr>
              <w:numPr>
                <w:ilvl w:val="0"/>
                <w:numId w:val="6"/>
              </w:numPr>
              <w:rPr>
                <w:rFonts w:ascii="Calibri" w:hAnsi="Calibri" w:cs="Calibri"/>
                <w:bCs/>
              </w:rPr>
            </w:pPr>
            <w:r>
              <w:rPr>
                <w:rFonts w:ascii="Calibri" w:hAnsi="Calibri" w:cs="Calibri"/>
                <w:bCs/>
              </w:rPr>
              <w:t>Brand and Product Decisions in Global Marketing</w:t>
            </w:r>
          </w:p>
        </w:tc>
        <w:tc>
          <w:tcPr>
            <w:tcW w:w="1962" w:type="dxa"/>
            <w:shd w:val="clear" w:color="auto" w:fill="auto"/>
          </w:tcPr>
          <w:p w:rsidR="00902BEC" w:rsidRDefault="00902BEC" w:rsidP="008A50B9">
            <w:pPr>
              <w:ind w:left="720" w:hanging="180"/>
              <w:rPr>
                <w:rFonts w:ascii="Calibri" w:hAnsi="Calibri" w:cs="Calibri"/>
                <w:bCs/>
              </w:rPr>
            </w:pPr>
          </w:p>
          <w:p w:rsidR="00902BEC" w:rsidRDefault="008A50B9" w:rsidP="008A50B9">
            <w:pPr>
              <w:tabs>
                <w:tab w:val="left" w:pos="465"/>
              </w:tabs>
              <w:rPr>
                <w:rFonts w:ascii="Calibri" w:hAnsi="Calibri" w:cs="Calibri"/>
                <w:bCs/>
              </w:rPr>
            </w:pPr>
            <w:r>
              <w:rPr>
                <w:rFonts w:ascii="Calibri" w:hAnsi="Calibri" w:cs="Calibri"/>
                <w:bCs/>
              </w:rPr>
              <w:t xml:space="preserve">      </w:t>
            </w:r>
            <w:r w:rsidR="00902BEC">
              <w:rPr>
                <w:rFonts w:ascii="Calibri" w:hAnsi="Calibri" w:cs="Calibri"/>
                <w:bCs/>
              </w:rPr>
              <w:t>Chapter 6</w:t>
            </w:r>
          </w:p>
          <w:p w:rsidR="00902BEC" w:rsidRPr="009D23C2" w:rsidRDefault="00902BEC" w:rsidP="008A50B9">
            <w:pPr>
              <w:ind w:left="720" w:hanging="180"/>
              <w:rPr>
                <w:rFonts w:ascii="Calibri" w:hAnsi="Calibri" w:cs="Calibri"/>
                <w:bCs/>
              </w:rPr>
            </w:pPr>
          </w:p>
        </w:tc>
      </w:tr>
      <w:tr w:rsidR="00902BEC" w:rsidRPr="009D23C2" w:rsidTr="005075F4">
        <w:trPr>
          <w:cantSplit/>
          <w:trHeight w:val="443"/>
        </w:trPr>
        <w:tc>
          <w:tcPr>
            <w:tcW w:w="5040" w:type="dxa"/>
            <w:shd w:val="clear" w:color="auto" w:fill="auto"/>
          </w:tcPr>
          <w:p w:rsidR="00902BEC" w:rsidRDefault="00902BEC" w:rsidP="008A50B9">
            <w:pPr>
              <w:numPr>
                <w:ilvl w:val="0"/>
                <w:numId w:val="6"/>
              </w:numPr>
              <w:rPr>
                <w:rFonts w:ascii="Calibri" w:hAnsi="Calibri" w:cs="Calibri"/>
              </w:rPr>
            </w:pPr>
            <w:r>
              <w:rPr>
                <w:rFonts w:ascii="Calibri" w:hAnsi="Calibri" w:cs="Calibri"/>
              </w:rPr>
              <w:lastRenderedPageBreak/>
              <w:t>Pricing Decisions</w:t>
            </w:r>
          </w:p>
          <w:p w:rsidR="00902BEC" w:rsidRPr="009D23C2" w:rsidRDefault="00902BEC" w:rsidP="008A50B9">
            <w:pPr>
              <w:ind w:left="720"/>
              <w:rPr>
                <w:rFonts w:ascii="Calibri" w:hAnsi="Calibri" w:cs="Calibri"/>
              </w:rPr>
            </w:pPr>
          </w:p>
        </w:tc>
        <w:tc>
          <w:tcPr>
            <w:tcW w:w="1962" w:type="dxa"/>
            <w:shd w:val="clear" w:color="auto" w:fill="auto"/>
          </w:tcPr>
          <w:p w:rsidR="008A50B9" w:rsidRPr="008A50B9" w:rsidRDefault="008A50B9" w:rsidP="008A50B9">
            <w:pPr>
              <w:ind w:left="720" w:hanging="180"/>
              <w:rPr>
                <w:rFonts w:ascii="Calibri" w:hAnsi="Calibri" w:cs="Calibri"/>
                <w:sz w:val="10"/>
                <w:szCs w:val="10"/>
              </w:rPr>
            </w:pPr>
          </w:p>
          <w:p w:rsidR="00902BEC" w:rsidRPr="009D23C2" w:rsidRDefault="008A50B9" w:rsidP="008A50B9">
            <w:pPr>
              <w:ind w:left="360" w:hanging="180"/>
              <w:rPr>
                <w:rFonts w:ascii="Calibri" w:hAnsi="Calibri" w:cs="Calibri"/>
              </w:rPr>
            </w:pPr>
            <w:r>
              <w:rPr>
                <w:rFonts w:ascii="Calibri" w:hAnsi="Calibri" w:cs="Calibri"/>
              </w:rPr>
              <w:t xml:space="preserve">   </w:t>
            </w:r>
            <w:r w:rsidR="00902BEC">
              <w:rPr>
                <w:rFonts w:ascii="Calibri" w:hAnsi="Calibri" w:cs="Calibri"/>
              </w:rPr>
              <w:t>Chapter 7</w:t>
            </w:r>
          </w:p>
        </w:tc>
      </w:tr>
      <w:tr w:rsidR="00902BEC" w:rsidRPr="009D23C2" w:rsidTr="005075F4">
        <w:trPr>
          <w:cantSplit/>
          <w:trHeight w:val="542"/>
        </w:trPr>
        <w:tc>
          <w:tcPr>
            <w:tcW w:w="5040" w:type="dxa"/>
            <w:shd w:val="clear" w:color="auto" w:fill="auto"/>
          </w:tcPr>
          <w:p w:rsidR="00902BEC" w:rsidRPr="009D23C2" w:rsidRDefault="00902BEC" w:rsidP="008A50B9">
            <w:pPr>
              <w:numPr>
                <w:ilvl w:val="0"/>
                <w:numId w:val="6"/>
              </w:numPr>
              <w:rPr>
                <w:rFonts w:ascii="Calibri" w:hAnsi="Calibri" w:cs="Calibri"/>
                <w:bCs/>
              </w:rPr>
            </w:pPr>
            <w:r>
              <w:rPr>
                <w:rFonts w:ascii="Calibri" w:hAnsi="Calibri" w:cs="Calibri"/>
              </w:rPr>
              <w:t xml:space="preserve">Global Marketing Channels and Physical Distribution </w:t>
            </w:r>
          </w:p>
          <w:p w:rsidR="00902BEC" w:rsidRPr="008A50B9" w:rsidRDefault="00902BEC" w:rsidP="008A50B9">
            <w:pPr>
              <w:ind w:left="720"/>
              <w:rPr>
                <w:rFonts w:ascii="Calibri" w:hAnsi="Calibri" w:cs="Calibri"/>
                <w:bCs/>
                <w:sz w:val="10"/>
                <w:szCs w:val="10"/>
              </w:rPr>
            </w:pPr>
          </w:p>
        </w:tc>
        <w:tc>
          <w:tcPr>
            <w:tcW w:w="1962" w:type="dxa"/>
            <w:shd w:val="clear" w:color="auto" w:fill="auto"/>
          </w:tcPr>
          <w:p w:rsidR="00902BEC" w:rsidRPr="0086036D" w:rsidRDefault="008A50B9" w:rsidP="008A50B9">
            <w:r>
              <w:t xml:space="preserve">      </w:t>
            </w:r>
            <w:r w:rsidR="00902BEC">
              <w:t>Chapter 8</w:t>
            </w:r>
          </w:p>
          <w:p w:rsidR="00902BEC" w:rsidRPr="009D23C2" w:rsidRDefault="00902BEC" w:rsidP="008A50B9">
            <w:pPr>
              <w:ind w:left="720" w:hanging="180"/>
              <w:rPr>
                <w:rFonts w:ascii="Calibri" w:hAnsi="Calibri" w:cs="Calibri"/>
                <w:bCs/>
              </w:rPr>
            </w:pPr>
          </w:p>
        </w:tc>
      </w:tr>
      <w:tr w:rsidR="00902BEC" w:rsidRPr="009D23C2" w:rsidTr="008A50B9">
        <w:trPr>
          <w:cantSplit/>
          <w:trHeight w:val="362"/>
        </w:trPr>
        <w:tc>
          <w:tcPr>
            <w:tcW w:w="5040" w:type="dxa"/>
            <w:shd w:val="clear" w:color="auto" w:fill="auto"/>
          </w:tcPr>
          <w:p w:rsidR="00902BEC" w:rsidRPr="009D23C2" w:rsidRDefault="00902BEC" w:rsidP="008A50B9">
            <w:pPr>
              <w:numPr>
                <w:ilvl w:val="0"/>
                <w:numId w:val="6"/>
              </w:numPr>
              <w:spacing w:after="120"/>
              <w:rPr>
                <w:rFonts w:ascii="Calibri" w:hAnsi="Calibri" w:cs="Calibri"/>
                <w:bCs/>
              </w:rPr>
            </w:pPr>
            <w:r>
              <w:rPr>
                <w:rFonts w:ascii="Calibri" w:hAnsi="Calibri" w:cs="Calibri"/>
                <w:bCs/>
              </w:rPr>
              <w:t>Global Marketing Communication Decisions</w:t>
            </w:r>
          </w:p>
        </w:tc>
        <w:tc>
          <w:tcPr>
            <w:tcW w:w="1962" w:type="dxa"/>
            <w:shd w:val="clear" w:color="auto" w:fill="auto"/>
          </w:tcPr>
          <w:p w:rsidR="00902BEC" w:rsidRDefault="008A50B9" w:rsidP="008A50B9">
            <w:pPr>
              <w:tabs>
                <w:tab w:val="left" w:pos="450"/>
              </w:tabs>
              <w:rPr>
                <w:rFonts w:ascii="Calibri" w:hAnsi="Calibri" w:cs="Calibri"/>
                <w:bCs/>
              </w:rPr>
            </w:pPr>
            <w:r>
              <w:rPr>
                <w:rFonts w:ascii="Calibri" w:hAnsi="Calibri" w:cs="Calibri"/>
                <w:bCs/>
              </w:rPr>
              <w:t xml:space="preserve">        </w:t>
            </w:r>
            <w:r w:rsidR="00902BEC">
              <w:rPr>
                <w:rFonts w:ascii="Calibri" w:hAnsi="Calibri" w:cs="Calibri"/>
                <w:bCs/>
              </w:rPr>
              <w:t>Chapter 9</w:t>
            </w:r>
          </w:p>
          <w:p w:rsidR="00902BEC" w:rsidRPr="009D23C2" w:rsidRDefault="00902BEC" w:rsidP="008A50B9">
            <w:pPr>
              <w:ind w:left="720" w:hanging="180"/>
              <w:rPr>
                <w:rFonts w:ascii="Calibri" w:hAnsi="Calibri" w:cs="Calibri"/>
                <w:bCs/>
              </w:rPr>
            </w:pPr>
          </w:p>
        </w:tc>
      </w:tr>
    </w:tbl>
    <w:p w:rsidR="00A36FAD" w:rsidRPr="00702D9C" w:rsidRDefault="00A36FAD" w:rsidP="00A36FAD">
      <w:pPr>
        <w:jc w:val="center"/>
        <w:rPr>
          <w:rFonts w:ascii="Cambria" w:hAnsi="Cambria"/>
          <w:b/>
          <w:caps/>
          <w:sz w:val="22"/>
          <w:szCs w:val="22"/>
        </w:rPr>
      </w:pPr>
    </w:p>
    <w:p w:rsidR="008A50B9" w:rsidRDefault="008A50B9" w:rsidP="00A36FAD">
      <w:pPr>
        <w:rPr>
          <w:rFonts w:ascii="Cambria" w:hAnsi="Cambria"/>
          <w:sz w:val="22"/>
          <w:szCs w:val="22"/>
        </w:rPr>
      </w:pPr>
    </w:p>
    <w:p w:rsidR="008A50B9" w:rsidRDefault="008A50B9" w:rsidP="00A36FAD">
      <w:pPr>
        <w:rPr>
          <w:rFonts w:ascii="Cambria" w:hAnsi="Cambria"/>
          <w:sz w:val="22"/>
          <w:szCs w:val="22"/>
        </w:rPr>
      </w:pPr>
    </w:p>
    <w:p w:rsidR="008A50B9" w:rsidRDefault="008A50B9" w:rsidP="00A36FAD">
      <w:pPr>
        <w:rPr>
          <w:rFonts w:ascii="Cambria" w:hAnsi="Cambria"/>
          <w:sz w:val="22"/>
          <w:szCs w:val="22"/>
        </w:rPr>
      </w:pPr>
    </w:p>
    <w:p w:rsidR="008A50B9" w:rsidRDefault="008A50B9" w:rsidP="00A36FAD">
      <w:pPr>
        <w:rPr>
          <w:rFonts w:ascii="Cambria" w:hAnsi="Cambria"/>
          <w:sz w:val="22"/>
          <w:szCs w:val="22"/>
        </w:rPr>
      </w:pPr>
    </w:p>
    <w:p w:rsidR="008A50B9" w:rsidRDefault="008A50B9" w:rsidP="00A36FAD">
      <w:pPr>
        <w:rPr>
          <w:rFonts w:ascii="Cambria" w:hAnsi="Cambria"/>
          <w:sz w:val="22"/>
          <w:szCs w:val="22"/>
        </w:rPr>
      </w:pPr>
    </w:p>
    <w:p w:rsidR="008A50B9" w:rsidRPr="008A50B9" w:rsidRDefault="008A50B9" w:rsidP="008A50B9">
      <w:pPr>
        <w:spacing w:before="240" w:after="240"/>
        <w:jc w:val="center"/>
        <w:rPr>
          <w:rFonts w:ascii="Cambria" w:hAnsi="Cambria"/>
          <w:b/>
          <w:sz w:val="28"/>
          <w:u w:val="single"/>
        </w:rPr>
      </w:pPr>
      <w:r w:rsidRPr="008A50B9">
        <w:rPr>
          <w:rFonts w:ascii="Cambria" w:hAnsi="Cambria"/>
          <w:b/>
          <w:sz w:val="28"/>
          <w:u w:val="single"/>
        </w:rPr>
        <w:t>Assessment</w:t>
      </w:r>
    </w:p>
    <w:tbl>
      <w:tblPr>
        <w:tblW w:w="0" w:type="auto"/>
        <w:jc w:val="center"/>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2617"/>
      </w:tblGrid>
      <w:tr w:rsidR="008A50B9" w:rsidRPr="008A50B9" w:rsidTr="008620DA">
        <w:trPr>
          <w:trHeight w:val="557"/>
          <w:jc w:val="center"/>
        </w:trPr>
        <w:tc>
          <w:tcPr>
            <w:tcW w:w="2662" w:type="dxa"/>
            <w:shd w:val="clear" w:color="auto" w:fill="F2F2F2"/>
          </w:tcPr>
          <w:p w:rsidR="008A50B9" w:rsidRPr="008A50B9" w:rsidRDefault="008A50B9" w:rsidP="008A50B9">
            <w:pPr>
              <w:spacing w:before="120" w:after="100" w:afterAutospacing="1"/>
              <w:jc w:val="center"/>
              <w:rPr>
                <w:b/>
                <w:bCs/>
              </w:rPr>
            </w:pPr>
            <w:r w:rsidRPr="008A50B9">
              <w:rPr>
                <w:b/>
                <w:bCs/>
              </w:rPr>
              <w:t>Task</w:t>
            </w:r>
          </w:p>
        </w:tc>
        <w:tc>
          <w:tcPr>
            <w:tcW w:w="2617" w:type="dxa"/>
            <w:shd w:val="clear" w:color="auto" w:fill="F2F2F2"/>
          </w:tcPr>
          <w:p w:rsidR="008A50B9" w:rsidRPr="008A50B9" w:rsidRDefault="008A50B9" w:rsidP="008A50B9">
            <w:pPr>
              <w:spacing w:before="120" w:after="100" w:afterAutospacing="1"/>
              <w:jc w:val="center"/>
              <w:rPr>
                <w:b/>
                <w:bCs/>
              </w:rPr>
            </w:pPr>
            <w:r w:rsidRPr="008A50B9">
              <w:rPr>
                <w:b/>
                <w:bCs/>
              </w:rPr>
              <w:t>Marks</w:t>
            </w:r>
          </w:p>
        </w:tc>
      </w:tr>
      <w:tr w:rsidR="008A50B9" w:rsidRPr="008A50B9" w:rsidTr="008620DA">
        <w:trPr>
          <w:trHeight w:val="620"/>
          <w:jc w:val="center"/>
        </w:trPr>
        <w:tc>
          <w:tcPr>
            <w:tcW w:w="2662" w:type="dxa"/>
            <w:shd w:val="clear" w:color="auto" w:fill="auto"/>
          </w:tcPr>
          <w:p w:rsidR="008A50B9" w:rsidRPr="008A50B9" w:rsidRDefault="008A50B9" w:rsidP="008A50B9">
            <w:pPr>
              <w:spacing w:before="120"/>
              <w:rPr>
                <w:b/>
                <w:bCs/>
                <w:sz w:val="26"/>
                <w:szCs w:val="26"/>
              </w:rPr>
            </w:pPr>
            <w:r w:rsidRPr="008A50B9">
              <w:rPr>
                <w:b/>
                <w:bCs/>
                <w:sz w:val="26"/>
                <w:szCs w:val="26"/>
              </w:rPr>
              <w:t>Mid-term /Exam 1</w:t>
            </w:r>
          </w:p>
        </w:tc>
        <w:tc>
          <w:tcPr>
            <w:tcW w:w="2617" w:type="dxa"/>
            <w:shd w:val="clear" w:color="auto" w:fill="auto"/>
          </w:tcPr>
          <w:p w:rsidR="008A50B9" w:rsidRPr="008A50B9" w:rsidRDefault="008A50B9" w:rsidP="008A50B9">
            <w:pPr>
              <w:spacing w:before="120"/>
              <w:jc w:val="center"/>
              <w:rPr>
                <w:b/>
                <w:bCs/>
                <w:sz w:val="26"/>
                <w:szCs w:val="26"/>
              </w:rPr>
            </w:pPr>
            <w:r w:rsidRPr="008A50B9">
              <w:rPr>
                <w:b/>
                <w:bCs/>
                <w:sz w:val="26"/>
                <w:szCs w:val="26"/>
              </w:rPr>
              <w:t>25</w:t>
            </w:r>
          </w:p>
        </w:tc>
      </w:tr>
      <w:tr w:rsidR="008A50B9" w:rsidRPr="008A50B9" w:rsidTr="008620DA">
        <w:trPr>
          <w:trHeight w:val="530"/>
          <w:jc w:val="center"/>
        </w:trPr>
        <w:tc>
          <w:tcPr>
            <w:tcW w:w="2662" w:type="dxa"/>
            <w:shd w:val="clear" w:color="auto" w:fill="auto"/>
          </w:tcPr>
          <w:p w:rsidR="008A50B9" w:rsidRPr="008A50B9" w:rsidRDefault="008A50B9" w:rsidP="008A50B9">
            <w:pPr>
              <w:spacing w:before="120"/>
              <w:rPr>
                <w:b/>
                <w:bCs/>
                <w:sz w:val="26"/>
                <w:szCs w:val="26"/>
              </w:rPr>
            </w:pPr>
            <w:r w:rsidRPr="008A50B9">
              <w:rPr>
                <w:b/>
                <w:bCs/>
                <w:sz w:val="26"/>
                <w:szCs w:val="26"/>
              </w:rPr>
              <w:t>Mid-term/ Exam 2</w:t>
            </w:r>
          </w:p>
        </w:tc>
        <w:tc>
          <w:tcPr>
            <w:tcW w:w="2617" w:type="dxa"/>
            <w:shd w:val="clear" w:color="auto" w:fill="auto"/>
          </w:tcPr>
          <w:p w:rsidR="008A50B9" w:rsidRPr="008A50B9" w:rsidRDefault="008A50B9" w:rsidP="008A50B9">
            <w:pPr>
              <w:spacing w:before="120"/>
              <w:jc w:val="center"/>
              <w:rPr>
                <w:b/>
                <w:bCs/>
                <w:sz w:val="26"/>
                <w:szCs w:val="26"/>
              </w:rPr>
            </w:pPr>
            <w:r w:rsidRPr="008A50B9">
              <w:rPr>
                <w:b/>
                <w:bCs/>
                <w:sz w:val="26"/>
                <w:szCs w:val="26"/>
              </w:rPr>
              <w:t>25</w:t>
            </w:r>
          </w:p>
        </w:tc>
      </w:tr>
      <w:tr w:rsidR="008A50B9" w:rsidRPr="008A50B9" w:rsidTr="008620DA">
        <w:trPr>
          <w:trHeight w:val="530"/>
          <w:jc w:val="center"/>
        </w:trPr>
        <w:tc>
          <w:tcPr>
            <w:tcW w:w="2662" w:type="dxa"/>
            <w:shd w:val="clear" w:color="auto" w:fill="auto"/>
          </w:tcPr>
          <w:p w:rsidR="008A50B9" w:rsidRPr="008A50B9" w:rsidRDefault="008A50B9" w:rsidP="008A50B9">
            <w:pPr>
              <w:spacing w:before="120"/>
              <w:rPr>
                <w:b/>
                <w:bCs/>
                <w:sz w:val="26"/>
                <w:szCs w:val="26"/>
              </w:rPr>
            </w:pPr>
            <w:r w:rsidRPr="008A50B9">
              <w:rPr>
                <w:b/>
                <w:bCs/>
                <w:sz w:val="26"/>
                <w:szCs w:val="26"/>
              </w:rPr>
              <w:t>Assignments</w:t>
            </w:r>
          </w:p>
        </w:tc>
        <w:tc>
          <w:tcPr>
            <w:tcW w:w="2617" w:type="dxa"/>
            <w:shd w:val="clear" w:color="auto" w:fill="auto"/>
          </w:tcPr>
          <w:p w:rsidR="008A50B9" w:rsidRPr="008A50B9" w:rsidRDefault="008A50B9" w:rsidP="008A50B9">
            <w:pPr>
              <w:spacing w:before="120"/>
              <w:jc w:val="center"/>
              <w:rPr>
                <w:b/>
                <w:bCs/>
                <w:sz w:val="26"/>
                <w:szCs w:val="26"/>
              </w:rPr>
            </w:pPr>
            <w:r w:rsidRPr="008A50B9">
              <w:rPr>
                <w:b/>
                <w:bCs/>
                <w:sz w:val="26"/>
                <w:szCs w:val="26"/>
              </w:rPr>
              <w:t>10</w:t>
            </w:r>
          </w:p>
        </w:tc>
      </w:tr>
      <w:tr w:rsidR="008A50B9" w:rsidRPr="008A50B9" w:rsidTr="008620DA">
        <w:trPr>
          <w:trHeight w:val="530"/>
          <w:jc w:val="center"/>
        </w:trPr>
        <w:tc>
          <w:tcPr>
            <w:tcW w:w="2662" w:type="dxa"/>
            <w:shd w:val="clear" w:color="auto" w:fill="auto"/>
          </w:tcPr>
          <w:p w:rsidR="008A50B9" w:rsidRPr="008A50B9" w:rsidRDefault="008A50B9" w:rsidP="008A50B9">
            <w:pPr>
              <w:spacing w:before="120"/>
              <w:rPr>
                <w:b/>
                <w:bCs/>
                <w:sz w:val="26"/>
                <w:szCs w:val="26"/>
              </w:rPr>
            </w:pPr>
            <w:r w:rsidRPr="008A50B9">
              <w:rPr>
                <w:b/>
                <w:bCs/>
                <w:sz w:val="26"/>
                <w:szCs w:val="26"/>
              </w:rPr>
              <w:t>Final Exam</w:t>
            </w:r>
          </w:p>
        </w:tc>
        <w:tc>
          <w:tcPr>
            <w:tcW w:w="2617" w:type="dxa"/>
            <w:shd w:val="clear" w:color="auto" w:fill="auto"/>
          </w:tcPr>
          <w:p w:rsidR="008A50B9" w:rsidRPr="008A50B9" w:rsidRDefault="008A50B9" w:rsidP="008A50B9">
            <w:pPr>
              <w:spacing w:before="120"/>
              <w:jc w:val="center"/>
              <w:rPr>
                <w:b/>
                <w:bCs/>
                <w:sz w:val="26"/>
                <w:szCs w:val="26"/>
              </w:rPr>
            </w:pPr>
            <w:r w:rsidRPr="008A50B9">
              <w:rPr>
                <w:b/>
                <w:bCs/>
                <w:sz w:val="26"/>
                <w:szCs w:val="26"/>
              </w:rPr>
              <w:t>40</w:t>
            </w:r>
          </w:p>
        </w:tc>
      </w:tr>
      <w:tr w:rsidR="008A50B9" w:rsidRPr="008A50B9" w:rsidTr="008620DA">
        <w:trPr>
          <w:trHeight w:val="548"/>
          <w:jc w:val="center"/>
        </w:trPr>
        <w:tc>
          <w:tcPr>
            <w:tcW w:w="2662" w:type="dxa"/>
            <w:shd w:val="clear" w:color="auto" w:fill="D9D9D9"/>
          </w:tcPr>
          <w:p w:rsidR="008A50B9" w:rsidRPr="008A50B9" w:rsidRDefault="008A50B9" w:rsidP="008A50B9">
            <w:pPr>
              <w:spacing w:before="240"/>
              <w:jc w:val="center"/>
              <w:rPr>
                <w:b/>
                <w:bCs/>
              </w:rPr>
            </w:pPr>
            <w:r w:rsidRPr="008A50B9">
              <w:rPr>
                <w:b/>
                <w:bCs/>
              </w:rPr>
              <w:t>Total</w:t>
            </w:r>
          </w:p>
        </w:tc>
        <w:tc>
          <w:tcPr>
            <w:tcW w:w="2617" w:type="dxa"/>
            <w:shd w:val="clear" w:color="auto" w:fill="D9D9D9"/>
          </w:tcPr>
          <w:p w:rsidR="008A50B9" w:rsidRPr="008A50B9" w:rsidRDefault="008A50B9" w:rsidP="008A50B9">
            <w:pPr>
              <w:spacing w:before="240"/>
              <w:jc w:val="center"/>
              <w:rPr>
                <w:b/>
                <w:bCs/>
              </w:rPr>
            </w:pPr>
            <w:r w:rsidRPr="008A50B9">
              <w:rPr>
                <w:b/>
                <w:bCs/>
              </w:rPr>
              <w:t>100</w:t>
            </w:r>
          </w:p>
        </w:tc>
      </w:tr>
    </w:tbl>
    <w:p w:rsidR="008A50B9" w:rsidRPr="008A50B9" w:rsidRDefault="008A50B9" w:rsidP="008A50B9">
      <w:pPr>
        <w:rPr>
          <w:rFonts w:ascii="Cambria" w:hAnsi="Cambria"/>
        </w:rPr>
      </w:pPr>
    </w:p>
    <w:p w:rsidR="008A50B9" w:rsidRDefault="008A50B9" w:rsidP="005075F4">
      <w:pPr>
        <w:numPr>
          <w:ilvl w:val="0"/>
          <w:numId w:val="8"/>
        </w:numPr>
        <w:spacing w:after="120" w:line="276" w:lineRule="auto"/>
        <w:ind w:left="360"/>
        <w:jc w:val="both"/>
        <w:rPr>
          <w:rFonts w:ascii="Cambria" w:hAnsi="Cambria"/>
        </w:rPr>
      </w:pPr>
      <w:r w:rsidRPr="008A50B9">
        <w:rPr>
          <w:b/>
          <w:bCs/>
          <w:sz w:val="26"/>
          <w:szCs w:val="26"/>
          <w:u w:val="single"/>
        </w:rPr>
        <w:t>OTHER</w:t>
      </w:r>
      <w:r w:rsidRPr="008A50B9">
        <w:rPr>
          <w:b/>
          <w:bCs/>
          <w:sz w:val="26"/>
          <w:szCs w:val="26"/>
        </w:rPr>
        <w:t>:</w:t>
      </w:r>
      <w:r w:rsidRPr="008A50B9">
        <w:rPr>
          <w:rFonts w:ascii="Cambria" w:hAnsi="Cambria"/>
        </w:rPr>
        <w:t xml:space="preserve"> The instructor reserves the right to give occasional pop quizzes if students are frequently unprepared for class. There are </w:t>
      </w:r>
      <w:r w:rsidRPr="008A50B9">
        <w:rPr>
          <w:rFonts w:ascii="Cambria" w:hAnsi="Cambria"/>
          <w:b/>
          <w:bCs/>
          <w:u w:val="single"/>
        </w:rPr>
        <w:t xml:space="preserve">NO </w:t>
      </w:r>
      <w:r w:rsidRPr="008A50B9">
        <w:rPr>
          <w:rFonts w:ascii="Cambria" w:hAnsi="Cambria"/>
        </w:rPr>
        <w:t xml:space="preserve">make-up pop quizzes. </w:t>
      </w:r>
    </w:p>
    <w:p w:rsidR="008A50B9" w:rsidRPr="005075F4" w:rsidRDefault="008A50B9" w:rsidP="005075F4">
      <w:pPr>
        <w:numPr>
          <w:ilvl w:val="0"/>
          <w:numId w:val="8"/>
        </w:numPr>
        <w:spacing w:line="276" w:lineRule="auto"/>
        <w:ind w:left="360"/>
        <w:jc w:val="both"/>
        <w:rPr>
          <w:rFonts w:ascii="Cambria" w:hAnsi="Cambria"/>
        </w:rPr>
      </w:pPr>
      <w:r w:rsidRPr="005075F4">
        <w:rPr>
          <w:rFonts w:ascii="Cambria" w:hAnsi="Cambria"/>
        </w:rPr>
        <w:t>Late work is not accepted. Assignments turned in late will receive a zero. If you miss a class, it is your responsibility to get notes, assignments, exercises or other materials from another student. Missing class does not excuse you from or change assignment due dates.</w:t>
      </w:r>
    </w:p>
    <w:p w:rsidR="005075F4" w:rsidRPr="005075F4" w:rsidRDefault="005075F4" w:rsidP="005075F4">
      <w:pPr>
        <w:spacing w:before="100" w:beforeAutospacing="1" w:after="120"/>
        <w:jc w:val="both"/>
        <w:rPr>
          <w:b/>
          <w:bCs/>
          <w:u w:val="single"/>
        </w:rPr>
      </w:pPr>
      <w:r>
        <w:rPr>
          <w:b/>
          <w:bCs/>
        </w:rPr>
        <w:t xml:space="preserve"> </w:t>
      </w:r>
      <w:r w:rsidRPr="005075F4">
        <w:rPr>
          <w:b/>
          <w:bCs/>
          <w:u w:val="single"/>
        </w:rPr>
        <w:t>EXAM DATES:</w:t>
      </w:r>
    </w:p>
    <w:tbl>
      <w:tblPr>
        <w:tblW w:w="7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724"/>
      </w:tblGrid>
      <w:tr w:rsidR="005075F4" w:rsidRPr="005075F4" w:rsidTr="008620DA">
        <w:trPr>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75F4" w:rsidRPr="005075F4" w:rsidRDefault="005075F4" w:rsidP="005075F4">
            <w:pPr>
              <w:bidi/>
              <w:spacing w:before="120" w:after="120"/>
              <w:jc w:val="center"/>
              <w:rPr>
                <w:rFonts w:ascii="Cambria" w:hAnsi="Cambria"/>
                <w:b/>
                <w:bCs/>
                <w:sz w:val="26"/>
                <w:szCs w:val="26"/>
              </w:rPr>
            </w:pPr>
            <w:r w:rsidRPr="005075F4">
              <w:rPr>
                <w:rFonts w:ascii="Cambria" w:hAnsi="Cambria"/>
                <w:b/>
                <w:bCs/>
                <w:sz w:val="26"/>
                <w:szCs w:val="26"/>
              </w:rPr>
              <w:t xml:space="preserve">Exam </w:t>
            </w:r>
          </w:p>
        </w:tc>
        <w:tc>
          <w:tcPr>
            <w:tcW w:w="472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075F4" w:rsidRPr="005075F4" w:rsidRDefault="005075F4" w:rsidP="005075F4">
            <w:pPr>
              <w:bidi/>
              <w:spacing w:before="240" w:after="240"/>
              <w:jc w:val="center"/>
              <w:rPr>
                <w:rFonts w:ascii="Cambria" w:hAnsi="Cambria"/>
                <w:b/>
                <w:bCs/>
                <w:sz w:val="26"/>
                <w:szCs w:val="26"/>
              </w:rPr>
            </w:pPr>
            <w:r w:rsidRPr="005075F4">
              <w:rPr>
                <w:rFonts w:ascii="Cambria" w:hAnsi="Cambria"/>
                <w:b/>
                <w:bCs/>
                <w:sz w:val="26"/>
                <w:szCs w:val="26"/>
              </w:rPr>
              <w:t>DATE</w:t>
            </w:r>
          </w:p>
        </w:tc>
      </w:tr>
      <w:tr w:rsidR="005075F4" w:rsidRPr="005075F4" w:rsidTr="008620DA">
        <w:trPr>
          <w:trHeight w:val="63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D9D9D9"/>
            <w:hideMark/>
          </w:tcPr>
          <w:p w:rsidR="005075F4" w:rsidRPr="005075F4" w:rsidRDefault="005075F4" w:rsidP="005075F4">
            <w:pPr>
              <w:bidi/>
              <w:spacing w:before="240" w:after="240"/>
              <w:jc w:val="center"/>
              <w:rPr>
                <w:rFonts w:ascii="Cambria" w:hAnsi="Cambria"/>
                <w:b/>
                <w:bCs/>
                <w:sz w:val="26"/>
                <w:szCs w:val="26"/>
              </w:rPr>
            </w:pPr>
            <w:r w:rsidRPr="005075F4">
              <w:rPr>
                <w:rFonts w:ascii="Cambria" w:hAnsi="Cambria"/>
                <w:b/>
                <w:bCs/>
                <w:sz w:val="26"/>
                <w:szCs w:val="26"/>
              </w:rPr>
              <w:t>First Exam</w:t>
            </w:r>
          </w:p>
        </w:tc>
        <w:tc>
          <w:tcPr>
            <w:tcW w:w="4724" w:type="dxa"/>
            <w:tcBorders>
              <w:top w:val="single" w:sz="4" w:space="0" w:color="000000"/>
              <w:left w:val="single" w:sz="4" w:space="0" w:color="000000"/>
              <w:bottom w:val="single" w:sz="4" w:space="0" w:color="000000"/>
              <w:right w:val="single" w:sz="4" w:space="0" w:color="000000"/>
            </w:tcBorders>
          </w:tcPr>
          <w:p w:rsidR="005075F4" w:rsidRPr="005075F4" w:rsidRDefault="005075F4" w:rsidP="005075F4">
            <w:pPr>
              <w:spacing w:before="120" w:after="120"/>
              <w:rPr>
                <w:b/>
                <w:bCs/>
                <w:sz w:val="26"/>
                <w:szCs w:val="26"/>
              </w:rPr>
            </w:pPr>
            <w:r>
              <w:rPr>
                <w:b/>
                <w:bCs/>
                <w:sz w:val="26"/>
                <w:szCs w:val="26"/>
              </w:rPr>
              <w:t>Monday</w:t>
            </w:r>
            <w:r w:rsidRPr="005075F4">
              <w:rPr>
                <w:b/>
                <w:bCs/>
                <w:sz w:val="26"/>
                <w:szCs w:val="26"/>
              </w:rPr>
              <w:t xml:space="preserve"> -</w:t>
            </w:r>
            <w:r>
              <w:rPr>
                <w:b/>
                <w:bCs/>
                <w:sz w:val="26"/>
                <w:szCs w:val="26"/>
              </w:rPr>
              <w:t>2</w:t>
            </w:r>
            <w:r w:rsidRPr="005075F4">
              <w:rPr>
                <w:b/>
                <w:bCs/>
                <w:sz w:val="26"/>
                <w:szCs w:val="26"/>
                <w:vertAlign w:val="superscript"/>
              </w:rPr>
              <w:t>th</w:t>
            </w:r>
            <w:r w:rsidRPr="005075F4">
              <w:rPr>
                <w:b/>
                <w:bCs/>
                <w:sz w:val="26"/>
                <w:szCs w:val="26"/>
              </w:rPr>
              <w:t xml:space="preserve">  March 2020</w:t>
            </w:r>
          </w:p>
          <w:p w:rsidR="005075F4" w:rsidRPr="005075F4" w:rsidRDefault="005075F4" w:rsidP="005075F4">
            <w:pPr>
              <w:spacing w:before="120"/>
              <w:jc w:val="center"/>
              <w:rPr>
                <w:b/>
                <w:bCs/>
                <w:sz w:val="26"/>
                <w:szCs w:val="26"/>
              </w:rPr>
            </w:pPr>
            <w:r w:rsidRPr="005075F4">
              <w:rPr>
                <w:b/>
                <w:bCs/>
                <w:sz w:val="26"/>
                <w:szCs w:val="26"/>
              </w:rPr>
              <w:t>(</w:t>
            </w:r>
            <w:r>
              <w:rPr>
                <w:b/>
                <w:bCs/>
                <w:sz w:val="26"/>
                <w:szCs w:val="26"/>
              </w:rPr>
              <w:t>7</w:t>
            </w:r>
            <w:r w:rsidRPr="005075F4">
              <w:rPr>
                <w:b/>
                <w:bCs/>
                <w:sz w:val="26"/>
                <w:szCs w:val="26"/>
              </w:rPr>
              <w:t>/7/1441)</w:t>
            </w:r>
          </w:p>
        </w:tc>
      </w:tr>
      <w:tr w:rsidR="005075F4" w:rsidRPr="005075F4" w:rsidTr="008620DA">
        <w:trPr>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D9D9D9"/>
            <w:hideMark/>
          </w:tcPr>
          <w:p w:rsidR="005075F4" w:rsidRPr="005075F4" w:rsidRDefault="005075F4" w:rsidP="005075F4">
            <w:pPr>
              <w:bidi/>
              <w:spacing w:before="240" w:after="240"/>
              <w:jc w:val="center"/>
              <w:rPr>
                <w:rFonts w:ascii="Cambria" w:hAnsi="Cambria"/>
                <w:b/>
                <w:bCs/>
                <w:sz w:val="26"/>
                <w:szCs w:val="26"/>
              </w:rPr>
            </w:pPr>
            <w:r w:rsidRPr="005075F4">
              <w:rPr>
                <w:rFonts w:ascii="Cambria" w:hAnsi="Cambria"/>
                <w:b/>
                <w:bCs/>
                <w:sz w:val="26"/>
                <w:szCs w:val="26"/>
              </w:rPr>
              <w:t>Second Exam</w:t>
            </w:r>
          </w:p>
        </w:tc>
        <w:tc>
          <w:tcPr>
            <w:tcW w:w="4724" w:type="dxa"/>
            <w:tcBorders>
              <w:top w:val="single" w:sz="4" w:space="0" w:color="000000"/>
              <w:left w:val="single" w:sz="4" w:space="0" w:color="000000"/>
              <w:bottom w:val="single" w:sz="4" w:space="0" w:color="000000"/>
              <w:right w:val="single" w:sz="4" w:space="0" w:color="000000"/>
            </w:tcBorders>
          </w:tcPr>
          <w:p w:rsidR="005075F4" w:rsidRPr="005075F4" w:rsidRDefault="005075F4" w:rsidP="005075F4">
            <w:pPr>
              <w:spacing w:before="200"/>
              <w:rPr>
                <w:rFonts w:ascii="Cambria" w:hAnsi="Cambria"/>
                <w:b/>
                <w:bCs/>
              </w:rPr>
            </w:pPr>
            <w:r>
              <w:rPr>
                <w:rFonts w:ascii="Cambria" w:hAnsi="Cambria"/>
                <w:b/>
                <w:bCs/>
              </w:rPr>
              <w:t>Monday</w:t>
            </w:r>
            <w:r w:rsidRPr="005075F4">
              <w:rPr>
                <w:rFonts w:ascii="Cambria" w:hAnsi="Cambria"/>
                <w:b/>
                <w:bCs/>
              </w:rPr>
              <w:t xml:space="preserve">- </w:t>
            </w:r>
            <w:r>
              <w:rPr>
                <w:rFonts w:ascii="Cambria" w:hAnsi="Cambria"/>
                <w:b/>
                <w:bCs/>
              </w:rPr>
              <w:t>6</w:t>
            </w:r>
            <w:r w:rsidRPr="005075F4">
              <w:rPr>
                <w:rFonts w:ascii="Cambria" w:hAnsi="Cambria"/>
                <w:b/>
                <w:bCs/>
                <w:vertAlign w:val="superscript"/>
              </w:rPr>
              <w:t>th</w:t>
            </w:r>
            <w:r w:rsidRPr="005075F4">
              <w:rPr>
                <w:rFonts w:ascii="Cambria" w:hAnsi="Cambria"/>
                <w:b/>
                <w:bCs/>
              </w:rPr>
              <w:t xml:space="preserve"> April 2020</w:t>
            </w:r>
          </w:p>
          <w:p w:rsidR="005075F4" w:rsidRPr="005075F4" w:rsidRDefault="005075F4" w:rsidP="005075F4">
            <w:pPr>
              <w:spacing w:before="120" w:after="120"/>
              <w:jc w:val="center"/>
              <w:rPr>
                <w:rFonts w:ascii="Cambria" w:hAnsi="Cambria"/>
                <w:b/>
                <w:bCs/>
              </w:rPr>
            </w:pPr>
            <w:bookmarkStart w:id="0" w:name="_GoBack"/>
            <w:bookmarkEnd w:id="0"/>
            <w:r>
              <w:rPr>
                <w:rFonts w:ascii="Cambria" w:hAnsi="Cambria"/>
                <w:b/>
                <w:bCs/>
              </w:rPr>
              <w:t>(9</w:t>
            </w:r>
            <w:r w:rsidRPr="005075F4">
              <w:rPr>
                <w:rFonts w:ascii="Cambria" w:hAnsi="Cambria"/>
                <w:b/>
                <w:bCs/>
              </w:rPr>
              <w:t>/8/1441)</w:t>
            </w:r>
          </w:p>
        </w:tc>
      </w:tr>
    </w:tbl>
    <w:p w:rsidR="005075F4" w:rsidRPr="005075F4" w:rsidRDefault="005075F4" w:rsidP="005075F4">
      <w:pPr>
        <w:spacing w:before="100" w:beforeAutospacing="1" w:after="100" w:afterAutospacing="1"/>
        <w:jc w:val="right"/>
        <w:rPr>
          <w:rFonts w:ascii="Cambria" w:hAnsi="Cambria"/>
          <w:rtl/>
        </w:rPr>
      </w:pPr>
    </w:p>
    <w:p w:rsidR="005075F4" w:rsidRPr="005075F4" w:rsidRDefault="005075F4" w:rsidP="005075F4">
      <w:pPr>
        <w:bidi/>
        <w:spacing w:after="240"/>
        <w:ind w:left="843" w:hanging="990"/>
        <w:jc w:val="both"/>
        <w:rPr>
          <w:b/>
          <w:bCs/>
        </w:rPr>
      </w:pPr>
      <w:r w:rsidRPr="005075F4">
        <w:rPr>
          <w:rFonts w:hint="cs"/>
          <w:b/>
          <w:bCs/>
          <w:color w:val="000000"/>
          <w:sz w:val="26"/>
          <w:szCs w:val="26"/>
          <w:u w:val="double"/>
          <w:rtl/>
        </w:rPr>
        <w:t>تعليمات هامة</w:t>
      </w:r>
      <w:r w:rsidRPr="005075F4">
        <w:rPr>
          <w:rFonts w:hint="cs"/>
          <w:b/>
          <w:bCs/>
          <w:color w:val="000000"/>
          <w:sz w:val="26"/>
          <w:szCs w:val="26"/>
          <w:u w:val="single"/>
          <w:rtl/>
        </w:rPr>
        <w:t xml:space="preserve"> </w:t>
      </w:r>
      <w:r w:rsidRPr="005075F4">
        <w:rPr>
          <w:rFonts w:hint="cs"/>
          <w:b/>
          <w:bCs/>
          <w:color w:val="000000"/>
          <w:sz w:val="26"/>
          <w:szCs w:val="26"/>
          <w:rtl/>
        </w:rPr>
        <w:t xml:space="preserve">: </w:t>
      </w:r>
    </w:p>
    <w:p w:rsidR="005075F4" w:rsidRPr="005075F4" w:rsidRDefault="005075F4" w:rsidP="005075F4">
      <w:pPr>
        <w:bidi/>
        <w:spacing w:line="360" w:lineRule="auto"/>
        <w:ind w:left="450" w:hanging="450"/>
        <w:jc w:val="both"/>
        <w:rPr>
          <w:rFonts w:hint="cs"/>
          <w:rtl/>
        </w:rPr>
      </w:pPr>
      <w:r w:rsidRPr="005075F4">
        <w:rPr>
          <w:rFonts w:hint="cs"/>
          <w:color w:val="000000"/>
          <w:sz w:val="26"/>
          <w:szCs w:val="26"/>
          <w:rtl/>
        </w:rPr>
        <w:t>1 ـ  على الطلاب الانتظام في حضور المحاضرات ، علماً بأن الطالب سوف يحرم من دخول الامتحانات إذا بلغت نسبة غيابه لدى أستاذ المقرر 25% فأكثر.</w:t>
      </w:r>
      <w:r w:rsidRPr="005075F4">
        <w:rPr>
          <w:rFonts w:hint="cs"/>
          <w:rtl/>
        </w:rPr>
        <w:t xml:space="preserve"> </w:t>
      </w:r>
    </w:p>
    <w:p w:rsidR="005075F4" w:rsidRPr="005075F4" w:rsidRDefault="005075F4" w:rsidP="005075F4">
      <w:pPr>
        <w:bidi/>
        <w:spacing w:before="100" w:beforeAutospacing="1" w:after="100" w:afterAutospacing="1" w:line="360" w:lineRule="auto"/>
        <w:ind w:left="450" w:hanging="450"/>
        <w:jc w:val="both"/>
        <w:rPr>
          <w:color w:val="000000"/>
          <w:sz w:val="26"/>
          <w:szCs w:val="26"/>
        </w:rPr>
      </w:pPr>
      <w:r w:rsidRPr="005075F4">
        <w:rPr>
          <w:rFonts w:hint="cs"/>
          <w:color w:val="000000"/>
          <w:sz w:val="26"/>
          <w:szCs w:val="26"/>
          <w:rtl/>
        </w:rPr>
        <w:t xml:space="preserve">2 ـ لا توجد اختبارات بديلة الا في حالة  تقديم عذر رسمي معتمد لدى إدارة الكلية . </w:t>
      </w:r>
    </w:p>
    <w:p w:rsidR="005075F4" w:rsidRPr="005075F4" w:rsidRDefault="005075F4" w:rsidP="005075F4">
      <w:pPr>
        <w:bidi/>
        <w:spacing w:before="100" w:beforeAutospacing="1" w:after="100" w:afterAutospacing="1" w:line="360" w:lineRule="auto"/>
        <w:ind w:left="450" w:hanging="450"/>
        <w:jc w:val="both"/>
        <w:rPr>
          <w:color w:val="000000"/>
          <w:sz w:val="26"/>
          <w:szCs w:val="26"/>
        </w:rPr>
      </w:pPr>
      <w:r w:rsidRPr="005075F4">
        <w:rPr>
          <w:rFonts w:hint="cs"/>
          <w:color w:val="000000"/>
          <w:sz w:val="26"/>
          <w:szCs w:val="26"/>
          <w:rtl/>
        </w:rPr>
        <w:t xml:space="preserve">3. على الطلاب الالتزام بالتاريخ المحدد لتسليم الواجبات و لا تقبل الواجبات بعد التاريخ المحدد مهما كان العذر المقدم .   </w:t>
      </w:r>
    </w:p>
    <w:p w:rsidR="005075F4" w:rsidRPr="005075F4" w:rsidRDefault="005075F4" w:rsidP="005075F4">
      <w:pPr>
        <w:bidi/>
        <w:spacing w:before="100" w:beforeAutospacing="1" w:after="100" w:afterAutospacing="1" w:line="360" w:lineRule="auto"/>
        <w:ind w:left="450" w:hanging="450"/>
        <w:jc w:val="both"/>
        <w:rPr>
          <w:rFonts w:hint="cs"/>
          <w:b/>
          <w:bCs/>
          <w:color w:val="000000"/>
          <w:sz w:val="26"/>
          <w:szCs w:val="26"/>
          <w:rtl/>
        </w:rPr>
      </w:pPr>
      <w:r w:rsidRPr="005075F4">
        <w:rPr>
          <w:rFonts w:hint="cs"/>
          <w:b/>
          <w:bCs/>
          <w:color w:val="000000"/>
          <w:sz w:val="26"/>
          <w:szCs w:val="26"/>
          <w:rtl/>
        </w:rPr>
        <w:t xml:space="preserve"> 4. يمنع استخدام الموبايل  اثناء المحاضرات و على الطالب اغلاق الموبايل أثناء المحاضرة. </w:t>
      </w:r>
    </w:p>
    <w:p w:rsidR="005075F4" w:rsidRPr="005075F4" w:rsidRDefault="005075F4" w:rsidP="005075F4">
      <w:pPr>
        <w:bidi/>
        <w:spacing w:before="100" w:beforeAutospacing="1" w:after="100" w:afterAutospacing="1" w:line="360" w:lineRule="auto"/>
        <w:ind w:left="450" w:hanging="450"/>
        <w:jc w:val="both"/>
        <w:rPr>
          <w:rFonts w:hint="cs"/>
          <w:color w:val="000000"/>
          <w:sz w:val="26"/>
          <w:szCs w:val="26"/>
          <w:rtl/>
        </w:rPr>
      </w:pPr>
      <w:r w:rsidRPr="005075F4">
        <w:rPr>
          <w:rFonts w:hint="cs"/>
          <w:color w:val="000000"/>
          <w:sz w:val="26"/>
          <w:szCs w:val="26"/>
          <w:rtl/>
        </w:rPr>
        <w:t xml:space="preserve">5. على الطالب الالتزام بالحضور في الوقت المحدد للمحاضرة تماماً , لأن التأخر بالحضور يسبب الازعاج لكل من الأستاذ و الطلاب ,  و سوف يعتبر التأخر لمرتين غياب كامل . </w:t>
      </w:r>
    </w:p>
    <w:p w:rsidR="005075F4" w:rsidRPr="005075F4" w:rsidRDefault="005075F4" w:rsidP="005075F4">
      <w:pPr>
        <w:bidi/>
        <w:spacing w:line="360" w:lineRule="auto"/>
        <w:ind w:left="450" w:hanging="450"/>
        <w:jc w:val="both"/>
        <w:rPr>
          <w:rFonts w:hint="cs"/>
          <w:color w:val="000000"/>
          <w:sz w:val="26"/>
          <w:szCs w:val="26"/>
          <w:rtl/>
        </w:rPr>
      </w:pPr>
      <w:r w:rsidRPr="005075F4">
        <w:rPr>
          <w:rFonts w:hint="cs"/>
          <w:color w:val="000000"/>
          <w:sz w:val="26"/>
          <w:szCs w:val="26"/>
          <w:rtl/>
        </w:rPr>
        <w:t xml:space="preserve">7.  يجب إحضار المادة العلمية أثناء حضور المحاضرة </w:t>
      </w:r>
      <w:r w:rsidRPr="005075F4">
        <w:rPr>
          <w:color w:val="000000"/>
          <w:sz w:val="26"/>
          <w:szCs w:val="26"/>
        </w:rPr>
        <w:t xml:space="preserve"> </w:t>
      </w:r>
      <w:r w:rsidRPr="005075F4">
        <w:rPr>
          <w:rFonts w:hint="cs"/>
          <w:color w:val="000000"/>
          <w:sz w:val="26"/>
          <w:szCs w:val="26"/>
          <w:rtl/>
        </w:rPr>
        <w:t xml:space="preserve">و يمنع حضور من لا يحضر المادة العلمية المطلوبه . </w:t>
      </w:r>
    </w:p>
    <w:p w:rsidR="005075F4" w:rsidRPr="005075F4" w:rsidRDefault="005075F4" w:rsidP="005075F4">
      <w:pPr>
        <w:bidi/>
        <w:spacing w:line="360" w:lineRule="auto"/>
        <w:ind w:left="450" w:hanging="450"/>
        <w:jc w:val="both"/>
        <w:rPr>
          <w:color w:val="000000"/>
          <w:sz w:val="26"/>
          <w:szCs w:val="26"/>
        </w:rPr>
      </w:pPr>
    </w:p>
    <w:p w:rsidR="005075F4" w:rsidRPr="005075F4" w:rsidRDefault="005075F4" w:rsidP="005075F4">
      <w:pPr>
        <w:bidi/>
        <w:spacing w:before="100" w:beforeAutospacing="1" w:after="100" w:afterAutospacing="1" w:line="360" w:lineRule="auto"/>
        <w:ind w:left="450" w:hanging="450"/>
        <w:jc w:val="center"/>
        <w:rPr>
          <w:rFonts w:hint="cs"/>
          <w:color w:val="000000"/>
          <w:sz w:val="26"/>
          <w:szCs w:val="26"/>
          <w:rtl/>
        </w:rPr>
      </w:pPr>
      <w:r w:rsidRPr="005075F4">
        <w:rPr>
          <w:rFonts w:hint="cs"/>
          <w:color w:val="000000"/>
          <w:sz w:val="26"/>
          <w:szCs w:val="26"/>
          <w:rtl/>
        </w:rPr>
        <w:t>ــــــــــــــــــــــــــــــــــــــــــــــــــــــــــــــــــــــــــــــــــــــــــــــــــــــــــــــــــــــ</w:t>
      </w:r>
    </w:p>
    <w:p w:rsidR="005075F4" w:rsidRPr="005075F4" w:rsidRDefault="005075F4" w:rsidP="005075F4">
      <w:pPr>
        <w:bidi/>
        <w:spacing w:before="100" w:beforeAutospacing="1" w:after="100" w:afterAutospacing="1" w:line="360" w:lineRule="auto"/>
        <w:ind w:left="450" w:hanging="450"/>
        <w:jc w:val="center"/>
        <w:rPr>
          <w:rFonts w:ascii="Arial" w:hAnsi="Arial" w:cs="Arial"/>
          <w:b/>
          <w:bCs/>
          <w:color w:val="000000"/>
        </w:rPr>
      </w:pPr>
      <w:r w:rsidRPr="005075F4">
        <w:rPr>
          <w:rFonts w:ascii="Arial" w:hAnsi="Arial" w:cs="Arial"/>
          <w:b/>
          <w:bCs/>
          <w:color w:val="000000"/>
          <w:rtl/>
        </w:rPr>
        <w:t xml:space="preserve">مع تمنياتي للجميع  بالتوفيق و النجاح </w:t>
      </w:r>
    </w:p>
    <w:p w:rsidR="005075F4" w:rsidRPr="005075F4" w:rsidRDefault="005075F4" w:rsidP="005075F4">
      <w:pPr>
        <w:bidi/>
        <w:spacing w:before="100" w:beforeAutospacing="1" w:after="100" w:afterAutospacing="1" w:line="360" w:lineRule="auto"/>
        <w:ind w:left="450" w:hanging="450"/>
        <w:jc w:val="center"/>
        <w:rPr>
          <w:rFonts w:ascii="Arial" w:hAnsi="Arial" w:cs="Arial" w:hint="cs"/>
          <w:b/>
          <w:bCs/>
          <w:color w:val="000000"/>
          <w:sz w:val="32"/>
          <w:szCs w:val="32"/>
          <w:rtl/>
        </w:rPr>
      </w:pPr>
      <w:r w:rsidRPr="005075F4">
        <w:rPr>
          <w:rFonts w:ascii="Arial" w:hAnsi="Arial" w:cs="Arial" w:hint="cs"/>
          <w:b/>
          <w:bCs/>
          <w:color w:val="000000"/>
          <w:sz w:val="32"/>
          <w:szCs w:val="32"/>
          <w:rtl/>
        </w:rPr>
        <w:t>د. طلحت المحمد الحيو</w:t>
      </w:r>
    </w:p>
    <w:p w:rsidR="005075F4" w:rsidRPr="005075F4" w:rsidRDefault="005075F4" w:rsidP="005075F4">
      <w:pPr>
        <w:bidi/>
        <w:spacing w:line="360" w:lineRule="auto"/>
        <w:ind w:left="450" w:hanging="450"/>
        <w:jc w:val="both"/>
        <w:rPr>
          <w:rFonts w:ascii="Arial" w:hAnsi="Arial" w:cs="Arial" w:hint="cs"/>
          <w:b/>
          <w:bCs/>
          <w:color w:val="000000"/>
          <w:sz w:val="32"/>
          <w:szCs w:val="32"/>
          <w:rtl/>
        </w:rPr>
      </w:pPr>
    </w:p>
    <w:p w:rsidR="004E2679" w:rsidRPr="005075F4" w:rsidRDefault="004E2679" w:rsidP="005075F4">
      <w:pPr>
        <w:tabs>
          <w:tab w:val="left" w:pos="90"/>
        </w:tabs>
        <w:ind w:firstLine="90"/>
        <w:rPr>
          <w:b/>
          <w:bCs/>
        </w:rPr>
      </w:pPr>
    </w:p>
    <w:sectPr w:rsidR="004E2679" w:rsidRPr="005075F4" w:rsidSect="005075F4">
      <w:headerReference w:type="default" r:id="rId10"/>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79" w:rsidRDefault="00991679" w:rsidP="00D766F1">
      <w:r>
        <w:separator/>
      </w:r>
    </w:p>
  </w:endnote>
  <w:endnote w:type="continuationSeparator" w:id="0">
    <w:p w:rsidR="00991679" w:rsidRDefault="00991679" w:rsidP="00D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79" w:rsidRDefault="00991679" w:rsidP="00D766F1">
      <w:r>
        <w:separator/>
      </w:r>
    </w:p>
  </w:footnote>
  <w:footnote w:type="continuationSeparator" w:id="0">
    <w:p w:rsidR="00991679" w:rsidRDefault="00991679" w:rsidP="00D7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F1" w:rsidRDefault="00D766F1" w:rsidP="00D766F1">
    <w:pPr>
      <w:pStyle w:val="Header"/>
    </w:pPr>
    <w:r>
      <w:rPr>
        <w:noProof/>
      </w:rPr>
      <mc:AlternateContent>
        <mc:Choice Requires="wps">
          <w:drawing>
            <wp:anchor distT="0" distB="0" distL="114300" distR="114300" simplePos="0" relativeHeight="251662336" behindDoc="0" locked="0" layoutInCell="1" allowOverlap="1" wp14:anchorId="44E9906F" wp14:editId="4F56CC2A">
              <wp:simplePos x="0" y="0"/>
              <wp:positionH relativeFrom="column">
                <wp:posOffset>-1143000</wp:posOffset>
              </wp:positionH>
              <wp:positionV relativeFrom="paragraph">
                <wp:posOffset>666750</wp:posOffset>
              </wp:positionV>
              <wp:extent cx="7867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86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133057"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pt,52.5pt" to="52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3dtwEAAMMDAAAOAAAAZHJzL2Uyb0RvYy54bWysU8GOEzEMvSPxD1HudKaV6K5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4FE338EE" wp14:editId="5B0BDBD9">
              <wp:simplePos x="0" y="0"/>
              <wp:positionH relativeFrom="column">
                <wp:posOffset>3990975</wp:posOffset>
              </wp:positionH>
              <wp:positionV relativeFrom="paragraph">
                <wp:posOffset>19685</wp:posOffset>
              </wp:positionV>
              <wp:extent cx="2042160" cy="5664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042160" cy="566420"/>
                      </a:xfrm>
                      <a:prstGeom prst="rect">
                        <a:avLst/>
                      </a:prstGeom>
                      <a:solidFill>
                        <a:sysClr val="window" lastClr="FFFFFF"/>
                      </a:solidFill>
                      <a:ln w="6350">
                        <a:noFill/>
                      </a:ln>
                      <a:effectLst/>
                    </wps:spPr>
                    <wps:txbx>
                      <w:txbxContent>
                        <w:p w:rsidR="00D766F1" w:rsidRPr="009D7BE4" w:rsidRDefault="00D766F1" w:rsidP="00D766F1">
                          <w:pPr>
                            <w:bidi/>
                            <w:rPr>
                              <w:b/>
                              <w:bCs/>
                              <w:sz w:val="20"/>
                              <w:szCs w:val="20"/>
                              <w:rtl/>
                            </w:rPr>
                          </w:pPr>
                          <w:r w:rsidRPr="009D7BE4">
                            <w:rPr>
                              <w:b/>
                              <w:bCs/>
                              <w:sz w:val="20"/>
                              <w:szCs w:val="20"/>
                              <w:rtl/>
                            </w:rPr>
                            <w:t xml:space="preserve"> جامعة الملك سعود</w:t>
                          </w:r>
                        </w:p>
                        <w:p w:rsidR="00D766F1" w:rsidRPr="009D7BE4" w:rsidRDefault="00D766F1" w:rsidP="00D766F1">
                          <w:pPr>
                            <w:bidi/>
                            <w:rPr>
                              <w:b/>
                              <w:bCs/>
                              <w:sz w:val="20"/>
                              <w:szCs w:val="20"/>
                            </w:rPr>
                          </w:pPr>
                          <w:r w:rsidRPr="009D7BE4">
                            <w:rPr>
                              <w:b/>
                              <w:bCs/>
                              <w:sz w:val="20"/>
                              <w:szCs w:val="20"/>
                              <w:rtl/>
                            </w:rPr>
                            <w:t>كلية ادارة الأعمال</w:t>
                          </w:r>
                        </w:p>
                        <w:p w:rsidR="00D766F1" w:rsidRPr="0041166B" w:rsidRDefault="00D766F1" w:rsidP="00D766F1">
                          <w:pPr>
                            <w:bidi/>
                            <w:rPr>
                              <w:b/>
                              <w:bCs/>
                              <w:sz w:val="16"/>
                              <w:szCs w:val="16"/>
                              <w:rtl/>
                            </w:rPr>
                          </w:pPr>
                          <w:r w:rsidRPr="009D7BE4">
                            <w:rPr>
                              <w:rFonts w:hint="cs"/>
                              <w:b/>
                              <w:bCs/>
                              <w:sz w:val="20"/>
                              <w:szCs w:val="20"/>
                              <w:rtl/>
                            </w:rPr>
                            <w:t>قسم التسويق</w:t>
                          </w:r>
                          <w:r>
                            <w:rPr>
                              <w:rFonts w:hint="cs"/>
                              <w:b/>
                              <w:bCs/>
                              <w:sz w:val="16"/>
                              <w:szCs w:val="16"/>
                              <w:rtl/>
                            </w:rPr>
                            <w:t xml:space="preserve"> </w:t>
                          </w:r>
                        </w:p>
                        <w:p w:rsidR="00D766F1" w:rsidRPr="0041166B" w:rsidRDefault="00D766F1" w:rsidP="00D766F1">
                          <w:pPr>
                            <w:bidi/>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25pt;margin-top:1.55pt;width:160.8pt;height: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" fillcolor="window" stroked="f" strokeweight=".5pt">
              <v:textbox>
                <w:txbxContent>
                  <w:p w:rsidR="00D766F1" w:rsidRPr="009D7BE4" w:rsidRDefault="00D766F1" w:rsidP="00D766F1">
                    <w:pPr>
                      <w:bidi/>
                      <w:rPr>
                        <w:b/>
                        <w:bCs/>
                        <w:sz w:val="20"/>
                        <w:szCs w:val="20"/>
                        <w:rtl/>
                      </w:rPr>
                    </w:pPr>
                    <w:r w:rsidRPr="009D7BE4">
                      <w:rPr>
                        <w:b/>
                        <w:bCs/>
                        <w:sz w:val="20"/>
                        <w:szCs w:val="20"/>
                        <w:rtl/>
                      </w:rPr>
                      <w:t xml:space="preserve"> جامعة الملك سعود</w:t>
                    </w:r>
                  </w:p>
                  <w:p w:rsidR="00D766F1" w:rsidRPr="009D7BE4" w:rsidRDefault="00D766F1" w:rsidP="00D766F1">
                    <w:pPr>
                      <w:bidi/>
                      <w:rPr>
                        <w:b/>
                        <w:bCs/>
                        <w:sz w:val="20"/>
                        <w:szCs w:val="20"/>
                      </w:rPr>
                    </w:pPr>
                    <w:r w:rsidRPr="009D7BE4">
                      <w:rPr>
                        <w:b/>
                        <w:bCs/>
                        <w:sz w:val="20"/>
                        <w:szCs w:val="20"/>
                        <w:rtl/>
                      </w:rPr>
                      <w:t>كلية ادارة الأعمال</w:t>
                    </w:r>
                  </w:p>
                  <w:p w:rsidR="00D766F1" w:rsidRPr="0041166B" w:rsidRDefault="00D766F1" w:rsidP="00D766F1">
                    <w:pPr>
                      <w:bidi/>
                      <w:rPr>
                        <w:b/>
                        <w:bCs/>
                        <w:sz w:val="16"/>
                        <w:szCs w:val="16"/>
                        <w:rtl/>
                      </w:rPr>
                    </w:pPr>
                    <w:r w:rsidRPr="009D7BE4">
                      <w:rPr>
                        <w:rFonts w:hint="cs"/>
                        <w:b/>
                        <w:bCs/>
                        <w:sz w:val="20"/>
                        <w:szCs w:val="20"/>
                        <w:rtl/>
                      </w:rPr>
                      <w:t>قسم التسويق</w:t>
                    </w:r>
                    <w:r>
                      <w:rPr>
                        <w:rFonts w:hint="cs"/>
                        <w:b/>
                        <w:bCs/>
                        <w:sz w:val="16"/>
                        <w:szCs w:val="16"/>
                        <w:rtl/>
                      </w:rPr>
                      <w:t xml:space="preserve"> </w:t>
                    </w:r>
                  </w:p>
                  <w:p w:rsidR="00D766F1" w:rsidRPr="0041166B" w:rsidRDefault="00D766F1" w:rsidP="00D766F1">
                    <w:pPr>
                      <w:bidi/>
                      <w:rPr>
                        <w:rt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0FE086B" wp14:editId="5C95E2FC">
              <wp:simplePos x="0" y="0"/>
              <wp:positionH relativeFrom="column">
                <wp:posOffset>-638175</wp:posOffset>
              </wp:positionH>
              <wp:positionV relativeFrom="paragraph">
                <wp:posOffset>14605</wp:posOffset>
              </wp:positionV>
              <wp:extent cx="2173605" cy="59499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3605" cy="594995"/>
                      </a:xfrm>
                      <a:prstGeom prst="rect">
                        <a:avLst/>
                      </a:prstGeom>
                      <a:solidFill>
                        <a:sysClr val="window" lastClr="FFFFFF"/>
                      </a:solidFill>
                      <a:ln w="6350">
                        <a:noFill/>
                      </a:ln>
                      <a:effectLst/>
                    </wps:spPr>
                    <wps:txbx>
                      <w:txbxContent>
                        <w:p w:rsidR="00D766F1" w:rsidRPr="009D7BE4" w:rsidRDefault="00D766F1" w:rsidP="00D766F1">
                          <w:pPr>
                            <w:rPr>
                              <w:b/>
                              <w:bCs/>
                              <w:sz w:val="20"/>
                              <w:szCs w:val="20"/>
                            </w:rPr>
                          </w:pPr>
                          <w:r w:rsidRPr="009D7BE4">
                            <w:rPr>
                              <w:b/>
                              <w:bCs/>
                              <w:sz w:val="20"/>
                              <w:szCs w:val="20"/>
                            </w:rPr>
                            <w:t>King Saud University</w:t>
                          </w:r>
                        </w:p>
                        <w:p w:rsidR="00D766F1" w:rsidRPr="009D7BE4" w:rsidRDefault="00D766F1" w:rsidP="00D766F1">
                          <w:pPr>
                            <w:rPr>
                              <w:b/>
                              <w:bCs/>
                              <w:sz w:val="20"/>
                              <w:szCs w:val="20"/>
                            </w:rPr>
                          </w:pPr>
                          <w:r w:rsidRPr="009D7BE4">
                            <w:rPr>
                              <w:b/>
                              <w:bCs/>
                              <w:sz w:val="20"/>
                              <w:szCs w:val="20"/>
                            </w:rPr>
                            <w:t>College of Business Administration</w:t>
                          </w:r>
                        </w:p>
                        <w:p w:rsidR="00D766F1" w:rsidRPr="0041166B" w:rsidRDefault="00D766F1" w:rsidP="00D766F1">
                          <w:pPr>
                            <w:rPr>
                              <w:b/>
                              <w:bCs/>
                              <w:sz w:val="16"/>
                              <w:szCs w:val="16"/>
                            </w:rPr>
                          </w:pPr>
                          <w:r w:rsidRPr="009D7BE4">
                            <w:rPr>
                              <w:b/>
                              <w:bCs/>
                              <w:sz w:val="20"/>
                              <w:szCs w:val="20"/>
                            </w:rPr>
                            <w:t>Department of Marketing</w:t>
                          </w:r>
                        </w:p>
                        <w:p w:rsidR="00D766F1" w:rsidRPr="0041166B" w:rsidRDefault="00D766F1" w:rsidP="00D766F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0.25pt;margin-top:1.15pt;width:171.1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" fillcolor="window" stroked="f" strokeweight=".5pt">
              <v:textbox>
                <w:txbxContent>
                  <w:p w:rsidR="00D766F1" w:rsidRPr="009D7BE4" w:rsidRDefault="00D766F1" w:rsidP="00D766F1">
                    <w:pPr>
                      <w:rPr>
                        <w:b/>
                        <w:bCs/>
                        <w:sz w:val="20"/>
                        <w:szCs w:val="20"/>
                      </w:rPr>
                    </w:pPr>
                    <w:r w:rsidRPr="009D7BE4">
                      <w:rPr>
                        <w:b/>
                        <w:bCs/>
                        <w:sz w:val="20"/>
                        <w:szCs w:val="20"/>
                      </w:rPr>
                      <w:t>King Saud University</w:t>
                    </w:r>
                  </w:p>
                  <w:p w:rsidR="00D766F1" w:rsidRPr="009D7BE4" w:rsidRDefault="00D766F1" w:rsidP="00D766F1">
                    <w:pPr>
                      <w:rPr>
                        <w:b/>
                        <w:bCs/>
                        <w:sz w:val="20"/>
                        <w:szCs w:val="20"/>
                      </w:rPr>
                    </w:pPr>
                    <w:r w:rsidRPr="009D7BE4">
                      <w:rPr>
                        <w:b/>
                        <w:bCs/>
                        <w:sz w:val="20"/>
                        <w:szCs w:val="20"/>
                      </w:rPr>
                      <w:t>College of Business Administration</w:t>
                    </w:r>
                  </w:p>
                  <w:p w:rsidR="00D766F1" w:rsidRPr="0041166B" w:rsidRDefault="00D766F1" w:rsidP="00D766F1">
                    <w:pPr>
                      <w:rPr>
                        <w:b/>
                        <w:bCs/>
                        <w:sz w:val="16"/>
                        <w:szCs w:val="16"/>
                      </w:rPr>
                    </w:pPr>
                    <w:r w:rsidRPr="009D7BE4">
                      <w:rPr>
                        <w:b/>
                        <w:bCs/>
                        <w:sz w:val="20"/>
                        <w:szCs w:val="20"/>
                      </w:rPr>
                      <w:t>Department of Marketing</w:t>
                    </w:r>
                  </w:p>
                  <w:p w:rsidR="00D766F1" w:rsidRPr="0041166B" w:rsidRDefault="00D766F1" w:rsidP="00D766F1"/>
                </w:txbxContent>
              </v:textbox>
            </v:shape>
          </w:pict>
        </mc:Fallback>
      </mc:AlternateContent>
    </w:r>
    <w:r>
      <w:ptab w:relativeTo="margin" w:alignment="center" w:leader="none"/>
    </w:r>
    <w:r>
      <w:rPr>
        <w:noProof/>
      </w:rPr>
      <w:drawing>
        <wp:inline distT="0" distB="0" distL="0" distR="0" wp14:anchorId="7D31CFF5" wp14:editId="7B03F837">
          <wp:extent cx="2009775" cy="66526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65267"/>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3E"/>
    <w:multiLevelType w:val="hybridMultilevel"/>
    <w:tmpl w:val="A78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B2846"/>
    <w:multiLevelType w:val="hybridMultilevel"/>
    <w:tmpl w:val="49629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513CA"/>
    <w:multiLevelType w:val="hybridMultilevel"/>
    <w:tmpl w:val="4A062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01FEB"/>
    <w:multiLevelType w:val="hybridMultilevel"/>
    <w:tmpl w:val="80969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D1633"/>
    <w:multiLevelType w:val="hybridMultilevel"/>
    <w:tmpl w:val="5B2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7"/>
  </w:num>
  <w:num w:numId="3">
    <w:abstractNumId w:val="5"/>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F"/>
    <w:rsid w:val="000110C4"/>
    <w:rsid w:val="000F4ED9"/>
    <w:rsid w:val="00193222"/>
    <w:rsid w:val="00344519"/>
    <w:rsid w:val="003C0FE2"/>
    <w:rsid w:val="003F2421"/>
    <w:rsid w:val="00404D0C"/>
    <w:rsid w:val="00422496"/>
    <w:rsid w:val="00474CF8"/>
    <w:rsid w:val="00490D3C"/>
    <w:rsid w:val="004E2679"/>
    <w:rsid w:val="005075F4"/>
    <w:rsid w:val="0054749D"/>
    <w:rsid w:val="00576485"/>
    <w:rsid w:val="005B6862"/>
    <w:rsid w:val="005D18EF"/>
    <w:rsid w:val="005E5E32"/>
    <w:rsid w:val="005F5A66"/>
    <w:rsid w:val="00617F99"/>
    <w:rsid w:val="00642741"/>
    <w:rsid w:val="006D15FA"/>
    <w:rsid w:val="007C750B"/>
    <w:rsid w:val="008452EF"/>
    <w:rsid w:val="0086036D"/>
    <w:rsid w:val="008A50B9"/>
    <w:rsid w:val="008F7000"/>
    <w:rsid w:val="00902BEC"/>
    <w:rsid w:val="00922B9A"/>
    <w:rsid w:val="00991679"/>
    <w:rsid w:val="009B6C95"/>
    <w:rsid w:val="00A36FAD"/>
    <w:rsid w:val="00A5780D"/>
    <w:rsid w:val="00A950DD"/>
    <w:rsid w:val="00AA6E70"/>
    <w:rsid w:val="00AC6F0E"/>
    <w:rsid w:val="00AD4145"/>
    <w:rsid w:val="00B061EF"/>
    <w:rsid w:val="00D005B8"/>
    <w:rsid w:val="00D61278"/>
    <w:rsid w:val="00D766F1"/>
    <w:rsid w:val="00D93C4E"/>
    <w:rsid w:val="00E679E8"/>
    <w:rsid w:val="00E70171"/>
    <w:rsid w:val="00E8334D"/>
    <w:rsid w:val="00E85AEF"/>
    <w:rsid w:val="00ED4628"/>
    <w:rsid w:val="00EF1439"/>
    <w:rsid w:val="00F1717E"/>
    <w:rsid w:val="00F17BDD"/>
    <w:rsid w:val="00F40AC1"/>
    <w:rsid w:val="00F6117B"/>
    <w:rsid w:val="00FC1A8D"/>
    <w:rsid w:val="00FC4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6F1"/>
    <w:pPr>
      <w:tabs>
        <w:tab w:val="center" w:pos="4320"/>
        <w:tab w:val="right" w:pos="8640"/>
      </w:tabs>
    </w:pPr>
  </w:style>
  <w:style w:type="character" w:customStyle="1" w:styleId="HeaderChar">
    <w:name w:val="Header Char"/>
    <w:basedOn w:val="DefaultParagraphFont"/>
    <w:link w:val="Header"/>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FAD"/>
    <w:pPr>
      <w:keepNext/>
      <w:outlineLvl w:val="0"/>
    </w:pPr>
    <w:rPr>
      <w:b/>
      <w:bCs/>
    </w:rPr>
  </w:style>
  <w:style w:type="paragraph" w:styleId="Heading2">
    <w:name w:val="heading 2"/>
    <w:basedOn w:val="Normal"/>
    <w:next w:val="Normal"/>
    <w:link w:val="Heading2Char"/>
    <w:qFormat/>
    <w:rsid w:val="00A36FAD"/>
    <w:pPr>
      <w:keepNext/>
      <w:jc w:val="center"/>
      <w:outlineLvl w:val="1"/>
    </w:pPr>
    <w:rPr>
      <w:b/>
      <w:bCs/>
      <w:szCs w:val="20"/>
    </w:rPr>
  </w:style>
  <w:style w:type="paragraph" w:styleId="Heading6">
    <w:name w:val="heading 6"/>
    <w:basedOn w:val="Normal"/>
    <w:next w:val="Normal"/>
    <w:link w:val="Heading6Char"/>
    <w:qFormat/>
    <w:rsid w:val="00A36FA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6F1"/>
    <w:pPr>
      <w:tabs>
        <w:tab w:val="center" w:pos="4320"/>
        <w:tab w:val="right" w:pos="8640"/>
      </w:tabs>
    </w:pPr>
  </w:style>
  <w:style w:type="character" w:customStyle="1" w:styleId="HeaderChar">
    <w:name w:val="Header Char"/>
    <w:basedOn w:val="DefaultParagraphFont"/>
    <w:link w:val="Header"/>
    <w:rsid w:val="00D766F1"/>
  </w:style>
  <w:style w:type="paragraph" w:styleId="Footer">
    <w:name w:val="footer"/>
    <w:basedOn w:val="Normal"/>
    <w:link w:val="FooterChar"/>
    <w:uiPriority w:val="99"/>
    <w:unhideWhenUsed/>
    <w:rsid w:val="00D766F1"/>
    <w:pPr>
      <w:tabs>
        <w:tab w:val="center" w:pos="4320"/>
        <w:tab w:val="right" w:pos="8640"/>
      </w:tabs>
    </w:pPr>
  </w:style>
  <w:style w:type="character" w:customStyle="1" w:styleId="FooterChar">
    <w:name w:val="Footer Char"/>
    <w:basedOn w:val="DefaultParagraphFont"/>
    <w:link w:val="Footer"/>
    <w:uiPriority w:val="99"/>
    <w:rsid w:val="00D766F1"/>
  </w:style>
  <w:style w:type="paragraph" w:styleId="BalloonText">
    <w:name w:val="Balloon Text"/>
    <w:basedOn w:val="Normal"/>
    <w:link w:val="BalloonTextChar"/>
    <w:uiPriority w:val="99"/>
    <w:semiHidden/>
    <w:unhideWhenUsed/>
    <w:rsid w:val="00D766F1"/>
    <w:rPr>
      <w:rFonts w:ascii="Tahoma" w:hAnsi="Tahoma" w:cs="Tahoma"/>
      <w:sz w:val="16"/>
      <w:szCs w:val="16"/>
    </w:rPr>
  </w:style>
  <w:style w:type="character" w:customStyle="1" w:styleId="BalloonTextChar">
    <w:name w:val="Balloon Text Char"/>
    <w:basedOn w:val="DefaultParagraphFont"/>
    <w:link w:val="BalloonText"/>
    <w:uiPriority w:val="99"/>
    <w:semiHidden/>
    <w:rsid w:val="00D766F1"/>
    <w:rPr>
      <w:rFonts w:ascii="Tahoma" w:hAnsi="Tahoma" w:cs="Tahoma"/>
      <w:sz w:val="16"/>
      <w:szCs w:val="16"/>
    </w:rPr>
  </w:style>
  <w:style w:type="character" w:customStyle="1" w:styleId="Heading1Char">
    <w:name w:val="Heading 1 Char"/>
    <w:basedOn w:val="DefaultParagraphFont"/>
    <w:link w:val="Heading1"/>
    <w:rsid w:val="00A36F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36FAD"/>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A36FAD"/>
    <w:rPr>
      <w:rFonts w:ascii="Calibri" w:eastAsia="Times New Roman" w:hAnsi="Calibri" w:cs="Times New Roman"/>
      <w:b/>
      <w:bCs/>
    </w:rPr>
  </w:style>
  <w:style w:type="paragraph" w:styleId="BodyTextIndent">
    <w:name w:val="Body Text Indent"/>
    <w:basedOn w:val="Normal"/>
    <w:link w:val="BodyTextIndentChar"/>
    <w:rsid w:val="00A36FAD"/>
    <w:pPr>
      <w:ind w:left="720"/>
    </w:pPr>
  </w:style>
  <w:style w:type="character" w:customStyle="1" w:styleId="BodyTextIndentChar">
    <w:name w:val="Body Text Indent Char"/>
    <w:basedOn w:val="DefaultParagraphFont"/>
    <w:link w:val="BodyTextIndent"/>
    <w:rsid w:val="00A36FAD"/>
    <w:rPr>
      <w:rFonts w:ascii="Times New Roman" w:eastAsia="Times New Roman" w:hAnsi="Times New Roman" w:cs="Times New Roman"/>
      <w:sz w:val="24"/>
      <w:szCs w:val="24"/>
    </w:rPr>
  </w:style>
  <w:style w:type="paragraph" w:styleId="BodyText">
    <w:name w:val="Body Text"/>
    <w:basedOn w:val="Normal"/>
    <w:link w:val="BodyTextChar"/>
    <w:rsid w:val="00A36FAD"/>
    <w:pPr>
      <w:jc w:val="both"/>
    </w:pPr>
    <w:rPr>
      <w:rFonts w:ascii="Arial" w:hAnsi="Arial"/>
      <w:szCs w:val="20"/>
    </w:rPr>
  </w:style>
  <w:style w:type="character" w:customStyle="1" w:styleId="BodyTextChar">
    <w:name w:val="Body Text Char"/>
    <w:basedOn w:val="DefaultParagraphFont"/>
    <w:link w:val="BodyText"/>
    <w:rsid w:val="00A36FAD"/>
    <w:rPr>
      <w:rFonts w:ascii="Arial" w:eastAsia="Times New Roman" w:hAnsi="Arial" w:cs="Times New Roman"/>
      <w:sz w:val="24"/>
      <w:szCs w:val="20"/>
    </w:rPr>
  </w:style>
  <w:style w:type="paragraph" w:styleId="BodyText2">
    <w:name w:val="Body Text 2"/>
    <w:basedOn w:val="Normal"/>
    <w:link w:val="BodyText2Char"/>
    <w:rsid w:val="00A36FAD"/>
    <w:pPr>
      <w:jc w:val="both"/>
    </w:pPr>
    <w:rPr>
      <w:rFonts w:ascii="Arial" w:hAnsi="Arial"/>
      <w:sz w:val="22"/>
      <w:szCs w:val="20"/>
    </w:rPr>
  </w:style>
  <w:style w:type="character" w:customStyle="1" w:styleId="BodyText2Char">
    <w:name w:val="Body Text 2 Char"/>
    <w:basedOn w:val="DefaultParagraphFont"/>
    <w:link w:val="BodyText2"/>
    <w:rsid w:val="00A36FAD"/>
    <w:rPr>
      <w:rFonts w:ascii="Arial" w:eastAsia="Times New Roman" w:hAnsi="Arial" w:cs="Times New Roman"/>
      <w:szCs w:val="20"/>
    </w:rPr>
  </w:style>
  <w:style w:type="paragraph" w:customStyle="1" w:styleId="Default">
    <w:name w:val="Default"/>
    <w:rsid w:val="00A36F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5B8"/>
    <w:rPr>
      <w:color w:val="0000FF" w:themeColor="hyperlink"/>
      <w:u w:val="single"/>
    </w:rPr>
  </w:style>
  <w:style w:type="paragraph" w:styleId="ListParagraph">
    <w:name w:val="List Paragraph"/>
    <w:basedOn w:val="Normal"/>
    <w:uiPriority w:val="34"/>
    <w:qFormat/>
    <w:rsid w:val="000F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haiou@ksu.edu.s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ksu.edu.sa/talhaio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2017-02-12T18:53:00Z</cp:lastPrinted>
  <dcterms:created xsi:type="dcterms:W3CDTF">2018-01-29T04:38:00Z</dcterms:created>
  <dcterms:modified xsi:type="dcterms:W3CDTF">2020-01-26T21:43:00Z</dcterms:modified>
</cp:coreProperties>
</file>