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225"/>
        <w:gridCol w:w="113"/>
        <w:gridCol w:w="2406"/>
        <w:gridCol w:w="113"/>
        <w:gridCol w:w="628"/>
      </w:tblGrid>
      <w:tr w:rsidR="000B1558" w:rsidRPr="000B1558" w14:paraId="0B9DBEAE" w14:textId="77777777" w:rsidTr="00F853E6">
        <w:tc>
          <w:tcPr>
            <w:tcW w:w="10485" w:type="dxa"/>
            <w:gridSpan w:val="5"/>
          </w:tcPr>
          <w:p w14:paraId="12A97FEF" w14:textId="77777777" w:rsidR="00DB3224" w:rsidRPr="000B1558" w:rsidRDefault="00F443B5" w:rsidP="00BF332A">
            <w:pPr>
              <w:bidi w:val="0"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 xml:space="preserve">SUGGESTED </w:t>
            </w:r>
            <w:r w:rsidR="00DB3224" w:rsidRPr="000B1558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>CHEM 101 SYLLABUS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</w:tc>
      </w:tr>
      <w:tr w:rsidR="000B1558" w:rsidRPr="000B1558" w14:paraId="1264CF39" w14:textId="77777777" w:rsidTr="00F853E6">
        <w:tc>
          <w:tcPr>
            <w:tcW w:w="10485" w:type="dxa"/>
            <w:gridSpan w:val="5"/>
          </w:tcPr>
          <w:p w14:paraId="3DA8DE4C" w14:textId="77777777" w:rsidR="00DB3224" w:rsidRPr="000B1558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Text book: Raymond Chang, Chemistry, 10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 xml:space="preserve"> edition, 2010</w:t>
            </w:r>
          </w:p>
        </w:tc>
      </w:tr>
      <w:tr w:rsidR="000B1558" w:rsidRPr="000B1558" w14:paraId="2E721EF5" w14:textId="77777777" w:rsidTr="00F853E6">
        <w:trPr>
          <w:trHeight w:val="277"/>
        </w:trPr>
        <w:tc>
          <w:tcPr>
            <w:tcW w:w="7225" w:type="dxa"/>
          </w:tcPr>
          <w:p w14:paraId="406E675E" w14:textId="77777777" w:rsidR="00DB3224" w:rsidRPr="000B1558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Topics</w:t>
            </w:r>
          </w:p>
        </w:tc>
        <w:tc>
          <w:tcPr>
            <w:tcW w:w="2519" w:type="dxa"/>
            <w:gridSpan w:val="2"/>
          </w:tcPr>
          <w:p w14:paraId="66805AB0" w14:textId="77777777" w:rsidR="00DB3224" w:rsidRPr="000B1558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Text book pages</w:t>
            </w:r>
          </w:p>
        </w:tc>
        <w:tc>
          <w:tcPr>
            <w:tcW w:w="741" w:type="dxa"/>
            <w:gridSpan w:val="2"/>
          </w:tcPr>
          <w:p w14:paraId="6523EE19" w14:textId="77777777" w:rsidR="00DB3224" w:rsidRPr="000B1558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Number of Lecture</w:t>
            </w:r>
          </w:p>
        </w:tc>
      </w:tr>
      <w:tr w:rsidR="000B1558" w:rsidRPr="000B1558" w14:paraId="6F5704C5" w14:textId="77777777" w:rsidTr="00F853E6">
        <w:tc>
          <w:tcPr>
            <w:tcW w:w="10485" w:type="dxa"/>
            <w:gridSpan w:val="5"/>
          </w:tcPr>
          <w:p w14:paraId="6B1A69BA" w14:textId="77777777" w:rsidR="00DB3224" w:rsidRPr="000B1558" w:rsidRDefault="00021CB5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Matter and Measurements</w:t>
            </w:r>
          </w:p>
        </w:tc>
      </w:tr>
      <w:tr w:rsidR="000B1558" w:rsidRPr="000B1558" w14:paraId="00448E2D" w14:textId="77777777" w:rsidTr="00F853E6">
        <w:trPr>
          <w:trHeight w:val="2586"/>
        </w:trPr>
        <w:tc>
          <w:tcPr>
            <w:tcW w:w="7225" w:type="dxa"/>
          </w:tcPr>
          <w:p w14:paraId="785EF1AC" w14:textId="77777777" w:rsidR="00FF4BA8" w:rsidRPr="000B1558" w:rsidRDefault="00C62808" w:rsidP="004D6EFF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Classifications of Matter: substances and mixtures, elements and compounds</w:t>
            </w:r>
            <w:r w:rsidR="00FF4BA8" w:rsidRPr="000B1558">
              <w:rPr>
                <w:rFonts w:asciiTheme="majorBidi" w:hAnsiTheme="majorBidi" w:cstheme="majorBidi"/>
                <w:color w:val="0070C0"/>
              </w:rPr>
              <w:t xml:space="preserve">. </w:t>
            </w:r>
          </w:p>
          <w:p w14:paraId="6D6A5A47" w14:textId="77777777" w:rsidR="00C62808" w:rsidRPr="000B1558" w:rsidRDefault="00FF4BA8" w:rsidP="00FF4BA8">
            <w:pPr>
              <w:bidi w:val="0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How to right symbols of Elements (the table and the explanation (P 12)</w:t>
            </w:r>
          </w:p>
          <w:p w14:paraId="24164D4E" w14:textId="77777777" w:rsidR="00C62808" w:rsidRPr="000B1558" w:rsidRDefault="00C62808" w:rsidP="00200E0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Three States of Matter</w:t>
            </w:r>
          </w:p>
          <w:p w14:paraId="06A07864" w14:textId="77777777" w:rsidR="00C62808" w:rsidRPr="000B1558" w:rsidRDefault="00C62808" w:rsidP="00200E0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Physical and Chemical properties of Matter: intensive and extensive properties</w:t>
            </w:r>
          </w:p>
          <w:p w14:paraId="553739A4" w14:textId="77777777" w:rsidR="00C62808" w:rsidRPr="000B1558" w:rsidRDefault="00C62808" w:rsidP="004D6EFF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1.7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Measurement: SI units, mass and weight, volume, density, temperature scales</w:t>
            </w:r>
          </w:p>
          <w:p w14:paraId="42AB33F3" w14:textId="77777777" w:rsidR="00C62808" w:rsidRPr="000B1558" w:rsidRDefault="00C62808" w:rsidP="00F443B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1.9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Dimensional Analysis in Solving Problems: conversion factors, a note on problem solving</w:t>
            </w:r>
          </w:p>
        </w:tc>
        <w:tc>
          <w:tcPr>
            <w:tcW w:w="2519" w:type="dxa"/>
            <w:gridSpan w:val="2"/>
            <w:vAlign w:val="center"/>
          </w:tcPr>
          <w:p w14:paraId="3CF4D648" w14:textId="77777777" w:rsidR="00E16184" w:rsidRPr="000B1558" w:rsidRDefault="00C62808" w:rsidP="007A43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10 -</w:t>
            </w:r>
            <w:r w:rsidR="00E16184"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 22</w:t>
            </w:r>
          </w:p>
          <w:p w14:paraId="17CD5C4E" w14:textId="77777777" w:rsidR="00E16184" w:rsidRPr="000B1558" w:rsidRDefault="00E16184" w:rsidP="00E161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3C5ACF23" w14:textId="77777777" w:rsidR="00C62808" w:rsidRPr="000B1558" w:rsidRDefault="00E16184" w:rsidP="00E161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27-</w:t>
            </w:r>
            <w:r w:rsidR="00C62808"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="007A4321" w:rsidRPr="000B1558">
              <w:rPr>
                <w:rFonts w:asciiTheme="majorBidi" w:hAnsiTheme="majorBidi" w:cstheme="majorBidi"/>
                <w:b/>
                <w:bCs/>
                <w:color w:val="0070C0"/>
              </w:rPr>
              <w:t>31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02C95167" w14:textId="77777777" w:rsidR="00C62808" w:rsidRPr="000B1558" w:rsidRDefault="00F443B5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4</w:t>
            </w:r>
          </w:p>
        </w:tc>
      </w:tr>
      <w:tr w:rsidR="000B1558" w:rsidRPr="000B1558" w14:paraId="75450015" w14:textId="77777777" w:rsidTr="00F853E6">
        <w:trPr>
          <w:trHeight w:val="420"/>
        </w:trPr>
        <w:tc>
          <w:tcPr>
            <w:tcW w:w="9744" w:type="dxa"/>
            <w:gridSpan w:val="3"/>
          </w:tcPr>
          <w:p w14:paraId="610EF8D7" w14:textId="77777777" w:rsidR="00C62808" w:rsidRPr="000B1558" w:rsidRDefault="00C62808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gridSpan w:val="2"/>
            <w:vMerge/>
            <w:vAlign w:val="center"/>
          </w:tcPr>
          <w:p w14:paraId="166D2C31" w14:textId="77777777" w:rsidR="00C62808" w:rsidRPr="000B1558" w:rsidRDefault="00C62808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0B1558" w:rsidRPr="000B1558" w14:paraId="55F7F944" w14:textId="77777777" w:rsidTr="00F853E6">
        <w:tc>
          <w:tcPr>
            <w:tcW w:w="1048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3210CE1" w14:textId="77777777" w:rsidR="001559D7" w:rsidRPr="000B1558" w:rsidRDefault="001559D7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Atoms, Molecules and Ions</w:t>
            </w:r>
          </w:p>
        </w:tc>
      </w:tr>
      <w:tr w:rsidR="000B1558" w:rsidRPr="000B1558" w14:paraId="48FF5A2E" w14:textId="77777777" w:rsidTr="00F853E6">
        <w:trPr>
          <w:trHeight w:val="2273"/>
        </w:trPr>
        <w:tc>
          <w:tcPr>
            <w:tcW w:w="7225" w:type="dxa"/>
          </w:tcPr>
          <w:p w14:paraId="25228457" w14:textId="77777777" w:rsidR="001E6685" w:rsidRPr="000B1558" w:rsidRDefault="00C62808" w:rsidP="009568D8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2.2</w:t>
            </w:r>
            <w:r w:rsidR="009568D8" w:rsidRPr="000B1558">
              <w:rPr>
                <w:rFonts w:asciiTheme="majorBidi" w:hAnsiTheme="majorBidi" w:cstheme="majorBidi"/>
                <w:color w:val="0070C0"/>
              </w:rPr>
              <w:t xml:space="preserve"> The Structure of the Atoms: the electron, the proton and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neutron</w:t>
            </w:r>
            <w:r w:rsidR="009568D8" w:rsidRPr="000B1558">
              <w:rPr>
                <w:rFonts w:asciiTheme="majorBidi" w:hAnsiTheme="majorBidi" w:cstheme="majorBidi"/>
                <w:color w:val="0070C0"/>
              </w:rPr>
              <w:t>.</w:t>
            </w:r>
            <w:r w:rsidR="001E6685" w:rsidRPr="000B1558">
              <w:rPr>
                <w:rFonts w:asciiTheme="majorBidi" w:hAnsiTheme="majorBidi" w:cstheme="majorBidi"/>
                <w:color w:val="0070C0"/>
              </w:rPr>
              <w:t xml:space="preserve"> </w:t>
            </w:r>
          </w:p>
          <w:p w14:paraId="383BC0E4" w14:textId="77777777" w:rsidR="001E6685" w:rsidRPr="000B1558" w:rsidRDefault="001E6685" w:rsidP="001E6685">
            <w:pPr>
              <w:bidi w:val="0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only definitions, masses, and charges</w:t>
            </w:r>
          </w:p>
          <w:p w14:paraId="6763C903" w14:textId="77777777" w:rsidR="00C62808" w:rsidRPr="000B1558" w:rsidRDefault="001E6685" w:rsidP="001E6685">
            <w:pPr>
              <w:bidi w:val="0"/>
              <w:rPr>
                <w:rFonts w:asciiTheme="majorBidi" w:hAnsiTheme="majorBidi" w:cstheme="majorBidi"/>
                <w:color w:val="0070C0"/>
                <w:u w:val="single"/>
              </w:rPr>
            </w:pPr>
            <w:r w:rsidRPr="000B1558">
              <w:rPr>
                <w:rFonts w:asciiTheme="majorBidi" w:hAnsiTheme="majorBidi" w:cstheme="majorBidi"/>
                <w:color w:val="0070C0"/>
                <w:u w:val="single"/>
              </w:rPr>
              <w:t>[Radioactivity is excluded]</w:t>
            </w:r>
          </w:p>
          <w:p w14:paraId="7A235E4A" w14:textId="77777777" w:rsidR="00C62808" w:rsidRPr="000B1558" w:rsidRDefault="00C62808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Atomic Number, Mass Number and Isotopes</w:t>
            </w:r>
          </w:p>
          <w:p w14:paraId="39E533CB" w14:textId="77777777" w:rsidR="00C62808" w:rsidRPr="000B1558" w:rsidRDefault="00C62808" w:rsidP="00D710ED">
            <w:pPr>
              <w:bidi w:val="0"/>
              <w:jc w:val="both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Periodic Table</w:t>
            </w:r>
          </w:p>
          <w:p w14:paraId="2900D6C7" w14:textId="77777777" w:rsidR="00D710ED" w:rsidRPr="000B1558" w:rsidRDefault="00D710ED" w:rsidP="00D710E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Periods and groups 1 to 18 - Metals and nonmetals - Alkaline, alkaline earth, halogens, and noble gases.</w:t>
            </w:r>
          </w:p>
          <w:p w14:paraId="203C5694" w14:textId="77777777" w:rsidR="00C62808" w:rsidRPr="000B1558" w:rsidRDefault="00C62808" w:rsidP="00D6047E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Molecules and Ions: molecules, ions</w:t>
            </w:r>
            <w:r w:rsidR="00D6047E" w:rsidRPr="000B1558">
              <w:rPr>
                <w:rFonts w:asciiTheme="majorBidi" w:hAnsiTheme="majorBidi" w:cstheme="majorBidi"/>
                <w:color w:val="0070C0"/>
              </w:rPr>
              <w:t>.</w:t>
            </w:r>
          </w:p>
          <w:p w14:paraId="45D22DC7" w14:textId="77777777" w:rsidR="00C62808" w:rsidRPr="000B1558" w:rsidRDefault="00D6047E" w:rsidP="00DF047C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 xml:space="preserve">Diatomic molecules and polyatomic molecules - Homonuclear monatomic molecules, </w:t>
            </w:r>
            <w:proofErr w:type="spellStart"/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homonuclearmultiatomic</w:t>
            </w:r>
            <w:proofErr w:type="spellEnd"/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 xml:space="preserve"> molecules, and heteronuclear molecules (= Covalent compounds) - Ions (monatomic ions and polyatomic ions)</w:t>
            </w:r>
          </w:p>
          <w:p w14:paraId="2B33061C" w14:textId="77777777" w:rsidR="00C62808" w:rsidRPr="000B1558" w:rsidRDefault="00C62808" w:rsidP="004320BA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2.7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Naming Compounds: ionic compound, molecular compound, acids and bases, familiar inorganic compound</w:t>
            </w:r>
          </w:p>
          <w:p w14:paraId="5F7E1957" w14:textId="77777777" w:rsidR="00C62808" w:rsidRPr="000B1558" w:rsidRDefault="00C62808" w:rsidP="00C74DFD">
            <w:pPr>
              <w:bidi w:val="0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039F0F27" w14:textId="77777777" w:rsidR="00C62808" w:rsidRPr="000B1558" w:rsidRDefault="00057A36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43 - 54</w:t>
            </w:r>
          </w:p>
          <w:p w14:paraId="0814F7E7" w14:textId="77777777" w:rsidR="00057A36" w:rsidRPr="000B1558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27771D41" w14:textId="77777777" w:rsidR="00057A36" w:rsidRPr="000B1558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1FAA1344" w14:textId="77777777" w:rsidR="00057A36" w:rsidRPr="000B1558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5AB1EA93" w14:textId="77777777" w:rsidR="00057A36" w:rsidRPr="000B1558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59 - 68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7680DF31" w14:textId="77777777" w:rsidR="00C62808" w:rsidRPr="000B1558" w:rsidRDefault="00F443B5" w:rsidP="004320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</w:t>
            </w:r>
          </w:p>
        </w:tc>
      </w:tr>
      <w:tr w:rsidR="000B1558" w:rsidRPr="000B1558" w14:paraId="2BCE5864" w14:textId="77777777" w:rsidTr="00F853E6">
        <w:trPr>
          <w:trHeight w:val="424"/>
        </w:trPr>
        <w:tc>
          <w:tcPr>
            <w:tcW w:w="9744" w:type="dxa"/>
            <w:gridSpan w:val="3"/>
          </w:tcPr>
          <w:p w14:paraId="07336876" w14:textId="77777777" w:rsidR="00C62808" w:rsidRPr="000B1558" w:rsidRDefault="00C62808" w:rsidP="00A406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gridSpan w:val="2"/>
            <w:vMerge/>
            <w:vAlign w:val="center"/>
          </w:tcPr>
          <w:p w14:paraId="5A3B30DC" w14:textId="77777777" w:rsidR="00C62808" w:rsidRPr="000B1558" w:rsidRDefault="00C62808" w:rsidP="004320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0B1558" w:rsidRPr="000B1558" w14:paraId="77E110F5" w14:textId="77777777" w:rsidTr="00F853E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C075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Quantum</w:t>
            </w: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  <w:rtl/>
              </w:rPr>
              <w:t xml:space="preserve"> </w:t>
            </w: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 xml:space="preserve">Theory and the </w:t>
            </w:r>
            <w:proofErr w:type="spellStart"/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Electonic</w:t>
            </w:r>
            <w:proofErr w:type="spellEnd"/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 xml:space="preserve"> Structure of Atoms</w:t>
            </w:r>
          </w:p>
        </w:tc>
      </w:tr>
      <w:tr w:rsidR="000B1558" w:rsidRPr="000B1558" w14:paraId="46E284BF" w14:textId="77777777" w:rsidTr="00F853E6">
        <w:trPr>
          <w:trHeight w:val="94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9A6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7.6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Quantum numbers.</w:t>
            </w:r>
          </w:p>
          <w:p w14:paraId="13CB857D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7.7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Atomic Orbitals.</w:t>
            </w:r>
          </w:p>
          <w:p w14:paraId="01CCB806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7.8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Electron Configuration.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66B8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294 - 307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5E96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</w:t>
            </w:r>
          </w:p>
        </w:tc>
      </w:tr>
      <w:tr w:rsidR="000B1558" w:rsidRPr="000B1558" w14:paraId="42AA9372" w14:textId="77777777" w:rsidTr="00F853E6">
        <w:trPr>
          <w:trHeight w:val="420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E92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96B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0B1558" w:rsidRPr="000B1558" w14:paraId="592A0127" w14:textId="77777777" w:rsidTr="00F853E6">
        <w:tc>
          <w:tcPr>
            <w:tcW w:w="104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163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Periodic Relationships Among the Elements</w:t>
            </w:r>
          </w:p>
        </w:tc>
      </w:tr>
      <w:tr w:rsidR="000B1558" w:rsidRPr="000B1558" w14:paraId="6BD49DF9" w14:textId="77777777" w:rsidTr="00F853E6">
        <w:trPr>
          <w:trHeight w:val="10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2C3B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  <w:u w:val="single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8.2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Periodic Classification of the elements.</w:t>
            </w:r>
          </w:p>
          <w:p w14:paraId="7F5C9EF5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8.3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Periodic Variation in Physical Properties</w:t>
            </w:r>
            <w:r w:rsidRPr="000B1558">
              <w:rPr>
                <w:rFonts w:asciiTheme="majorBidi" w:hAnsiTheme="majorBidi" w:cstheme="majorBidi"/>
                <w:color w:val="0070C0"/>
                <w:rtl/>
              </w:rPr>
              <w:t xml:space="preserve"> 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(only atomic radius).</w:t>
            </w:r>
          </w:p>
          <w:p w14:paraId="1F4B20CE" w14:textId="77777777" w:rsidR="00F853E6" w:rsidRPr="000B1558" w:rsidRDefault="00F853E6">
            <w:pPr>
              <w:bidi w:val="0"/>
              <w:jc w:val="both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Ionization Energy</w:t>
            </w: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.</w:t>
            </w:r>
          </w:p>
          <w:p w14:paraId="203645CC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Electron Affinity.</w:t>
            </w:r>
          </w:p>
          <w:p w14:paraId="5D20571C" w14:textId="77777777" w:rsidR="00F853E6" w:rsidRPr="000B1558" w:rsidRDefault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color w:val="0070C0"/>
              </w:rPr>
              <w:t xml:space="preserve">(sections 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and 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can be confined only in properties without more details)</w:t>
            </w:r>
          </w:p>
          <w:p w14:paraId="3CBAA942" w14:textId="77777777" w:rsidR="00F853E6" w:rsidRPr="000B1558" w:rsidRDefault="00F853E6" w:rsidP="00F853E6">
            <w:pPr>
              <w:bidi w:val="0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BE1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326 – 332</w:t>
            </w:r>
          </w:p>
          <w:p w14:paraId="682C4DF2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6B73CBF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337 - 343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1A38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</w:t>
            </w:r>
          </w:p>
        </w:tc>
      </w:tr>
    </w:tbl>
    <w:tbl>
      <w:tblPr>
        <w:tblStyle w:val="TableGrid1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0B1558" w:rsidRPr="000B1558" w14:paraId="3720116C" w14:textId="77777777" w:rsidTr="00F853E6">
        <w:trPr>
          <w:trHeight w:val="42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C2C" w14:textId="77777777" w:rsidR="00F853E6" w:rsidRPr="000B1558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</w:tr>
    </w:tbl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225"/>
        <w:gridCol w:w="2519"/>
        <w:gridCol w:w="741"/>
      </w:tblGrid>
      <w:tr w:rsidR="000B1558" w:rsidRPr="000B1558" w14:paraId="7BC640DA" w14:textId="77777777" w:rsidTr="00BE3B20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9231D" w14:textId="77777777" w:rsidR="00BE3B20" w:rsidRPr="000B1558" w:rsidRDefault="00BE3B20" w:rsidP="00BE3B2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</w:rPr>
            </w:pPr>
          </w:p>
          <w:p w14:paraId="64D5094B" w14:textId="77777777" w:rsidR="00BE3B20" w:rsidRPr="000B1558" w:rsidRDefault="00BE3B20" w:rsidP="00BE3B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</w:rPr>
              <w:t>First Exam</w:t>
            </w:r>
          </w:p>
          <w:p w14:paraId="5BD26274" w14:textId="77777777" w:rsidR="00BE3B20" w:rsidRPr="000B1558" w:rsidRDefault="00BE3B20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3117DEAC" w14:textId="77777777" w:rsidR="00114224" w:rsidRPr="000B1558" w:rsidRDefault="00114224" w:rsidP="0011422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</w:tc>
      </w:tr>
      <w:tr w:rsidR="000B1558" w:rsidRPr="000B1558" w14:paraId="0B45D91A" w14:textId="77777777" w:rsidTr="00F853E6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FB2D943" w14:textId="77777777" w:rsidR="009C5145" w:rsidRPr="000B1558" w:rsidRDefault="006774A2" w:rsidP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Stoichiometry and Chemical Equations</w:t>
            </w:r>
          </w:p>
        </w:tc>
      </w:tr>
      <w:tr w:rsidR="000B1558" w:rsidRPr="000B1558" w14:paraId="223C2E4A" w14:textId="77777777" w:rsidTr="00F853E6">
        <w:trPr>
          <w:trHeight w:val="2868"/>
        </w:trPr>
        <w:tc>
          <w:tcPr>
            <w:tcW w:w="7225" w:type="dxa"/>
          </w:tcPr>
          <w:p w14:paraId="11A6745E" w14:textId="77777777" w:rsidR="002C05DF" w:rsidRPr="000B1558" w:rsidRDefault="002C05DF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lastRenderedPageBreak/>
              <w:t>3.1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Atomic Mass: average atomic mass</w:t>
            </w:r>
          </w:p>
          <w:p w14:paraId="39CAFD49" w14:textId="77777777" w:rsidR="002C05DF" w:rsidRPr="000B1558" w:rsidRDefault="002C05DF" w:rsidP="009C514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3.2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Avogadro's Number and the Molar Mass of an Element</w:t>
            </w:r>
          </w:p>
          <w:p w14:paraId="3B63A9C5" w14:textId="77777777" w:rsidR="002C05DF" w:rsidRPr="000B1558" w:rsidRDefault="002C05DF" w:rsidP="000479E2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Molecular Mass</w:t>
            </w:r>
          </w:p>
          <w:p w14:paraId="7974B2A5" w14:textId="77777777" w:rsidR="002C05DF" w:rsidRPr="000B1558" w:rsidRDefault="002C05DF" w:rsidP="009C514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Percent Composition of Compounds</w:t>
            </w:r>
          </w:p>
          <w:p w14:paraId="0CF65A1B" w14:textId="77777777" w:rsidR="002C05DF" w:rsidRPr="000B1558" w:rsidRDefault="002C05DF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Experimental Determination of Empirical Formulas: determination of molecular formulas</w:t>
            </w:r>
          </w:p>
          <w:p w14:paraId="61EB8284" w14:textId="77777777" w:rsidR="002C05DF" w:rsidRPr="000B1558" w:rsidRDefault="002C05DF" w:rsidP="00ED1C9D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3.7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Chemical Reactions and Chemical Equations: writing chemical equations, balancing chemical equations</w:t>
            </w:r>
          </w:p>
          <w:p w14:paraId="22FAF173" w14:textId="77777777" w:rsidR="002C05DF" w:rsidRPr="000B1558" w:rsidRDefault="002C05DF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3.8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Amounts of reactants and products</w:t>
            </w:r>
          </w:p>
          <w:p w14:paraId="100D870C" w14:textId="77777777" w:rsidR="002C05DF" w:rsidRPr="000B1558" w:rsidRDefault="002C05DF" w:rsidP="00ED1C9D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3.9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Limiting Reagents</w:t>
            </w:r>
          </w:p>
          <w:p w14:paraId="720288A9" w14:textId="77777777" w:rsidR="002C05DF" w:rsidRPr="000B1558" w:rsidRDefault="002C05DF" w:rsidP="00F443B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3.10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Reaction Yield</w:t>
            </w:r>
          </w:p>
        </w:tc>
        <w:tc>
          <w:tcPr>
            <w:tcW w:w="2519" w:type="dxa"/>
            <w:vAlign w:val="center"/>
          </w:tcPr>
          <w:p w14:paraId="6641A92A" w14:textId="77777777" w:rsidR="002C05DF" w:rsidRPr="000B1558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0038E26" w14:textId="77777777" w:rsidR="002C05DF" w:rsidRPr="000B1558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80 – 87</w:t>
            </w:r>
          </w:p>
          <w:p w14:paraId="2370EBC6" w14:textId="77777777" w:rsidR="002C05DF" w:rsidRPr="000B1558" w:rsidRDefault="002C05DF" w:rsidP="002C05DF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3E11C59A" w14:textId="77777777" w:rsidR="002C05DF" w:rsidRPr="000B1558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4AD66EDD" w14:textId="77777777" w:rsidR="002C05DF" w:rsidRPr="000B1558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1F67E237" w14:textId="77777777" w:rsidR="002C05DF" w:rsidRPr="000B1558" w:rsidRDefault="002C05DF" w:rsidP="006C1C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88 – 107</w:t>
            </w:r>
          </w:p>
          <w:p w14:paraId="6F5E07DB" w14:textId="77777777" w:rsidR="002C05DF" w:rsidRPr="000B1558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5605F63" w14:textId="77777777" w:rsidR="002C05DF" w:rsidRPr="000B1558" w:rsidRDefault="002C05DF" w:rsidP="002C05DF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5D381222" w14:textId="77777777" w:rsidR="002C05DF" w:rsidRPr="000B1558" w:rsidRDefault="002C05DF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4B1C92E5" w14:textId="77777777" w:rsidR="002C05DF" w:rsidRPr="000B1558" w:rsidRDefault="002C05DF" w:rsidP="006A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6</w:t>
            </w:r>
          </w:p>
        </w:tc>
      </w:tr>
      <w:tr w:rsidR="000B1558" w:rsidRPr="000B1558" w14:paraId="778C5294" w14:textId="77777777" w:rsidTr="00F853E6">
        <w:trPr>
          <w:trHeight w:val="70"/>
        </w:trPr>
        <w:tc>
          <w:tcPr>
            <w:tcW w:w="97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9C89137" w14:textId="77777777" w:rsidR="007A10FC" w:rsidRPr="000B1558" w:rsidRDefault="007A10FC" w:rsidP="00655FE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</w:tcPr>
          <w:p w14:paraId="1E77DDFF" w14:textId="77777777" w:rsidR="007A10FC" w:rsidRPr="000B1558" w:rsidRDefault="007A10FC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0B1558" w:rsidRPr="000B1558" w14:paraId="53CDD1DF" w14:textId="77777777" w:rsidTr="00F853E6"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D48FAE4" w14:textId="77777777" w:rsidR="006A4B08" w:rsidRPr="000B1558" w:rsidRDefault="006A4B08" w:rsidP="00A93B33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Gases</w:t>
            </w:r>
          </w:p>
        </w:tc>
      </w:tr>
      <w:tr w:rsidR="000B1558" w:rsidRPr="000B1558" w14:paraId="4D7EB331" w14:textId="77777777" w:rsidTr="00F853E6">
        <w:trPr>
          <w:trHeight w:val="2711"/>
        </w:trPr>
        <w:tc>
          <w:tcPr>
            <w:tcW w:w="7225" w:type="dxa"/>
          </w:tcPr>
          <w:p w14:paraId="19F93813" w14:textId="77777777" w:rsidR="00C62808" w:rsidRPr="000B1558" w:rsidRDefault="00C62808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5.1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Substances That Exist as Gases</w:t>
            </w:r>
          </w:p>
          <w:p w14:paraId="08E8DF23" w14:textId="77777777" w:rsidR="00C62808" w:rsidRPr="000B1558" w:rsidRDefault="00C62808" w:rsidP="006A4B08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5.2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Pressure of a Gas: SI units of </w:t>
            </w:r>
            <w:r w:rsidR="00045BE5" w:rsidRPr="000B1558">
              <w:rPr>
                <w:rFonts w:asciiTheme="majorBidi" w:hAnsiTheme="majorBidi" w:cstheme="majorBidi"/>
                <w:color w:val="0070C0"/>
              </w:rPr>
              <w:t>pressure, atmospheric pressure.</w:t>
            </w:r>
          </w:p>
          <w:p w14:paraId="68C4F7F6" w14:textId="77777777" w:rsidR="005E7B21" w:rsidRPr="000B1558" w:rsidRDefault="005E7B21" w:rsidP="005E7B21">
            <w:pPr>
              <w:bidi w:val="0"/>
              <w:rPr>
                <w:rFonts w:asciiTheme="majorBidi" w:hAnsiTheme="majorBidi" w:cstheme="majorBidi"/>
                <w:color w:val="0070C0"/>
                <w:u w:val="single"/>
              </w:rPr>
            </w:pPr>
            <w:r w:rsidRPr="000B1558">
              <w:rPr>
                <w:rFonts w:asciiTheme="majorBidi" w:hAnsiTheme="majorBidi" w:cstheme="majorBidi"/>
                <w:color w:val="0070C0"/>
                <w:u w:val="single"/>
              </w:rPr>
              <w:t>[Manometer is excluded]</w:t>
            </w:r>
          </w:p>
          <w:p w14:paraId="676985AF" w14:textId="77777777" w:rsidR="00C62808" w:rsidRPr="000B1558" w:rsidRDefault="00C62808" w:rsidP="006A4B08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Gas Laws: the pressure-volume relationship: Boyle's Law, the temperature-volume relationship: Charles's and Gay-Lussac's law, the volume-amount relationship: Avogadro's Law</w:t>
            </w:r>
          </w:p>
          <w:p w14:paraId="563A8B4D" w14:textId="77777777" w:rsidR="00C62808" w:rsidRPr="000B1558" w:rsidRDefault="00C62808" w:rsidP="00A33AA2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Ideal Gas Equation: density calculation, the molar mass of a gaseous substance</w:t>
            </w:r>
          </w:p>
          <w:p w14:paraId="1EFEE510" w14:textId="77777777" w:rsidR="00DB4E55" w:rsidRPr="000B1558" w:rsidRDefault="00DB4E55" w:rsidP="00DB4E5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Gas Stoichiometry</w:t>
            </w:r>
          </w:p>
          <w:p w14:paraId="33A6535B" w14:textId="77777777" w:rsidR="00EB0CC4" w:rsidRPr="000B1558" w:rsidRDefault="00C62808" w:rsidP="00977AE3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Dalton's law of Partial Pressures</w:t>
            </w:r>
          </w:p>
          <w:p w14:paraId="0ED89AE9" w14:textId="77777777" w:rsidR="007752CA" w:rsidRPr="000B1558" w:rsidRDefault="007752CA" w:rsidP="007752CA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5.7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Kinetic Molecular Theory of Gases</w:t>
            </w:r>
          </w:p>
          <w:p w14:paraId="26BB8FBF" w14:textId="77777777" w:rsidR="00F443B5" w:rsidRPr="000B1558" w:rsidRDefault="007752CA" w:rsidP="00F443B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5.8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Deviation from Ideal Behavior</w:t>
            </w:r>
          </w:p>
        </w:tc>
        <w:tc>
          <w:tcPr>
            <w:tcW w:w="2519" w:type="dxa"/>
            <w:vAlign w:val="center"/>
          </w:tcPr>
          <w:p w14:paraId="04866796" w14:textId="77777777" w:rsidR="00C76EBC" w:rsidRPr="000B1558" w:rsidRDefault="00DB4E55" w:rsidP="00DB4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174 </w:t>
            </w:r>
            <w:r w:rsidR="00C76EBC"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 - 2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13</w:t>
            </w:r>
          </w:p>
        </w:tc>
        <w:tc>
          <w:tcPr>
            <w:tcW w:w="741" w:type="dxa"/>
            <w:vMerge w:val="restart"/>
            <w:vAlign w:val="center"/>
          </w:tcPr>
          <w:p w14:paraId="334086C3" w14:textId="77777777" w:rsidR="00C62808" w:rsidRPr="000B1558" w:rsidRDefault="00F443B5" w:rsidP="00090E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7</w:t>
            </w:r>
          </w:p>
        </w:tc>
      </w:tr>
      <w:tr w:rsidR="000B1558" w:rsidRPr="000B1558" w14:paraId="05F08A81" w14:textId="77777777" w:rsidTr="00F853E6">
        <w:trPr>
          <w:trHeight w:val="230"/>
        </w:trPr>
        <w:tc>
          <w:tcPr>
            <w:tcW w:w="9744" w:type="dxa"/>
            <w:gridSpan w:val="2"/>
          </w:tcPr>
          <w:p w14:paraId="10AD3C2A" w14:textId="77777777" w:rsidR="00C62808" w:rsidRPr="000B1558" w:rsidRDefault="00C62808" w:rsidP="00A406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vAlign w:val="center"/>
          </w:tcPr>
          <w:p w14:paraId="60E9D72C" w14:textId="77777777" w:rsidR="00C62808" w:rsidRPr="000B1558" w:rsidRDefault="00C62808" w:rsidP="00090E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0B1558" w:rsidRPr="000B1558" w14:paraId="6D9112EE" w14:textId="77777777" w:rsidTr="00F853E6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7FE3055" w14:textId="77777777" w:rsidR="00D02F94" w:rsidRPr="000B1558" w:rsidRDefault="00D02F94" w:rsidP="002B604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Thermochemistry</w:t>
            </w:r>
          </w:p>
        </w:tc>
      </w:tr>
      <w:tr w:rsidR="000B1558" w:rsidRPr="000B1558" w14:paraId="0431FB3A" w14:textId="77777777" w:rsidTr="00F853E6">
        <w:trPr>
          <w:trHeight w:val="2582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71901D95" w14:textId="77777777" w:rsidR="00C62808" w:rsidRPr="000B1558" w:rsidRDefault="00C62808" w:rsidP="00D02F9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6.3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Introduction to Thermodynamics: the first law of thermodynamics, work and heat</w:t>
            </w:r>
          </w:p>
          <w:p w14:paraId="40CBD756" w14:textId="77777777" w:rsidR="00C62808" w:rsidRPr="000B1558" w:rsidRDefault="00C62808" w:rsidP="00D02F9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6.4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Enthalpy of Chemical Reacti</w:t>
            </w:r>
            <w:r w:rsidR="0011310B" w:rsidRPr="000B1558">
              <w:rPr>
                <w:rFonts w:asciiTheme="majorBidi" w:hAnsiTheme="majorBidi" w:cstheme="majorBidi"/>
                <w:color w:val="0070C0"/>
              </w:rPr>
              <w:t xml:space="preserve">ons: </w:t>
            </w:r>
            <w:r w:rsidR="00EF64D9" w:rsidRPr="000B1558">
              <w:rPr>
                <w:rFonts w:asciiTheme="majorBidi" w:hAnsiTheme="majorBidi" w:cstheme="majorBidi"/>
                <w:color w:val="0070C0"/>
              </w:rPr>
              <w:t xml:space="preserve">enthalpy of reactions, thermochemical equations, </w:t>
            </w:r>
            <w:r w:rsidRPr="000B1558">
              <w:rPr>
                <w:rFonts w:asciiTheme="majorBidi" w:hAnsiTheme="majorBidi" w:cstheme="majorBidi"/>
                <w:color w:val="0070C0"/>
              </w:rPr>
              <w:t>a comparison of ∆H and ∆E</w:t>
            </w:r>
            <w:r w:rsidR="00627272" w:rsidRPr="000B1558">
              <w:rPr>
                <w:rFonts w:asciiTheme="majorBidi" w:hAnsiTheme="majorBidi" w:cstheme="majorBidi"/>
                <w:color w:val="0070C0"/>
              </w:rPr>
              <w:t>.</w:t>
            </w:r>
          </w:p>
          <w:p w14:paraId="6710E1F8" w14:textId="77777777" w:rsidR="00C62808" w:rsidRPr="000B1558" w:rsidRDefault="00C62808" w:rsidP="00CF7A46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6.5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Calorimetry: </w:t>
            </w:r>
            <w:r w:rsidR="00CF7A46" w:rsidRPr="000B1558"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O</w:t>
            </w:r>
            <w:r w:rsidRPr="000B1558"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nly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specific heat and heat capacity</w:t>
            </w:r>
          </w:p>
          <w:p w14:paraId="0DB9DE3C" w14:textId="77777777" w:rsidR="00302195" w:rsidRPr="000B1558" w:rsidRDefault="004D4D0C" w:rsidP="00302195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6.6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Standard Enthalpy of Formation and Reaction: the direct method, </w:t>
            </w:r>
            <w:r w:rsidR="00302195" w:rsidRPr="000B1558">
              <w:rPr>
                <w:rFonts w:asciiTheme="majorBidi" w:hAnsiTheme="majorBidi" w:cstheme="majorBidi"/>
                <w:color w:val="0070C0"/>
              </w:rPr>
              <w:t>the indirect method.</w:t>
            </w:r>
          </w:p>
          <w:p w14:paraId="2E8F4FEE" w14:textId="77777777" w:rsidR="00457001" w:rsidRPr="000B1558" w:rsidRDefault="00302195" w:rsidP="00F443B5">
            <w:pPr>
              <w:bidi w:val="0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The direct method (use of enthalpies of formation to calculate enthalpies of other reaction). The indirect method (Hess’s law and its use to calculate enthalpies of other reaction)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A36C6" w14:textId="77777777" w:rsidR="00665180" w:rsidRPr="000B1558" w:rsidRDefault="00665180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233</w:t>
            </w:r>
            <w:r w:rsidR="00821B17"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 - </w:t>
            </w:r>
            <w:r w:rsidR="000B5C12" w:rsidRPr="000B1558">
              <w:rPr>
                <w:rFonts w:asciiTheme="majorBidi" w:hAnsiTheme="majorBidi" w:cstheme="majorBidi"/>
                <w:b/>
                <w:bCs/>
                <w:color w:val="0070C0"/>
              </w:rPr>
              <w:t>238</w:t>
            </w:r>
          </w:p>
          <w:p w14:paraId="7C14378C" w14:textId="77777777" w:rsidR="004D4D0C" w:rsidRPr="000B1558" w:rsidRDefault="004D4D0C" w:rsidP="004D4D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2EA3EC19" w14:textId="77777777" w:rsidR="00D46B63" w:rsidRPr="000B1558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61A546D5" w14:textId="77777777" w:rsidR="00821B17" w:rsidRPr="000B1558" w:rsidRDefault="000B5C12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241 - 246</w:t>
            </w:r>
          </w:p>
          <w:p w14:paraId="1C9B4BB9" w14:textId="77777777" w:rsidR="00821B17" w:rsidRPr="000B1558" w:rsidRDefault="00821B17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CB4B2BB" w14:textId="77777777" w:rsidR="00D46B63" w:rsidRPr="000B1558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B395E18" w14:textId="77777777" w:rsidR="004D4D0C" w:rsidRPr="000B1558" w:rsidRDefault="004D4D0C" w:rsidP="004D4D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252 - 258</w:t>
            </w:r>
          </w:p>
          <w:p w14:paraId="32DB6E00" w14:textId="77777777" w:rsidR="00D46B63" w:rsidRPr="000B1558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2717C114" w14:textId="77777777" w:rsidR="00D46B63" w:rsidRPr="000B1558" w:rsidRDefault="00D46B63" w:rsidP="00F443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vAlign w:val="center"/>
          </w:tcPr>
          <w:p w14:paraId="5556F641" w14:textId="77777777" w:rsidR="00C62808" w:rsidRPr="000B1558" w:rsidRDefault="00C62808" w:rsidP="006400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</w:t>
            </w:r>
          </w:p>
        </w:tc>
      </w:tr>
      <w:tr w:rsidR="000B1558" w:rsidRPr="000B1558" w14:paraId="2F79C67B" w14:textId="77777777" w:rsidTr="00F853E6">
        <w:trPr>
          <w:trHeight w:val="464"/>
        </w:trPr>
        <w:tc>
          <w:tcPr>
            <w:tcW w:w="97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C7F8ADC" w14:textId="77777777" w:rsidR="00C62808" w:rsidRPr="000B1558" w:rsidRDefault="00C62808" w:rsidP="006400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</w:tcPr>
          <w:p w14:paraId="13FEC289" w14:textId="77777777" w:rsidR="00C62808" w:rsidRPr="000B1558" w:rsidRDefault="00C62808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0B1558" w:rsidRPr="000B1558" w14:paraId="26A40C8B" w14:textId="77777777" w:rsidTr="005002D8">
        <w:trPr>
          <w:trHeight w:val="1973"/>
        </w:trPr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025D0" w14:textId="77777777" w:rsidR="005002D8" w:rsidRPr="000B1558" w:rsidRDefault="005002D8" w:rsidP="005002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</w:rPr>
            </w:pPr>
          </w:p>
          <w:p w14:paraId="7F778130" w14:textId="77777777" w:rsidR="005002D8" w:rsidRPr="000B1558" w:rsidRDefault="005002D8" w:rsidP="005002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52"/>
                <w:szCs w:val="52"/>
                <w:shd w:val="clear" w:color="auto" w:fill="F2F2F2" w:themeFill="background1" w:themeFillShade="F2"/>
              </w:rPr>
              <w:t>Second Exam</w:t>
            </w:r>
          </w:p>
        </w:tc>
      </w:tr>
      <w:tr w:rsidR="000B1558" w:rsidRPr="000B1558" w14:paraId="3ABF33C1" w14:textId="77777777" w:rsidTr="00F853E6"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E81FEF1" w14:textId="77777777" w:rsidR="005002D8" w:rsidRPr="000B1558" w:rsidRDefault="005002D8" w:rsidP="00643EA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5C1E6A92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15EB492B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7E62C032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2D744C9B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61AB9552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0E8C61C7" w14:textId="77777777" w:rsidR="005002D8" w:rsidRPr="000B155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3A8FD3DA" w14:textId="77777777" w:rsidR="00640075" w:rsidRPr="000B1558" w:rsidRDefault="00640075" w:rsidP="005002D8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</w:rPr>
              <w:t>Solutions</w:t>
            </w:r>
          </w:p>
        </w:tc>
      </w:tr>
      <w:tr w:rsidR="000B1558" w:rsidRPr="000B1558" w14:paraId="181D1AFE" w14:textId="77777777" w:rsidTr="00F853E6">
        <w:trPr>
          <w:trHeight w:val="2716"/>
        </w:trPr>
        <w:tc>
          <w:tcPr>
            <w:tcW w:w="7225" w:type="dxa"/>
            <w:tcBorders>
              <w:top w:val="single" w:sz="4" w:space="0" w:color="auto"/>
            </w:tcBorders>
          </w:tcPr>
          <w:p w14:paraId="5431399F" w14:textId="77777777" w:rsidR="00A406DB" w:rsidRPr="000B1558" w:rsidRDefault="00A406DB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lastRenderedPageBreak/>
              <w:t>12.1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Types of Solutions</w:t>
            </w:r>
          </w:p>
          <w:p w14:paraId="7F7C5FAD" w14:textId="77777777" w:rsidR="009366FF" w:rsidRPr="000B1558" w:rsidRDefault="00283FF1" w:rsidP="00947F8D">
            <w:pPr>
              <w:pStyle w:val="NoSpacing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0B1558">
              <w:rPr>
                <w:rFonts w:asciiTheme="majorBidi" w:hAnsiTheme="majorBidi" w:cstheme="majorBidi"/>
                <w:color w:val="0070C0"/>
                <w:u w:val="single"/>
              </w:rPr>
              <w:t>[Supersaturated solution is excluded]</w:t>
            </w:r>
          </w:p>
          <w:p w14:paraId="616F64A9" w14:textId="77777777" w:rsidR="00A406DB" w:rsidRPr="000B1558" w:rsidRDefault="00A406DB" w:rsidP="00976217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12.2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A Molecular View of the Solution Process</w:t>
            </w:r>
          </w:p>
          <w:p w14:paraId="09758821" w14:textId="77777777" w:rsidR="00455B9B" w:rsidRPr="000B1558" w:rsidRDefault="00455B9B" w:rsidP="00455B9B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4.5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Concentration of solution</w:t>
            </w:r>
          </w:p>
          <w:p w14:paraId="7CF42091" w14:textId="77777777" w:rsidR="00A406DB" w:rsidRPr="000B1558" w:rsidRDefault="00A406DB" w:rsidP="00976217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12.3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Concentration Units: types of concentration units, comparison of concentration units</w:t>
            </w:r>
          </w:p>
          <w:p w14:paraId="3C925EED" w14:textId="77777777" w:rsidR="007D21BE" w:rsidRPr="000B1558" w:rsidRDefault="00705FDA" w:rsidP="00DF643F">
            <w:pPr>
              <w:pStyle w:val="NoSpacing"/>
              <w:rPr>
                <w:rFonts w:asciiTheme="majorBidi" w:hAnsiTheme="majorBidi" w:cstheme="majorBidi"/>
                <w:i/>
                <w:iCs/>
                <w:color w:val="0070C0"/>
              </w:rPr>
            </w:pP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Molarity and dilution of solutions</w:t>
            </w: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</w:rPr>
              <w:t xml:space="preserve">, </w:t>
            </w:r>
            <w:r w:rsidRPr="000B1558">
              <w:rPr>
                <w:rFonts w:asciiTheme="majorBidi" w:hAnsiTheme="majorBidi" w:cstheme="majorBidi"/>
                <w:i/>
                <w:iCs/>
                <w:color w:val="0070C0"/>
              </w:rPr>
              <w:t>Percent by mass, mole fraction, molarity</w:t>
            </w:r>
          </w:p>
          <w:p w14:paraId="56507480" w14:textId="77777777" w:rsidR="00A406DB" w:rsidRPr="000B1558" w:rsidRDefault="00A406DB" w:rsidP="00DB3224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12.4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Effect of Temperature od Solubility: solid solubility and temperature, gas solubility and temperature</w:t>
            </w:r>
          </w:p>
          <w:p w14:paraId="67923A80" w14:textId="77777777" w:rsidR="00211DA2" w:rsidRPr="000B1558" w:rsidRDefault="00211DA2" w:rsidP="00211DA2">
            <w:pPr>
              <w:bidi w:val="0"/>
              <w:rPr>
                <w:rFonts w:asciiTheme="majorBidi" w:hAnsiTheme="majorBidi" w:cstheme="majorBidi"/>
                <w:color w:val="0070C0"/>
                <w:u w:val="single"/>
              </w:rPr>
            </w:pPr>
            <w:r w:rsidRPr="000B1558">
              <w:rPr>
                <w:rFonts w:asciiTheme="majorBidi" w:hAnsiTheme="majorBidi" w:cstheme="majorBidi"/>
                <w:color w:val="0070C0"/>
                <w:u w:val="single"/>
              </w:rPr>
              <w:t>[Fractional crystallization is excluded]</w:t>
            </w:r>
          </w:p>
          <w:p w14:paraId="6FDB1ED5" w14:textId="77777777" w:rsidR="00A406DB" w:rsidRPr="000B1558" w:rsidRDefault="00A406DB" w:rsidP="00976217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12.5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The Effect of Pressure on the Solubility of Gases</w:t>
            </w:r>
          </w:p>
          <w:p w14:paraId="443AC585" w14:textId="77777777" w:rsidR="00A406DB" w:rsidRPr="000B1558" w:rsidRDefault="00A406DB" w:rsidP="00C62808">
            <w:pPr>
              <w:bidi w:val="0"/>
              <w:rPr>
                <w:rFonts w:asciiTheme="majorBidi" w:hAnsiTheme="majorBidi" w:cstheme="majorBidi"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12.6</w:t>
            </w:r>
            <w:r w:rsidRPr="000B1558">
              <w:rPr>
                <w:rFonts w:asciiTheme="majorBidi" w:hAnsiTheme="majorBidi" w:cstheme="majorBidi"/>
                <w:color w:val="0070C0"/>
              </w:rPr>
              <w:t xml:space="preserve"> Colligative Properties of Nonelectrolyte Solutions: vapor-pressure lowering (</w:t>
            </w:r>
            <w:proofErr w:type="spellStart"/>
            <w:r w:rsidRPr="000B1558">
              <w:rPr>
                <w:rFonts w:asciiTheme="majorBidi" w:hAnsiTheme="majorBidi" w:cstheme="majorBidi"/>
                <w:color w:val="0070C0"/>
              </w:rPr>
              <w:t>Raoult's</w:t>
            </w:r>
            <w:proofErr w:type="spellEnd"/>
            <w:r w:rsidRPr="000B1558">
              <w:rPr>
                <w:rFonts w:asciiTheme="majorBidi" w:hAnsiTheme="majorBidi" w:cstheme="majorBidi"/>
                <w:color w:val="0070C0"/>
              </w:rPr>
              <w:t xml:space="preserve"> Law), boiling-point elevation, freezing-point depression, osmotic pressure, using colligative properties to determine molar mass</w:t>
            </w:r>
          </w:p>
          <w:p w14:paraId="1DB847C6" w14:textId="77777777" w:rsidR="00DF643F" w:rsidRPr="000B1558" w:rsidRDefault="00DF643F" w:rsidP="00DF643F">
            <w:pPr>
              <w:bidi w:val="0"/>
              <w:rPr>
                <w:rFonts w:asciiTheme="majorBidi" w:hAnsiTheme="majorBidi" w:cstheme="majorBidi"/>
                <w:color w:val="0070C0"/>
                <w:u w:val="single"/>
                <w:rtl/>
              </w:rPr>
            </w:pPr>
            <w:r w:rsidRPr="000B1558">
              <w:rPr>
                <w:rFonts w:asciiTheme="majorBidi" w:hAnsiTheme="majorBidi" w:cstheme="majorBidi"/>
                <w:color w:val="0070C0"/>
                <w:u w:val="single"/>
              </w:rPr>
              <w:t>[Fractional distillation is excluded]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14:paraId="41A64335" w14:textId="77777777" w:rsidR="007A30F0" w:rsidRPr="000B1558" w:rsidRDefault="00A406DB" w:rsidP="00947F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514</w:t>
            </w:r>
            <w:r w:rsidR="007A30F0" w:rsidRPr="000B1558">
              <w:rPr>
                <w:rFonts w:asciiTheme="majorBidi" w:hAnsiTheme="majorBidi" w:cstheme="majorBidi"/>
                <w:b/>
                <w:bCs/>
                <w:color w:val="0070C0"/>
              </w:rPr>
              <w:t>, 515</w:t>
            </w:r>
          </w:p>
          <w:p w14:paraId="226D1EA6" w14:textId="77777777" w:rsidR="007A30F0" w:rsidRPr="000B1558" w:rsidRDefault="007A30F0" w:rsidP="00DF643F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4F3D8A57" w14:textId="77777777" w:rsidR="00DF643F" w:rsidRPr="000B1558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6F102C0" w14:textId="77777777" w:rsidR="00DF643F" w:rsidRPr="000B1558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67033CBD" w14:textId="77777777" w:rsidR="007A30F0" w:rsidRPr="000B1558" w:rsidRDefault="00455B9B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147 –</w:t>
            </w:r>
            <w:r w:rsidR="00705FDA" w:rsidRPr="000B1558">
              <w:rPr>
                <w:rFonts w:asciiTheme="majorBidi" w:hAnsiTheme="majorBidi" w:cstheme="majorBidi"/>
                <w:b/>
                <w:bCs/>
                <w:color w:val="0070C0"/>
              </w:rPr>
              <w:t xml:space="preserve"> 150</w:t>
            </w:r>
          </w:p>
          <w:p w14:paraId="023E1952" w14:textId="77777777" w:rsidR="00705FDA" w:rsidRPr="000B1558" w:rsidRDefault="00014B35" w:rsidP="00705F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517 - 521</w:t>
            </w:r>
          </w:p>
          <w:p w14:paraId="235E1F87" w14:textId="77777777" w:rsidR="00947F8D" w:rsidRPr="000B1558" w:rsidRDefault="00947F8D" w:rsidP="00705FDA">
            <w:pPr>
              <w:bidi w:val="0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6CEC557C" w14:textId="77777777" w:rsidR="00947F8D" w:rsidRPr="000B1558" w:rsidRDefault="00947F8D" w:rsidP="00947F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419865EA" w14:textId="77777777" w:rsidR="00DF643F" w:rsidRPr="000B1558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E8AA331" w14:textId="77777777" w:rsidR="007A30F0" w:rsidRPr="000B1558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77A358D4" w14:textId="77777777" w:rsidR="007A30F0" w:rsidRPr="000B1558" w:rsidRDefault="00DF643F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521 - 525</w:t>
            </w:r>
          </w:p>
          <w:p w14:paraId="5093A889" w14:textId="77777777" w:rsidR="007A30F0" w:rsidRPr="000B1558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4BB582C9" w14:textId="77777777" w:rsidR="00DF643F" w:rsidRPr="000B1558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0D672BE5" w14:textId="77777777" w:rsidR="007A30F0" w:rsidRPr="000B1558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4A0B9F9F" w14:textId="77777777" w:rsidR="007A30F0" w:rsidRPr="000B1558" w:rsidRDefault="00DF643F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527, 528</w:t>
            </w:r>
          </w:p>
          <w:p w14:paraId="3AF76FC7" w14:textId="77777777" w:rsidR="00DF643F" w:rsidRPr="000B1558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530 - 538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vAlign w:val="center"/>
          </w:tcPr>
          <w:p w14:paraId="4187F70A" w14:textId="77777777" w:rsidR="00A406DB" w:rsidRPr="000B1558" w:rsidRDefault="00F443B5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7</w:t>
            </w:r>
          </w:p>
        </w:tc>
      </w:tr>
      <w:tr w:rsidR="000B1558" w:rsidRPr="000B1558" w14:paraId="31676B9B" w14:textId="77777777" w:rsidTr="00F853E6">
        <w:trPr>
          <w:trHeight w:val="476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14:paraId="2FA14C61" w14:textId="77777777" w:rsidR="00A406DB" w:rsidRPr="000B1558" w:rsidRDefault="00A406DB" w:rsidP="0038600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0B155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vAlign w:val="center"/>
          </w:tcPr>
          <w:p w14:paraId="59FBF15D" w14:textId="77777777" w:rsidR="00A406DB" w:rsidRPr="000B1558" w:rsidRDefault="00A406DB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</w:tr>
      <w:tr w:rsidR="000B1558" w:rsidRPr="000B1558" w14:paraId="0A36A581" w14:textId="77777777" w:rsidTr="00F853E6">
        <w:tc>
          <w:tcPr>
            <w:tcW w:w="974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797E595" w14:textId="77777777" w:rsidR="00F92E23" w:rsidRPr="000B1558" w:rsidRDefault="00F92E23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TOTAL HOURS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4" w:space="0" w:color="auto"/>
            </w:tcBorders>
          </w:tcPr>
          <w:p w14:paraId="494F81E2" w14:textId="77777777" w:rsidR="00F92E23" w:rsidRPr="000B1558" w:rsidRDefault="007250C3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B1558">
              <w:rPr>
                <w:rFonts w:asciiTheme="majorBidi" w:hAnsiTheme="majorBidi" w:cstheme="majorBidi"/>
                <w:b/>
                <w:bCs/>
                <w:color w:val="0070C0"/>
              </w:rPr>
              <w:t>42</w:t>
            </w:r>
          </w:p>
        </w:tc>
      </w:tr>
    </w:tbl>
    <w:p w14:paraId="6D77F6A4" w14:textId="77777777" w:rsidR="00296126" w:rsidRPr="000B1558" w:rsidRDefault="00296126" w:rsidP="00F443B5">
      <w:pPr>
        <w:bidi w:val="0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</w:pPr>
    </w:p>
    <w:p w14:paraId="2E3DD4EF" w14:textId="77777777" w:rsidR="00F443B5" w:rsidRPr="000B1558" w:rsidRDefault="00F443B5" w:rsidP="00296126">
      <w:pPr>
        <w:bidi w:val="0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</w:pPr>
      <w:r w:rsidRPr="000B1558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Practical</w:t>
      </w:r>
      <w:bookmarkStart w:id="0" w:name="_GoBack"/>
      <w:bookmarkEnd w:id="0"/>
    </w:p>
    <w:p w14:paraId="151EA945" w14:textId="77777777" w:rsidR="00F443B5" w:rsidRPr="000B1558" w:rsidRDefault="00F443B5" w:rsidP="00F443B5">
      <w:pPr>
        <w:bidi w:val="0"/>
        <w:rPr>
          <w:rFonts w:asciiTheme="majorBidi" w:hAnsiTheme="majorBidi" w:cstheme="majorBidi"/>
          <w:color w:val="0070C0"/>
        </w:rPr>
      </w:pPr>
      <w:r w:rsidRPr="000B1558">
        <w:rPr>
          <w:rFonts w:asciiTheme="majorBidi" w:hAnsiTheme="majorBidi" w:cstheme="majorBidi"/>
          <w:b/>
          <w:bCs/>
          <w:color w:val="0070C0"/>
        </w:rPr>
        <w:t>1.8</w:t>
      </w:r>
      <w:r w:rsidRPr="000B1558">
        <w:rPr>
          <w:rFonts w:asciiTheme="majorBidi" w:hAnsiTheme="majorBidi" w:cstheme="majorBidi"/>
          <w:color w:val="0070C0"/>
        </w:rPr>
        <w:t xml:space="preserve"> Handling Numbers: scientific notation, significant figures, accuracy and precision</w:t>
      </w:r>
      <w:r w:rsidR="00E16184" w:rsidRPr="000B1558">
        <w:rPr>
          <w:rFonts w:asciiTheme="majorBidi" w:hAnsiTheme="majorBidi" w:cstheme="majorBidi"/>
          <w:color w:val="0070C0"/>
        </w:rPr>
        <w:tab/>
      </w:r>
      <w:r w:rsidR="00E16184" w:rsidRPr="000B1558">
        <w:rPr>
          <w:rFonts w:asciiTheme="majorBidi" w:hAnsiTheme="majorBidi" w:cstheme="majorBidi"/>
          <w:color w:val="0070C0"/>
        </w:rPr>
        <w:tab/>
        <w:t xml:space="preserve">p22-27 </w:t>
      </w:r>
    </w:p>
    <w:p w14:paraId="54508ABD" w14:textId="77777777" w:rsidR="00F443B5" w:rsidRPr="000B1558" w:rsidRDefault="00F443B5" w:rsidP="00F443B5">
      <w:pPr>
        <w:bidi w:val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30E76A39" w14:textId="77777777" w:rsidR="00F92E23" w:rsidRPr="000B1558" w:rsidRDefault="00F92E23" w:rsidP="004062EE">
      <w:pPr>
        <w:bidi w:val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sectPr w:rsidR="00F92E23" w:rsidRPr="000B1558" w:rsidSect="00DB322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BB3"/>
    <w:multiLevelType w:val="hybridMultilevel"/>
    <w:tmpl w:val="EBCA3E38"/>
    <w:lvl w:ilvl="0" w:tplc="104237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94AAC3B4">
      <w:start w:val="196"/>
      <w:numFmt w:val="decimal"/>
      <w:lvlText w:val="%3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24"/>
    <w:rsid w:val="00014B35"/>
    <w:rsid w:val="00021CB5"/>
    <w:rsid w:val="00043FE4"/>
    <w:rsid w:val="00045BE5"/>
    <w:rsid w:val="000479E2"/>
    <w:rsid w:val="00057A36"/>
    <w:rsid w:val="00085D81"/>
    <w:rsid w:val="00090E60"/>
    <w:rsid w:val="000A4877"/>
    <w:rsid w:val="000B1558"/>
    <w:rsid w:val="000B5C12"/>
    <w:rsid w:val="000D1CBF"/>
    <w:rsid w:val="000E5DBE"/>
    <w:rsid w:val="000F2996"/>
    <w:rsid w:val="000F4C6C"/>
    <w:rsid w:val="0011310B"/>
    <w:rsid w:val="00114224"/>
    <w:rsid w:val="00126E4B"/>
    <w:rsid w:val="001559D7"/>
    <w:rsid w:val="001772E4"/>
    <w:rsid w:val="00186508"/>
    <w:rsid w:val="001D6B23"/>
    <w:rsid w:val="001E6685"/>
    <w:rsid w:val="00200E05"/>
    <w:rsid w:val="00211DA2"/>
    <w:rsid w:val="002239A7"/>
    <w:rsid w:val="00275D4D"/>
    <w:rsid w:val="00283FF1"/>
    <w:rsid w:val="00294E9C"/>
    <w:rsid w:val="00296126"/>
    <w:rsid w:val="002B6043"/>
    <w:rsid w:val="002C05DF"/>
    <w:rsid w:val="002E3A36"/>
    <w:rsid w:val="00302195"/>
    <w:rsid w:val="00354F99"/>
    <w:rsid w:val="0038600A"/>
    <w:rsid w:val="004062EE"/>
    <w:rsid w:val="004320BA"/>
    <w:rsid w:val="004413C7"/>
    <w:rsid w:val="0045454B"/>
    <w:rsid w:val="00455B9B"/>
    <w:rsid w:val="00457001"/>
    <w:rsid w:val="004655DF"/>
    <w:rsid w:val="0046747D"/>
    <w:rsid w:val="004A196E"/>
    <w:rsid w:val="004D4D0C"/>
    <w:rsid w:val="004D6EFF"/>
    <w:rsid w:val="004F17D2"/>
    <w:rsid w:val="005002D8"/>
    <w:rsid w:val="00507058"/>
    <w:rsid w:val="00516CD5"/>
    <w:rsid w:val="005E7B21"/>
    <w:rsid w:val="00627272"/>
    <w:rsid w:val="00640075"/>
    <w:rsid w:val="00643EA0"/>
    <w:rsid w:val="00655FEA"/>
    <w:rsid w:val="00665180"/>
    <w:rsid w:val="006774A2"/>
    <w:rsid w:val="006A4B08"/>
    <w:rsid w:val="006C1CB9"/>
    <w:rsid w:val="00702CAB"/>
    <w:rsid w:val="00705FDA"/>
    <w:rsid w:val="0072187D"/>
    <w:rsid w:val="007250C3"/>
    <w:rsid w:val="00754125"/>
    <w:rsid w:val="007752CA"/>
    <w:rsid w:val="00790A84"/>
    <w:rsid w:val="007A10FC"/>
    <w:rsid w:val="007A30F0"/>
    <w:rsid w:val="007A4321"/>
    <w:rsid w:val="007C3B8D"/>
    <w:rsid w:val="007D21BE"/>
    <w:rsid w:val="007E7837"/>
    <w:rsid w:val="00821B17"/>
    <w:rsid w:val="00881BB0"/>
    <w:rsid w:val="008B3C91"/>
    <w:rsid w:val="008C72CB"/>
    <w:rsid w:val="008E3686"/>
    <w:rsid w:val="008E459A"/>
    <w:rsid w:val="00926754"/>
    <w:rsid w:val="009366FF"/>
    <w:rsid w:val="00947F8D"/>
    <w:rsid w:val="009568D8"/>
    <w:rsid w:val="00976217"/>
    <w:rsid w:val="00977AE3"/>
    <w:rsid w:val="0098727F"/>
    <w:rsid w:val="009B735F"/>
    <w:rsid w:val="009C5145"/>
    <w:rsid w:val="009C75A8"/>
    <w:rsid w:val="009E55E2"/>
    <w:rsid w:val="00A33AA2"/>
    <w:rsid w:val="00A406DB"/>
    <w:rsid w:val="00A93B33"/>
    <w:rsid w:val="00AC1D5D"/>
    <w:rsid w:val="00BB4579"/>
    <w:rsid w:val="00BE3B20"/>
    <w:rsid w:val="00BF12F8"/>
    <w:rsid w:val="00BF332A"/>
    <w:rsid w:val="00BF46DA"/>
    <w:rsid w:val="00BF6860"/>
    <w:rsid w:val="00C45D22"/>
    <w:rsid w:val="00C4718D"/>
    <w:rsid w:val="00C62808"/>
    <w:rsid w:val="00C7438B"/>
    <w:rsid w:val="00C74DFD"/>
    <w:rsid w:val="00C76EBC"/>
    <w:rsid w:val="00CB309B"/>
    <w:rsid w:val="00CF7A46"/>
    <w:rsid w:val="00D02F94"/>
    <w:rsid w:val="00D46B63"/>
    <w:rsid w:val="00D6047E"/>
    <w:rsid w:val="00D710ED"/>
    <w:rsid w:val="00D94C01"/>
    <w:rsid w:val="00DA4BF7"/>
    <w:rsid w:val="00DB3224"/>
    <w:rsid w:val="00DB4E55"/>
    <w:rsid w:val="00DF047C"/>
    <w:rsid w:val="00DF1302"/>
    <w:rsid w:val="00DF643F"/>
    <w:rsid w:val="00E16184"/>
    <w:rsid w:val="00E8350F"/>
    <w:rsid w:val="00EB0CC4"/>
    <w:rsid w:val="00EC370A"/>
    <w:rsid w:val="00ED1C9D"/>
    <w:rsid w:val="00EF64D9"/>
    <w:rsid w:val="00F1174C"/>
    <w:rsid w:val="00F23445"/>
    <w:rsid w:val="00F443B5"/>
    <w:rsid w:val="00F5634E"/>
    <w:rsid w:val="00F853E6"/>
    <w:rsid w:val="00F92E23"/>
    <w:rsid w:val="00FA688B"/>
    <w:rsid w:val="00FF4BA8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87C9"/>
  <w15:docId w15:val="{AE570FF3-58D6-8547-9072-66127F7B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Alghamdi</dc:creator>
  <cp:lastModifiedBy>Microsoft Office User</cp:lastModifiedBy>
  <cp:revision>129</cp:revision>
  <cp:lastPrinted>2019-10-07T15:19:00Z</cp:lastPrinted>
  <dcterms:created xsi:type="dcterms:W3CDTF">2017-09-23T19:18:00Z</dcterms:created>
  <dcterms:modified xsi:type="dcterms:W3CDTF">2019-10-07T15:31:00Z</dcterms:modified>
</cp:coreProperties>
</file>