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22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40"/>
        <w:gridCol w:w="990"/>
        <w:gridCol w:w="1620"/>
      </w:tblGrid>
      <w:tr w:rsidR="00877749" w:rsidRPr="00C42A62" w:rsidTr="00877749">
        <w:trPr>
          <w:cantSplit/>
        </w:trPr>
        <w:tc>
          <w:tcPr>
            <w:tcW w:w="6840" w:type="dxa"/>
          </w:tcPr>
          <w:p w:rsidR="00877749" w:rsidRPr="00C42A62" w:rsidRDefault="00877749" w:rsidP="00877749">
            <w:r w:rsidRPr="00C42A62">
              <w:rPr>
                <w:sz w:val="22"/>
                <w:szCs w:val="22"/>
              </w:rPr>
              <w:t>List of Topics</w:t>
            </w:r>
          </w:p>
        </w:tc>
        <w:tc>
          <w:tcPr>
            <w:tcW w:w="990" w:type="dxa"/>
          </w:tcPr>
          <w:p w:rsidR="00877749" w:rsidRPr="00C42A62" w:rsidRDefault="00877749" w:rsidP="00877749">
            <w:r w:rsidRPr="00C42A62">
              <w:rPr>
                <w:sz w:val="22"/>
                <w:szCs w:val="22"/>
              </w:rPr>
              <w:t>No. of</w:t>
            </w:r>
          </w:p>
          <w:p w:rsidR="00877749" w:rsidRPr="00C42A62" w:rsidRDefault="00877749" w:rsidP="00877749">
            <w:r w:rsidRPr="00C42A62">
              <w:rPr>
                <w:sz w:val="22"/>
                <w:szCs w:val="22"/>
              </w:rPr>
              <w:t>Weeks</w:t>
            </w:r>
          </w:p>
        </w:tc>
        <w:tc>
          <w:tcPr>
            <w:tcW w:w="1620" w:type="dxa"/>
          </w:tcPr>
          <w:p w:rsidR="00877749" w:rsidRPr="00C42A62" w:rsidRDefault="00877749" w:rsidP="00877749">
            <w:r w:rsidRPr="00C42A62">
              <w:rPr>
                <w:sz w:val="22"/>
                <w:szCs w:val="22"/>
              </w:rPr>
              <w:t>Contact Hours</w:t>
            </w:r>
          </w:p>
        </w:tc>
      </w:tr>
      <w:tr w:rsidR="00877749" w:rsidRPr="00C42A62" w:rsidTr="00877749">
        <w:trPr>
          <w:cantSplit/>
        </w:trPr>
        <w:tc>
          <w:tcPr>
            <w:tcW w:w="6840" w:type="dxa"/>
          </w:tcPr>
          <w:p w:rsidR="00877749" w:rsidRPr="00C42A62" w:rsidRDefault="00877749" w:rsidP="00877749"/>
          <w:p w:rsidR="00877749" w:rsidRPr="00C42A62" w:rsidRDefault="00877749" w:rsidP="00877749">
            <w:r>
              <w:rPr>
                <w:rFonts w:eastAsia="Calibri"/>
                <w:sz w:val="20"/>
                <w:szCs w:val="20"/>
              </w:rPr>
              <w:t>1- Qualitative and Quantitative Analysis.</w:t>
            </w:r>
          </w:p>
          <w:p w:rsidR="00877749" w:rsidRPr="00C42A62" w:rsidRDefault="00877749" w:rsidP="00877749"/>
        </w:tc>
        <w:tc>
          <w:tcPr>
            <w:tcW w:w="990" w:type="dxa"/>
          </w:tcPr>
          <w:p w:rsidR="00877749" w:rsidRPr="00C42A62" w:rsidRDefault="000425F6" w:rsidP="00877749"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877749" w:rsidRPr="00C42A62" w:rsidRDefault="006F385E" w:rsidP="00877749"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</w:tr>
      <w:tr w:rsidR="00877749" w:rsidRPr="00C42A62" w:rsidTr="00877749">
        <w:trPr>
          <w:cantSplit/>
        </w:trPr>
        <w:tc>
          <w:tcPr>
            <w:tcW w:w="6840" w:type="dxa"/>
          </w:tcPr>
          <w:p w:rsidR="00877749" w:rsidRPr="00C42A62" w:rsidRDefault="00877749" w:rsidP="00877749"/>
          <w:p w:rsidR="00877749" w:rsidRPr="00C42A62" w:rsidRDefault="00877749" w:rsidP="00877749">
            <w:r>
              <w:rPr>
                <w:rFonts w:eastAsia="Calibri"/>
                <w:sz w:val="20"/>
                <w:szCs w:val="20"/>
              </w:rPr>
              <w:t>2- Study of solutions.</w:t>
            </w:r>
          </w:p>
        </w:tc>
        <w:tc>
          <w:tcPr>
            <w:tcW w:w="990" w:type="dxa"/>
          </w:tcPr>
          <w:p w:rsidR="00877749" w:rsidRPr="00C42A62" w:rsidRDefault="006F385E" w:rsidP="00877749"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620" w:type="dxa"/>
          </w:tcPr>
          <w:p w:rsidR="00877749" w:rsidRPr="00C42A62" w:rsidRDefault="006F385E" w:rsidP="00877749"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</w:tr>
      <w:tr w:rsidR="00877749" w:rsidRPr="00C42A62" w:rsidTr="00877749">
        <w:trPr>
          <w:cantSplit/>
          <w:trHeight w:val="515"/>
        </w:trPr>
        <w:tc>
          <w:tcPr>
            <w:tcW w:w="6840" w:type="dxa"/>
          </w:tcPr>
          <w:p w:rsidR="00877749" w:rsidRPr="00C42A62" w:rsidRDefault="00877749" w:rsidP="00877749"/>
          <w:p w:rsidR="00877749" w:rsidRPr="00C42A62" w:rsidRDefault="00877749" w:rsidP="00877749">
            <w:r>
              <w:rPr>
                <w:rFonts w:eastAsia="Calibri"/>
                <w:sz w:val="20"/>
                <w:szCs w:val="20"/>
              </w:rPr>
              <w:t>3- Concentrations Definitions.</w:t>
            </w:r>
          </w:p>
          <w:p w:rsidR="00877749" w:rsidRPr="00C42A62" w:rsidRDefault="00877749" w:rsidP="00877749"/>
        </w:tc>
        <w:tc>
          <w:tcPr>
            <w:tcW w:w="990" w:type="dxa"/>
          </w:tcPr>
          <w:p w:rsidR="00877749" w:rsidRPr="00C42A62" w:rsidRDefault="00877749" w:rsidP="00877749"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877749" w:rsidRPr="00C42A62" w:rsidRDefault="006F385E" w:rsidP="00877749"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</w:tr>
      <w:tr w:rsidR="00877749" w:rsidRPr="00C42A62" w:rsidTr="00877749">
        <w:trPr>
          <w:cantSplit/>
          <w:trHeight w:val="327"/>
        </w:trPr>
        <w:tc>
          <w:tcPr>
            <w:tcW w:w="6840" w:type="dxa"/>
          </w:tcPr>
          <w:p w:rsidR="00877749" w:rsidRPr="00C42A62" w:rsidRDefault="00A247AD" w:rsidP="00877749">
            <w:r>
              <w:rPr>
                <w:rFonts w:eastAsia="Calibri"/>
                <w:sz w:val="20"/>
                <w:szCs w:val="20"/>
              </w:rPr>
              <w:t>4-</w:t>
            </w:r>
            <w:r w:rsidR="00877749">
              <w:rPr>
                <w:rFonts w:eastAsia="Calibri"/>
                <w:sz w:val="20"/>
                <w:szCs w:val="20"/>
              </w:rPr>
              <w:t>Equilibrium.</w:t>
            </w:r>
          </w:p>
        </w:tc>
        <w:tc>
          <w:tcPr>
            <w:tcW w:w="990" w:type="dxa"/>
          </w:tcPr>
          <w:p w:rsidR="00877749" w:rsidRPr="00C42A62" w:rsidRDefault="006F385E" w:rsidP="00877749"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620" w:type="dxa"/>
          </w:tcPr>
          <w:p w:rsidR="00877749" w:rsidRPr="00C42A62" w:rsidRDefault="006F385E" w:rsidP="00877749"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</w:tr>
      <w:tr w:rsidR="00877749" w:rsidRPr="00C42A62" w:rsidTr="00877749">
        <w:trPr>
          <w:cantSplit/>
          <w:trHeight w:val="422"/>
        </w:trPr>
        <w:tc>
          <w:tcPr>
            <w:tcW w:w="6840" w:type="dxa"/>
          </w:tcPr>
          <w:p w:rsidR="00877749" w:rsidRPr="00C42A62" w:rsidRDefault="00A247AD" w:rsidP="007932CB">
            <w:r>
              <w:rPr>
                <w:rFonts w:eastAsia="Calibri"/>
                <w:sz w:val="20"/>
                <w:szCs w:val="20"/>
              </w:rPr>
              <w:t>5</w:t>
            </w:r>
            <w:r w:rsidR="00877749">
              <w:rPr>
                <w:rFonts w:eastAsia="Calibri"/>
                <w:sz w:val="20"/>
                <w:szCs w:val="20"/>
              </w:rPr>
              <w:t xml:space="preserve">- Acid Base, Precipitation, Complex Formation, </w:t>
            </w:r>
            <w:r w:rsidR="007932CB">
              <w:rPr>
                <w:rFonts w:eastAsia="Calibri"/>
                <w:sz w:val="20"/>
                <w:szCs w:val="20"/>
              </w:rPr>
              <w:t>redox</w:t>
            </w:r>
            <w:r w:rsidR="00877749">
              <w:rPr>
                <w:rFonts w:eastAsia="Calibri"/>
                <w:sz w:val="20"/>
                <w:szCs w:val="20"/>
              </w:rPr>
              <w:t>, Equilibrium.</w:t>
            </w:r>
          </w:p>
        </w:tc>
        <w:tc>
          <w:tcPr>
            <w:tcW w:w="990" w:type="dxa"/>
          </w:tcPr>
          <w:p w:rsidR="00877749" w:rsidRPr="00C42A62" w:rsidRDefault="006F385E" w:rsidP="00877749">
            <w:r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877749" w:rsidRPr="00C42A62" w:rsidRDefault="006F385E" w:rsidP="00877749"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</w:tr>
      <w:tr w:rsidR="00877749" w:rsidRPr="00C42A62" w:rsidTr="00877749">
        <w:trPr>
          <w:cantSplit/>
        </w:trPr>
        <w:tc>
          <w:tcPr>
            <w:tcW w:w="6840" w:type="dxa"/>
          </w:tcPr>
          <w:p w:rsidR="00877749" w:rsidRPr="00C42A62" w:rsidRDefault="00A247AD" w:rsidP="006F385E">
            <w:r>
              <w:rPr>
                <w:rFonts w:eastAsia="Calibri"/>
                <w:sz w:val="20"/>
                <w:szCs w:val="20"/>
              </w:rPr>
              <w:t>6</w:t>
            </w:r>
            <w:r w:rsidR="006F385E">
              <w:rPr>
                <w:rFonts w:eastAsia="Calibri" w:hint="cs"/>
                <w:sz w:val="20"/>
                <w:szCs w:val="20"/>
                <w:rtl/>
              </w:rPr>
              <w:t>-</w:t>
            </w:r>
            <w:r w:rsidR="006F385E">
              <w:rPr>
                <w:rFonts w:eastAsia="Calibri"/>
                <w:sz w:val="20"/>
                <w:szCs w:val="20"/>
              </w:rPr>
              <w:t>volumetric analysis</w:t>
            </w:r>
          </w:p>
        </w:tc>
        <w:tc>
          <w:tcPr>
            <w:tcW w:w="990" w:type="dxa"/>
          </w:tcPr>
          <w:p w:rsidR="00877749" w:rsidRDefault="006F385E" w:rsidP="00877749"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877749" w:rsidRDefault="006F385E" w:rsidP="00877749">
            <w:r>
              <w:rPr>
                <w:sz w:val="22"/>
                <w:szCs w:val="22"/>
              </w:rPr>
              <w:t>8</w:t>
            </w:r>
          </w:p>
        </w:tc>
      </w:tr>
      <w:tr w:rsidR="00877749" w:rsidRPr="00C42A62" w:rsidTr="00877749">
        <w:trPr>
          <w:cantSplit/>
          <w:trHeight w:val="705"/>
        </w:trPr>
        <w:tc>
          <w:tcPr>
            <w:tcW w:w="6840" w:type="dxa"/>
          </w:tcPr>
          <w:p w:rsidR="00877749" w:rsidRDefault="00877749" w:rsidP="0087774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0" w:type="dxa"/>
          </w:tcPr>
          <w:p w:rsidR="00877749" w:rsidRDefault="00877749" w:rsidP="0087774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</w:tcPr>
          <w:p w:rsidR="00877749" w:rsidRDefault="00877749" w:rsidP="00877749"/>
        </w:tc>
      </w:tr>
    </w:tbl>
    <w:p w:rsidR="00447025" w:rsidRDefault="00877749" w:rsidP="00877749">
      <w:pPr>
        <w:jc w:val="center"/>
        <w:rPr>
          <w:rtl/>
        </w:rPr>
      </w:pPr>
      <w:r>
        <w:t>List of topics (251 chem.)</w:t>
      </w:r>
    </w:p>
    <w:p w:rsidR="00693A77" w:rsidRDefault="00693A77" w:rsidP="00693A77">
      <w:r>
        <w:t xml:space="preserve">Dr. </w:t>
      </w:r>
      <w:proofErr w:type="spellStart"/>
      <w:r>
        <w:t>WedadAltuhamiAlonazi</w:t>
      </w:r>
      <w:proofErr w:type="spellEnd"/>
      <w:r>
        <w:t xml:space="preserve"> , office no. 148, </w:t>
      </w:r>
    </w:p>
    <w:p w:rsidR="00B67F79" w:rsidRDefault="00B67F79" w:rsidP="00693A77">
      <w:pPr>
        <w:rPr>
          <w:rtl/>
        </w:rPr>
      </w:pPr>
      <w:r>
        <w:rPr>
          <w:rFonts w:hint="cs"/>
          <w:rtl/>
        </w:rPr>
        <w:t>الساعات المكتبية:</w:t>
      </w:r>
    </w:p>
    <w:p w:rsidR="00A34943" w:rsidRDefault="00B67F79" w:rsidP="00A34943">
      <w:pPr>
        <w:rPr>
          <w:rFonts w:hint="cs"/>
          <w:rtl/>
        </w:rPr>
      </w:pPr>
      <w:proofErr w:type="spellStart"/>
      <w:r>
        <w:rPr>
          <w:rFonts w:hint="cs"/>
          <w:rtl/>
        </w:rPr>
        <w:t>الأثنين</w:t>
      </w:r>
      <w:proofErr w:type="spellEnd"/>
      <w:r w:rsidR="00A34943">
        <w:t xml:space="preserve"> , 9-10,  </w:t>
      </w:r>
      <w:r w:rsidR="00A34943">
        <w:rPr>
          <w:rFonts w:hint="cs"/>
          <w:rtl/>
        </w:rPr>
        <w:t xml:space="preserve">, </w:t>
      </w:r>
    </w:p>
    <w:p w:rsidR="00B67F79" w:rsidRDefault="00A34943" w:rsidP="00A34943">
      <w:pPr>
        <w:rPr>
          <w:rtl/>
        </w:rPr>
      </w:pPr>
      <w:r>
        <w:t xml:space="preserve">  </w:t>
      </w:r>
      <w:r w:rsidR="00B67F79">
        <w:rPr>
          <w:rFonts w:hint="cs"/>
          <w:rtl/>
        </w:rPr>
        <w:t xml:space="preserve"> 11-12</w:t>
      </w:r>
    </w:p>
    <w:p w:rsidR="00B67F79" w:rsidRDefault="00A34943" w:rsidP="00693A77">
      <w:pPr>
        <w:rPr>
          <w:rtl/>
        </w:rPr>
      </w:pPr>
      <w:proofErr w:type="spellStart"/>
      <w:r>
        <w:rPr>
          <w:rFonts w:hint="cs"/>
          <w:rtl/>
        </w:rPr>
        <w:t>الاربعاء</w:t>
      </w:r>
      <w:proofErr w:type="spellEnd"/>
      <w:r w:rsidR="00B67F79">
        <w:rPr>
          <w:rFonts w:hint="cs"/>
          <w:rtl/>
        </w:rPr>
        <w:t>: 9-10</w:t>
      </w:r>
      <w:bookmarkStart w:id="0" w:name="_GoBack"/>
      <w:bookmarkEnd w:id="0"/>
    </w:p>
    <w:p w:rsidR="008F0719" w:rsidRDefault="008F0719" w:rsidP="00877749">
      <w:pPr>
        <w:jc w:val="center"/>
      </w:pPr>
    </w:p>
    <w:p w:rsidR="0051169D" w:rsidRDefault="008F0719" w:rsidP="00A34943">
      <w:pPr>
        <w:rPr>
          <w:rFonts w:ascii="Arial" w:hAnsi="Arial" w:cs="Arial"/>
          <w:color w:val="333333"/>
          <w:sz w:val="20"/>
          <w:szCs w:val="20"/>
          <w:shd w:val="clear" w:color="auto" w:fill="FFFFFF"/>
          <w:rtl/>
        </w:rPr>
      </w:pPr>
      <w:r w:rsidRPr="008F0719">
        <w:rPr>
          <w:color w:val="FF0000"/>
        </w:rPr>
        <w:t>Reference:</w:t>
      </w:r>
      <w:r w:rsidR="00A34943">
        <w:rPr>
          <w:rFonts w:hint="cs"/>
          <w:rtl/>
        </w:rPr>
        <w:t>الكيمياء</w:t>
      </w:r>
      <w:r w:rsidR="0051169D" w:rsidRPr="0051169D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rtl/>
        </w:rPr>
        <w:t xml:space="preserve"> التحليلية التحليل </w:t>
      </w:r>
      <w:proofErr w:type="spellStart"/>
      <w:r w:rsidR="0051169D" w:rsidRPr="0051169D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rtl/>
        </w:rPr>
        <w:t>الحجمي</w:t>
      </w:r>
      <w:proofErr w:type="spellEnd"/>
      <w:r w:rsidR="0051169D" w:rsidRPr="0051169D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rtl/>
        </w:rPr>
        <w:t xml:space="preserve"> </w:t>
      </w:r>
      <w:proofErr w:type="spellStart"/>
      <w:r w:rsidR="0051169D" w:rsidRPr="0051169D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rtl/>
        </w:rPr>
        <w:t>والوزني</w:t>
      </w:r>
      <w:proofErr w:type="spellEnd"/>
      <w:r w:rsidR="0051169D" w:rsidRPr="0051169D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rtl/>
        </w:rPr>
        <w:t xml:space="preserve"> , أ</w:t>
      </w:r>
      <w:r w:rsidR="00A34943">
        <w:rPr>
          <w:rFonts w:ascii="Arial" w:hAnsi="Arial" w:cs="Arial" w:hint="cs"/>
          <w:b/>
          <w:bCs/>
          <w:color w:val="333333"/>
          <w:sz w:val="20"/>
          <w:szCs w:val="20"/>
          <w:shd w:val="clear" w:color="auto" w:fill="FFFFFF"/>
          <w:rtl/>
        </w:rPr>
        <w:t>.</w:t>
      </w:r>
      <w:r w:rsidR="0051169D" w:rsidRPr="0051169D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rtl/>
        </w:rPr>
        <w:t>.د. ابراهيم الزامل , أ.د. محمد حجاجي  وشركاؤهم الطبعة الرابعة ,</w:t>
      </w:r>
    </w:p>
    <w:p w:rsidR="008F0719" w:rsidRDefault="0051169D" w:rsidP="00A34943">
      <w:pPr>
        <w:rPr>
          <w:rtl/>
        </w:rPr>
      </w:pPr>
      <w:r w:rsidRPr="0051169D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rtl/>
        </w:rPr>
        <w:t xml:space="preserve"> دار الخريجي للنشر والتوزيع</w:t>
      </w:r>
      <w:r w:rsidR="008F0719">
        <w:rPr>
          <w:rFonts w:hint="cs"/>
          <w:rtl/>
        </w:rPr>
        <w:t>الكيمياء التحليلية(أ.د. سعد الطمرة)</w:t>
      </w:r>
    </w:p>
    <w:p w:rsidR="00877749" w:rsidRDefault="00877749" w:rsidP="008F0719">
      <w:pPr>
        <w:rPr>
          <w:rtl/>
        </w:rPr>
      </w:pPr>
    </w:p>
    <w:p w:rsidR="00877749" w:rsidRDefault="007932CB" w:rsidP="00877749">
      <w:pPr>
        <w:rPr>
          <w:b/>
          <w:bCs/>
          <w:color w:val="FF0000"/>
        </w:rPr>
      </w:pPr>
      <w:r w:rsidRPr="008F0719">
        <w:rPr>
          <w:b/>
          <w:bCs/>
          <w:color w:val="FF0000"/>
        </w:rPr>
        <w:t>Exams</w:t>
      </w:r>
      <w:r w:rsidR="00877749" w:rsidRPr="008F0719">
        <w:rPr>
          <w:b/>
          <w:bCs/>
          <w:color w:val="FF0000"/>
        </w:rPr>
        <w:t>:</w:t>
      </w:r>
    </w:p>
    <w:p w:rsidR="008F0719" w:rsidRPr="008F0719" w:rsidRDefault="008F0719" w:rsidP="00877749">
      <w:pPr>
        <w:rPr>
          <w:b/>
          <w:bCs/>
          <w:color w:val="FF0000"/>
        </w:rPr>
      </w:pPr>
    </w:p>
    <w:p w:rsidR="00877749" w:rsidRDefault="008F0719" w:rsidP="00A34943">
      <w:r w:rsidRPr="008F0719">
        <w:rPr>
          <w:color w:val="FF0000"/>
        </w:rPr>
        <w:t>First exam</w:t>
      </w:r>
      <w:r>
        <w:t>:</w:t>
      </w:r>
      <w:r w:rsidR="005C7E99">
        <w:t xml:space="preserve">  15</w:t>
      </w:r>
      <w:r w:rsidR="00877749">
        <w:t xml:space="preserve"> marks</w:t>
      </w:r>
    </w:p>
    <w:p w:rsidR="001609CF" w:rsidRDefault="001609CF" w:rsidP="0017655F"/>
    <w:p w:rsidR="00877749" w:rsidRDefault="008F0719" w:rsidP="00A34943">
      <w:r w:rsidRPr="008F0719">
        <w:rPr>
          <w:color w:val="FF0000"/>
        </w:rPr>
        <w:t>Second exam</w:t>
      </w:r>
      <w:r>
        <w:t>:</w:t>
      </w:r>
      <w:r w:rsidR="00A34943">
        <w:rPr>
          <w:rFonts w:hint="cs"/>
          <w:rtl/>
        </w:rPr>
        <w:t xml:space="preserve"> </w:t>
      </w:r>
      <w:r w:rsidR="00A34943">
        <w:t xml:space="preserve">15 </w:t>
      </w:r>
      <w:r w:rsidR="00877749">
        <w:t>marks</w:t>
      </w:r>
    </w:p>
    <w:p w:rsidR="00877749" w:rsidRPr="007932CB" w:rsidRDefault="007932CB" w:rsidP="00877749">
      <w:pPr>
        <w:rPr>
          <w:lang w:val="en-CA"/>
        </w:rPr>
      </w:pPr>
      <w:r>
        <w:rPr>
          <w:lang w:val="en-CA"/>
        </w:rPr>
        <w:t>Final exam:                                                                       40 marks</w:t>
      </w:r>
    </w:p>
    <w:p w:rsidR="00877749" w:rsidRDefault="00877749" w:rsidP="008F0719">
      <w:pPr>
        <w:pBdr>
          <w:bottom w:val="single" w:sz="4" w:space="1" w:color="auto"/>
        </w:pBdr>
      </w:pPr>
      <w:r w:rsidRPr="008F0719">
        <w:rPr>
          <w:color w:val="FF0000"/>
        </w:rPr>
        <w:t>Practical:</w:t>
      </w:r>
      <w:r>
        <w:t xml:space="preserve">    30</w:t>
      </w:r>
      <w:r w:rsidR="008F0719">
        <w:t xml:space="preserve"> marks</w:t>
      </w:r>
    </w:p>
    <w:p w:rsidR="008F0719" w:rsidRDefault="008F0719" w:rsidP="008F0719"/>
    <w:p w:rsidR="001609CF" w:rsidRDefault="008F0719" w:rsidP="001609CF">
      <w:pPr>
        <w:pBdr>
          <w:bottom w:val="single" w:sz="4" w:space="1" w:color="auto"/>
        </w:pBdr>
        <w:rPr>
          <w:rtl/>
        </w:rPr>
      </w:pPr>
      <w:r>
        <w:t>Total:                                                           60 marks</w:t>
      </w:r>
    </w:p>
    <w:p w:rsidR="001609CF" w:rsidRDefault="001609CF" w:rsidP="001609CF">
      <w:pPr>
        <w:rPr>
          <w:rtl/>
        </w:rPr>
      </w:pPr>
    </w:p>
    <w:p w:rsidR="001609CF" w:rsidRDefault="001609CF" w:rsidP="001609CF"/>
    <w:p w:rsidR="001609CF" w:rsidRDefault="001609CF" w:rsidP="001609CF">
      <w:pPr>
        <w:rPr>
          <w:rtl/>
        </w:rPr>
      </w:pPr>
      <w:r w:rsidRPr="001609CF">
        <w:rPr>
          <w:rFonts w:hint="cs"/>
          <w:b/>
          <w:bCs/>
          <w:color w:val="FF0000"/>
          <w:rtl/>
        </w:rPr>
        <w:t>القواعد العامة التي على الطالبة الألتزام بها خلال الفصل الدراسي وداخل القاعة الدراسية</w:t>
      </w:r>
      <w:r>
        <w:rPr>
          <w:rFonts w:hint="cs"/>
          <w:rtl/>
        </w:rPr>
        <w:t>:</w:t>
      </w:r>
    </w:p>
    <w:p w:rsidR="001609CF" w:rsidRDefault="001609CF" w:rsidP="001609CF">
      <w:pPr>
        <w:rPr>
          <w:rtl/>
        </w:rPr>
      </w:pPr>
    </w:p>
    <w:p w:rsidR="001609CF" w:rsidRDefault="001609CF" w:rsidP="001609CF">
      <w:pPr>
        <w:rPr>
          <w:rtl/>
        </w:rPr>
      </w:pPr>
    </w:p>
    <w:p w:rsidR="001609CF" w:rsidRDefault="001609CF" w:rsidP="005C7E99">
      <w:pPr>
        <w:ind w:left="360"/>
        <w:jc w:val="right"/>
      </w:pPr>
      <w:r>
        <w:rPr>
          <w:rFonts w:hint="cs"/>
          <w:rtl/>
        </w:rPr>
        <w:t>ال</w:t>
      </w:r>
      <w:r w:rsidR="005C7E99">
        <w:rPr>
          <w:rFonts w:hint="cs"/>
          <w:rtl/>
        </w:rPr>
        <w:t>إ</w:t>
      </w:r>
      <w:r>
        <w:rPr>
          <w:rFonts w:hint="cs"/>
          <w:rtl/>
        </w:rPr>
        <w:t>تزام بالأدب والهدوء داخل القاعة الدراسية</w:t>
      </w:r>
    </w:p>
    <w:p w:rsidR="001609CF" w:rsidRDefault="001609CF" w:rsidP="005C7E99">
      <w:pPr>
        <w:ind w:left="360"/>
        <w:jc w:val="right"/>
      </w:pPr>
      <w:r>
        <w:rPr>
          <w:rFonts w:hint="cs"/>
          <w:rtl/>
        </w:rPr>
        <w:t>إغلاق الهاتف وعدم وضع السماعات داخل القاعة</w:t>
      </w:r>
    </w:p>
    <w:p w:rsidR="001609CF" w:rsidRDefault="001609CF" w:rsidP="005C7E99">
      <w:pPr>
        <w:ind w:left="360"/>
        <w:jc w:val="right"/>
      </w:pPr>
      <w:r>
        <w:rPr>
          <w:rFonts w:hint="cs"/>
          <w:rtl/>
        </w:rPr>
        <w:t>ال</w:t>
      </w:r>
      <w:r w:rsidR="005C7E99">
        <w:rPr>
          <w:rFonts w:hint="cs"/>
          <w:rtl/>
        </w:rPr>
        <w:t>إ</w:t>
      </w:r>
      <w:r>
        <w:rPr>
          <w:rFonts w:hint="cs"/>
          <w:rtl/>
        </w:rPr>
        <w:t>لتزام بحضور المحاضرات في الوقت المحدد لها وعدم التأخير</w:t>
      </w:r>
    </w:p>
    <w:p w:rsidR="001609CF" w:rsidRDefault="001609CF" w:rsidP="00B67F79">
      <w:pPr>
        <w:ind w:left="360"/>
        <w:jc w:val="right"/>
      </w:pPr>
      <w:r>
        <w:rPr>
          <w:rFonts w:hint="cs"/>
          <w:rtl/>
        </w:rPr>
        <w:t>الألتزام بحضور الأختبارات الفصلية والقصيرة حيث لايسمح بإعادة الأختبار إلا في حال وجود عذر طبي معترف فيه</w:t>
      </w:r>
      <w:r w:rsidR="00693A77">
        <w:rPr>
          <w:rFonts w:hint="cs"/>
          <w:rtl/>
        </w:rPr>
        <w:t>, على أن يكون الاختبار في الاجزاء كاملة المشمولة في الاحتبار الفصلي الأول والثاني</w:t>
      </w:r>
    </w:p>
    <w:sectPr w:rsidR="001609CF" w:rsidSect="00BF14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919DE"/>
    <w:multiLevelType w:val="hybridMultilevel"/>
    <w:tmpl w:val="F68E32F0"/>
    <w:lvl w:ilvl="0" w:tplc="468E1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877749"/>
    <w:rsid w:val="000425F6"/>
    <w:rsid w:val="001609CF"/>
    <w:rsid w:val="0017655F"/>
    <w:rsid w:val="00447025"/>
    <w:rsid w:val="0051169D"/>
    <w:rsid w:val="005C7E99"/>
    <w:rsid w:val="00693A77"/>
    <w:rsid w:val="006F385E"/>
    <w:rsid w:val="007932CB"/>
    <w:rsid w:val="00877749"/>
    <w:rsid w:val="008F0719"/>
    <w:rsid w:val="00A247AD"/>
    <w:rsid w:val="00A34943"/>
    <w:rsid w:val="00AE010F"/>
    <w:rsid w:val="00B67F79"/>
    <w:rsid w:val="00BF1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9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9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mwonazi</dc:creator>
  <cp:lastModifiedBy>walonazi</cp:lastModifiedBy>
  <cp:revision>14</cp:revision>
  <dcterms:created xsi:type="dcterms:W3CDTF">2014-02-01T18:47:00Z</dcterms:created>
  <dcterms:modified xsi:type="dcterms:W3CDTF">2018-09-09T06:51:00Z</dcterms:modified>
</cp:coreProperties>
</file>