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A" w:rsidRPr="00DF13CA" w:rsidRDefault="00DF13CA" w:rsidP="00DF13CA">
      <w:pPr>
        <w:shd w:val="clear" w:color="auto" w:fill="FBD4B4"/>
        <w:bidi w:val="0"/>
        <w:spacing w:line="360" w:lineRule="auto"/>
        <w:jc w:val="lowKashida"/>
        <w:rPr>
          <w:sz w:val="28"/>
          <w:szCs w:val="28"/>
        </w:rPr>
      </w:pPr>
      <w:bookmarkStart w:id="0" w:name="_GoBack"/>
      <w:bookmarkEnd w:id="0"/>
      <w:r w:rsidRPr="00DF13CA">
        <w:rPr>
          <w:sz w:val="28"/>
          <w:szCs w:val="28"/>
        </w:rPr>
        <w:t xml:space="preserve">1-A 35-year-old male presented to emergency room with anterior uveitis. Patient complains of low-back pain that is worse in the morning. </w:t>
      </w:r>
    </w:p>
    <w:p w:rsidR="00DF13CA" w:rsidRPr="00DF13CA" w:rsidRDefault="00DF13CA" w:rsidP="00DF13CA">
      <w:pPr>
        <w:shd w:val="clear" w:color="auto" w:fill="FBD4B4"/>
        <w:bidi w:val="0"/>
        <w:spacing w:line="360" w:lineRule="auto"/>
        <w:jc w:val="lowKashida"/>
        <w:rPr>
          <w:sz w:val="28"/>
          <w:szCs w:val="28"/>
        </w:rPr>
      </w:pPr>
      <w:r w:rsidRPr="00DF13CA">
        <w:rPr>
          <w:sz w:val="28"/>
          <w:szCs w:val="28"/>
        </w:rPr>
        <w:t>What is the most likely HLA-type association of this disease?</w:t>
      </w:r>
    </w:p>
    <w:p w:rsidR="00DF13CA" w:rsidRPr="00DF13CA" w:rsidRDefault="00DF13CA" w:rsidP="00DF13CA">
      <w:pPr>
        <w:pStyle w:val="ListParagraph"/>
        <w:numPr>
          <w:ilvl w:val="1"/>
          <w:numId w:val="1"/>
        </w:numPr>
        <w:shd w:val="clear" w:color="auto" w:fill="FBD4B4"/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F13CA">
        <w:rPr>
          <w:rFonts w:ascii="Times New Roman" w:hAnsi="Times New Roman" w:cs="Times New Roman"/>
          <w:sz w:val="28"/>
          <w:szCs w:val="28"/>
        </w:rPr>
        <w:t>HLA-B51</w:t>
      </w:r>
    </w:p>
    <w:p w:rsidR="00DF13CA" w:rsidRPr="00DF13CA" w:rsidRDefault="00DF13CA" w:rsidP="00DF13CA">
      <w:pPr>
        <w:pStyle w:val="ListParagraph"/>
        <w:numPr>
          <w:ilvl w:val="1"/>
          <w:numId w:val="1"/>
        </w:numPr>
        <w:shd w:val="clear" w:color="auto" w:fill="FBD4B4"/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F13CA">
        <w:rPr>
          <w:rFonts w:ascii="Times New Roman" w:hAnsi="Times New Roman" w:cs="Times New Roman"/>
          <w:sz w:val="28"/>
          <w:szCs w:val="28"/>
        </w:rPr>
        <w:t>HLA-DKu</w:t>
      </w:r>
    </w:p>
    <w:p w:rsidR="00DF13CA" w:rsidRPr="00DF13CA" w:rsidRDefault="00DF13CA" w:rsidP="00DF13CA">
      <w:pPr>
        <w:pStyle w:val="ListParagraph"/>
        <w:numPr>
          <w:ilvl w:val="1"/>
          <w:numId w:val="1"/>
        </w:numPr>
        <w:shd w:val="clear" w:color="auto" w:fill="FBD4B4"/>
        <w:spacing w:after="120"/>
        <w:contextualSpacing w:val="0"/>
        <w:rPr>
          <w:rFonts w:ascii="Times New Roman" w:hAnsi="Times New Roman" w:cs="Times New Roman"/>
          <w:color w:val="C00000"/>
          <w:sz w:val="28"/>
          <w:szCs w:val="28"/>
        </w:rPr>
      </w:pPr>
      <w:r w:rsidRPr="00DF13CA">
        <w:rPr>
          <w:rFonts w:ascii="Times New Roman" w:hAnsi="Times New Roman" w:cs="Times New Roman"/>
          <w:color w:val="C00000"/>
          <w:sz w:val="28"/>
          <w:szCs w:val="28"/>
        </w:rPr>
        <w:t>HLA-B27</w:t>
      </w:r>
    </w:p>
    <w:p w:rsidR="00DF13CA" w:rsidRPr="00DF13CA" w:rsidRDefault="00DF13CA" w:rsidP="00DF13CA">
      <w:pPr>
        <w:pStyle w:val="ListParagraph"/>
        <w:numPr>
          <w:ilvl w:val="1"/>
          <w:numId w:val="1"/>
        </w:numPr>
        <w:shd w:val="clear" w:color="auto" w:fill="FBD4B4"/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F13CA">
        <w:rPr>
          <w:rFonts w:ascii="Times New Roman" w:hAnsi="Times New Roman" w:cs="Times New Roman"/>
          <w:sz w:val="28"/>
          <w:szCs w:val="28"/>
        </w:rPr>
        <w:t>HLA-Dq</w:t>
      </w:r>
    </w:p>
    <w:p w:rsidR="00DF13CA" w:rsidRPr="00DF13CA" w:rsidRDefault="00DF13CA" w:rsidP="00DF13CA">
      <w:pPr>
        <w:pStyle w:val="ListParagraph"/>
        <w:spacing w:after="120"/>
        <w:ind w:left="180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F13CA" w:rsidRPr="00DF13CA" w:rsidRDefault="00DF13CA" w:rsidP="00DF13CA">
      <w:pPr>
        <w:pStyle w:val="ListParagraph"/>
        <w:shd w:val="clear" w:color="auto" w:fill="FBD4B4"/>
        <w:spacing w:after="200" w:line="276" w:lineRule="auto"/>
        <w:ind w:left="0"/>
        <w:rPr>
          <w:rFonts w:ascii="Constantia" w:hAnsi="Constantia"/>
          <w:sz w:val="28"/>
          <w:szCs w:val="28"/>
        </w:rPr>
      </w:pPr>
      <w:r w:rsidRPr="00DF13CA">
        <w:rPr>
          <w:rFonts w:ascii="Constantia" w:hAnsi="Constantia"/>
          <w:sz w:val="28"/>
          <w:szCs w:val="28"/>
        </w:rPr>
        <w:t xml:space="preserve">2-A 70-year-old male with history of jaw claudication, presented to ER with sudden loss of vision in one eye. Erythrocyte sedimentation rate was 100mm/hr. </w:t>
      </w:r>
    </w:p>
    <w:p w:rsidR="00DF13CA" w:rsidRPr="00DF13CA" w:rsidRDefault="00DF13CA" w:rsidP="00DF13CA">
      <w:pPr>
        <w:pStyle w:val="ListParagraph"/>
        <w:shd w:val="clear" w:color="auto" w:fill="FBD4B4"/>
        <w:spacing w:after="200" w:line="276" w:lineRule="auto"/>
        <w:rPr>
          <w:rFonts w:ascii="Constantia" w:hAnsi="Constantia"/>
          <w:sz w:val="28"/>
          <w:szCs w:val="28"/>
        </w:rPr>
      </w:pPr>
      <w:r w:rsidRPr="00DF13CA">
        <w:rPr>
          <w:rFonts w:ascii="Constantia" w:hAnsi="Constantia"/>
          <w:sz w:val="28"/>
          <w:szCs w:val="28"/>
        </w:rPr>
        <w:t>What is the best test to confirm the diagnosis?</w:t>
      </w:r>
    </w:p>
    <w:p w:rsidR="00DF13CA" w:rsidRPr="00DF13CA" w:rsidRDefault="00DF13CA" w:rsidP="00DF13CA">
      <w:pPr>
        <w:pStyle w:val="ListParagraph"/>
        <w:shd w:val="clear" w:color="auto" w:fill="FBD4B4"/>
        <w:spacing w:after="200" w:line="276" w:lineRule="auto"/>
        <w:rPr>
          <w:rFonts w:ascii="Constantia" w:hAnsi="Constantia"/>
          <w:sz w:val="28"/>
          <w:szCs w:val="28"/>
        </w:rPr>
      </w:pPr>
      <w:r w:rsidRPr="00DF13CA">
        <w:rPr>
          <w:rFonts w:ascii="Constantia" w:hAnsi="Constantia"/>
          <w:sz w:val="28"/>
          <w:szCs w:val="28"/>
        </w:rPr>
        <w:t xml:space="preserve">A. Visual field </w:t>
      </w:r>
    </w:p>
    <w:p w:rsidR="00DF13CA" w:rsidRPr="00DF13CA" w:rsidRDefault="00DF13CA" w:rsidP="00DF13CA">
      <w:pPr>
        <w:pStyle w:val="ListParagraph"/>
        <w:shd w:val="clear" w:color="auto" w:fill="FBD4B4"/>
        <w:spacing w:after="200" w:line="276" w:lineRule="auto"/>
        <w:rPr>
          <w:rFonts w:ascii="Constantia" w:hAnsi="Constantia"/>
          <w:color w:val="C00000"/>
          <w:sz w:val="28"/>
          <w:szCs w:val="28"/>
        </w:rPr>
      </w:pPr>
      <w:r w:rsidRPr="00DF13CA">
        <w:rPr>
          <w:rFonts w:ascii="Constantia" w:hAnsi="Constantia"/>
          <w:color w:val="C00000"/>
          <w:sz w:val="28"/>
          <w:szCs w:val="28"/>
        </w:rPr>
        <w:t>B. Temporal artery biopsy</w:t>
      </w:r>
    </w:p>
    <w:p w:rsidR="00DF13CA" w:rsidRPr="00DF13CA" w:rsidRDefault="00DF13CA" w:rsidP="00DF13CA">
      <w:pPr>
        <w:pStyle w:val="ListParagraph"/>
        <w:shd w:val="clear" w:color="auto" w:fill="FBD4B4"/>
        <w:spacing w:after="200" w:line="276" w:lineRule="auto"/>
        <w:rPr>
          <w:rFonts w:ascii="Constantia" w:hAnsi="Constantia"/>
          <w:sz w:val="28"/>
          <w:szCs w:val="28"/>
        </w:rPr>
      </w:pPr>
      <w:r w:rsidRPr="00DF13CA">
        <w:rPr>
          <w:rFonts w:ascii="Constantia" w:hAnsi="Constantia"/>
          <w:sz w:val="28"/>
          <w:szCs w:val="28"/>
        </w:rPr>
        <w:t>C. Serum ANA and P-ANCA</w:t>
      </w:r>
    </w:p>
    <w:p w:rsidR="00DF13CA" w:rsidRPr="00D5567C" w:rsidRDefault="00DF13CA" w:rsidP="00DF13CA">
      <w:pPr>
        <w:pStyle w:val="ListParagraph"/>
        <w:shd w:val="clear" w:color="auto" w:fill="FBD4B4"/>
        <w:spacing w:after="200" w:line="276" w:lineRule="auto"/>
        <w:rPr>
          <w:rFonts w:ascii="Constantia" w:hAnsi="Constantia"/>
          <w:sz w:val="28"/>
          <w:szCs w:val="28"/>
        </w:rPr>
      </w:pPr>
      <w:r w:rsidRPr="00DF13CA">
        <w:rPr>
          <w:rFonts w:ascii="Constantia" w:hAnsi="Constantia"/>
          <w:sz w:val="28"/>
          <w:szCs w:val="28"/>
        </w:rPr>
        <w:t>D. MRI brain</w:t>
      </w:r>
    </w:p>
    <w:p w:rsidR="00BC1006" w:rsidRDefault="00BC1006"/>
    <w:sectPr w:rsidR="00BC1006" w:rsidSect="00BC10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380F"/>
    <w:multiLevelType w:val="hybridMultilevel"/>
    <w:tmpl w:val="2AAC78E0"/>
    <w:lvl w:ilvl="0" w:tplc="11847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CA"/>
    <w:rsid w:val="00A42926"/>
    <w:rsid w:val="00BC1006"/>
    <w:rsid w:val="00D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A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CA"/>
    <w:pPr>
      <w:bidi w:val="0"/>
      <w:ind w:left="720"/>
      <w:contextualSpacing/>
    </w:pPr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A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CA"/>
    <w:pPr>
      <w:bidi w:val="0"/>
      <w:ind w:left="720"/>
      <w:contextualSpacing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Alkatan</dc:creator>
  <cp:lastModifiedBy>Michlle</cp:lastModifiedBy>
  <cp:revision>2</cp:revision>
  <dcterms:created xsi:type="dcterms:W3CDTF">2015-07-02T11:27:00Z</dcterms:created>
  <dcterms:modified xsi:type="dcterms:W3CDTF">2015-07-02T11:27:00Z</dcterms:modified>
</cp:coreProperties>
</file>