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491"/>
        <w:bidiVisual/>
        <w:tblW w:w="9540" w:type="dxa"/>
        <w:jc w:val="center"/>
        <w:tblLayout w:type="fixed"/>
        <w:tblLook w:val="01E0" w:firstRow="1" w:lastRow="1" w:firstColumn="1" w:lastColumn="1" w:noHBand="0" w:noVBand="0"/>
      </w:tblPr>
      <w:tblGrid>
        <w:gridCol w:w="3510"/>
        <w:gridCol w:w="2520"/>
        <w:gridCol w:w="3510"/>
      </w:tblGrid>
      <w:tr w:rsidR="00004B81" w:rsidTr="00891118">
        <w:trPr>
          <w:cantSplit/>
          <w:trHeight w:val="462"/>
          <w:jc w:val="center"/>
        </w:trPr>
        <w:tc>
          <w:tcPr>
            <w:tcW w:w="3510" w:type="dxa"/>
            <w:vAlign w:val="center"/>
            <w:hideMark/>
          </w:tcPr>
          <w:p w:rsidR="00004B81" w:rsidRPr="00D96054" w:rsidRDefault="00004B81" w:rsidP="00891118">
            <w:pPr>
              <w:pStyle w:val="PlainText"/>
              <w:spacing w:line="216" w:lineRule="auto"/>
              <w:jc w:val="center"/>
              <w:rPr>
                <w:rFonts w:ascii="Traditional Arabic" w:hAnsi="Traditional Arabic" w:cs="Traditional Arabic"/>
                <w:b/>
                <w:bCs/>
                <w:sz w:val="36"/>
                <w:szCs w:val="36"/>
              </w:rPr>
            </w:pPr>
            <w:r w:rsidRPr="00D96054">
              <w:rPr>
                <w:rFonts w:ascii="Traditional Arabic" w:hAnsi="Traditional Arabic" w:cs="Traditional Arabic"/>
                <w:b/>
                <w:bCs/>
                <w:sz w:val="36"/>
                <w:szCs w:val="36"/>
                <w:rtl/>
              </w:rPr>
              <w:t>جامعـــــة المــــــلك سعـــود</w:t>
            </w:r>
          </w:p>
        </w:tc>
        <w:tc>
          <w:tcPr>
            <w:tcW w:w="2520" w:type="dxa"/>
            <w:vMerge w:val="restart"/>
            <w:vAlign w:val="center"/>
          </w:tcPr>
          <w:p w:rsidR="00004B81" w:rsidRDefault="00004B81" w:rsidP="00891118">
            <w:pPr>
              <w:spacing w:line="240" w:lineRule="auto"/>
              <w:jc w:val="center"/>
              <w:rPr>
                <w:rFonts w:ascii="Arabic Typesetting" w:hAnsi="Arabic Typesetting" w:cs="Arabic Typesetting"/>
                <w:b/>
                <w:bCs/>
                <w:sz w:val="38"/>
                <w:szCs w:val="38"/>
                <w:lang w:val="en-IE"/>
              </w:rPr>
            </w:pPr>
            <w:r>
              <w:rPr>
                <w:rFonts w:ascii="Arabic Typesetting" w:hAnsi="Arabic Typesetting" w:cs="Arabic Typesetting"/>
                <w:b/>
                <w:bCs/>
                <w:noProof/>
                <w:sz w:val="38"/>
                <w:szCs w:val="38"/>
              </w:rPr>
              <w:drawing>
                <wp:inline distT="0" distB="0" distL="0" distR="0">
                  <wp:extent cx="1320800" cy="1104900"/>
                  <wp:effectExtent l="0" t="0" r="0" b="12700"/>
                  <wp:docPr id="2" name="صورة 1" descr="CO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OL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0" cy="1104900"/>
                          </a:xfrm>
                          <a:prstGeom prst="rect">
                            <a:avLst/>
                          </a:prstGeom>
                          <a:noFill/>
                          <a:ln>
                            <a:noFill/>
                          </a:ln>
                        </pic:spPr>
                      </pic:pic>
                    </a:graphicData>
                  </a:graphic>
                </wp:inline>
              </w:drawing>
            </w:r>
          </w:p>
        </w:tc>
        <w:tc>
          <w:tcPr>
            <w:tcW w:w="3510" w:type="dxa"/>
            <w:vAlign w:val="center"/>
            <w:hideMark/>
          </w:tcPr>
          <w:p w:rsidR="00004B81" w:rsidRPr="00D96054" w:rsidRDefault="00004B81" w:rsidP="00891118">
            <w:pPr>
              <w:pStyle w:val="PlainText"/>
              <w:spacing w:line="168" w:lineRule="auto"/>
              <w:jc w:val="center"/>
              <w:rPr>
                <w:rFonts w:ascii="Arabic Typesetting" w:hAnsi="Arabic Typesetting" w:cs="David"/>
                <w:b/>
                <w:bCs/>
                <w:sz w:val="36"/>
                <w:szCs w:val="36"/>
                <w:lang w:val="en-IE" w:bidi="he-IL"/>
              </w:rPr>
            </w:pPr>
            <w:r w:rsidRPr="00D96054">
              <w:rPr>
                <w:rFonts w:ascii="Arabic Typesetting" w:hAnsi="Arabic Typesetting" w:cs="David" w:hint="cs"/>
                <w:b/>
                <w:bCs/>
                <w:sz w:val="36"/>
                <w:szCs w:val="36"/>
                <w:rtl/>
                <w:lang w:val="en-IE" w:bidi="he-IL"/>
              </w:rPr>
              <w:t>אוניברסיטת המלך סעוד</w:t>
            </w:r>
          </w:p>
        </w:tc>
      </w:tr>
      <w:tr w:rsidR="00004B81" w:rsidTr="00891118">
        <w:trPr>
          <w:cantSplit/>
          <w:trHeight w:val="462"/>
          <w:jc w:val="center"/>
        </w:trPr>
        <w:tc>
          <w:tcPr>
            <w:tcW w:w="3510" w:type="dxa"/>
            <w:vAlign w:val="center"/>
            <w:hideMark/>
          </w:tcPr>
          <w:p w:rsidR="00004B81" w:rsidRPr="00D96054" w:rsidRDefault="00004B81" w:rsidP="00891118">
            <w:pPr>
              <w:pStyle w:val="PlainText"/>
              <w:spacing w:line="216" w:lineRule="auto"/>
              <w:jc w:val="center"/>
              <w:rPr>
                <w:rFonts w:ascii="Traditional Arabic" w:hAnsi="Traditional Arabic" w:cs="Traditional Arabic"/>
                <w:b/>
                <w:bCs/>
                <w:sz w:val="36"/>
                <w:szCs w:val="36"/>
              </w:rPr>
            </w:pPr>
            <w:r w:rsidRPr="00D96054">
              <w:rPr>
                <w:rFonts w:ascii="Traditional Arabic" w:hAnsi="Traditional Arabic" w:cs="Traditional Arabic"/>
                <w:b/>
                <w:bCs/>
                <w:sz w:val="36"/>
                <w:szCs w:val="36"/>
                <w:rtl/>
              </w:rPr>
              <w:t>كليـــــة اللغـــــات والترجمـــة</w:t>
            </w:r>
          </w:p>
        </w:tc>
        <w:tc>
          <w:tcPr>
            <w:tcW w:w="2520" w:type="dxa"/>
            <w:vMerge/>
            <w:vAlign w:val="center"/>
            <w:hideMark/>
          </w:tcPr>
          <w:p w:rsidR="00004B81" w:rsidRDefault="00004B81" w:rsidP="00891118">
            <w:pPr>
              <w:spacing w:line="240" w:lineRule="auto"/>
              <w:jc w:val="center"/>
              <w:rPr>
                <w:rFonts w:ascii="Arabic Typesetting" w:hAnsi="Arabic Typesetting" w:cs="Arabic Typesetting"/>
                <w:b/>
                <w:bCs/>
                <w:sz w:val="38"/>
                <w:szCs w:val="38"/>
                <w:lang w:val="en-IE"/>
              </w:rPr>
            </w:pPr>
          </w:p>
        </w:tc>
        <w:tc>
          <w:tcPr>
            <w:tcW w:w="3510" w:type="dxa"/>
            <w:vAlign w:val="center"/>
            <w:hideMark/>
          </w:tcPr>
          <w:p w:rsidR="00004B81" w:rsidRPr="00D96054" w:rsidRDefault="00004B81" w:rsidP="00891118">
            <w:pPr>
              <w:pStyle w:val="PlainText"/>
              <w:spacing w:line="168" w:lineRule="auto"/>
              <w:jc w:val="center"/>
              <w:rPr>
                <w:rFonts w:ascii="Arabic Typesetting" w:hAnsi="Arabic Typesetting" w:cs="David"/>
                <w:b/>
                <w:bCs/>
                <w:sz w:val="34"/>
                <w:szCs w:val="34"/>
                <w:lang w:val="en-IE" w:bidi="he-IL"/>
              </w:rPr>
            </w:pPr>
            <w:r w:rsidRPr="00D96054">
              <w:rPr>
                <w:rFonts w:ascii="Arabic Typesetting" w:hAnsi="Arabic Typesetting" w:cs="David" w:hint="cs"/>
                <w:b/>
                <w:bCs/>
                <w:sz w:val="34"/>
                <w:szCs w:val="34"/>
                <w:rtl/>
                <w:lang w:val="en-IE" w:bidi="he-IL"/>
              </w:rPr>
              <w:t>הפקולטה לשפות והתרגום</w:t>
            </w:r>
          </w:p>
        </w:tc>
      </w:tr>
      <w:tr w:rsidR="00004B81" w:rsidTr="00891118">
        <w:trPr>
          <w:cantSplit/>
          <w:trHeight w:val="395"/>
          <w:jc w:val="center"/>
        </w:trPr>
        <w:tc>
          <w:tcPr>
            <w:tcW w:w="3510" w:type="dxa"/>
            <w:vAlign w:val="center"/>
            <w:hideMark/>
          </w:tcPr>
          <w:p w:rsidR="00004B81" w:rsidRPr="00D96054" w:rsidRDefault="00004B81" w:rsidP="00891118">
            <w:pPr>
              <w:pStyle w:val="PlainText"/>
              <w:spacing w:line="216" w:lineRule="auto"/>
              <w:jc w:val="center"/>
              <w:rPr>
                <w:rFonts w:ascii="Traditional Arabic" w:hAnsi="Traditional Arabic" w:cs="Traditional Arabic"/>
                <w:b/>
                <w:bCs/>
                <w:sz w:val="36"/>
                <w:szCs w:val="36"/>
              </w:rPr>
            </w:pPr>
            <w:r w:rsidRPr="00D96054">
              <w:rPr>
                <w:rFonts w:ascii="Traditional Arabic" w:hAnsi="Traditional Arabic" w:cs="Traditional Arabic"/>
                <w:b/>
                <w:bCs/>
                <w:sz w:val="36"/>
                <w:szCs w:val="36"/>
                <w:rtl/>
              </w:rPr>
              <w:t>برنـــامــــج اللغــــة العبرية</w:t>
            </w:r>
          </w:p>
        </w:tc>
        <w:tc>
          <w:tcPr>
            <w:tcW w:w="2520" w:type="dxa"/>
            <w:vMerge/>
            <w:vAlign w:val="center"/>
            <w:hideMark/>
          </w:tcPr>
          <w:p w:rsidR="00004B81" w:rsidRDefault="00004B81" w:rsidP="00891118">
            <w:pPr>
              <w:spacing w:line="240" w:lineRule="auto"/>
              <w:jc w:val="center"/>
              <w:rPr>
                <w:rFonts w:ascii="Arabic Typesetting" w:hAnsi="Arabic Typesetting" w:cs="Arabic Typesetting"/>
                <w:b/>
                <w:bCs/>
                <w:sz w:val="38"/>
                <w:szCs w:val="38"/>
                <w:lang w:val="en-IE"/>
              </w:rPr>
            </w:pPr>
          </w:p>
        </w:tc>
        <w:tc>
          <w:tcPr>
            <w:tcW w:w="3510" w:type="dxa"/>
            <w:vAlign w:val="center"/>
            <w:hideMark/>
          </w:tcPr>
          <w:p w:rsidR="00004B81" w:rsidRPr="00D96054" w:rsidRDefault="00004B81" w:rsidP="00891118">
            <w:pPr>
              <w:pStyle w:val="PlainText"/>
              <w:spacing w:line="168" w:lineRule="auto"/>
              <w:jc w:val="center"/>
              <w:rPr>
                <w:rFonts w:ascii="Arabic Typesetting" w:hAnsi="Arabic Typesetting" w:cs="David"/>
                <w:b/>
                <w:bCs/>
                <w:sz w:val="36"/>
                <w:szCs w:val="36"/>
                <w:lang w:val="en-IE" w:bidi="he-IL"/>
              </w:rPr>
            </w:pPr>
            <w:r w:rsidRPr="00D96054">
              <w:rPr>
                <w:rFonts w:ascii="Arabic Typesetting" w:hAnsi="Arabic Typesetting" w:cs="David" w:hint="cs"/>
                <w:b/>
                <w:bCs/>
                <w:sz w:val="36"/>
                <w:szCs w:val="36"/>
                <w:rtl/>
                <w:lang w:val="en-IE" w:bidi="he-IL"/>
              </w:rPr>
              <w:t>חוג השפה העברית</w:t>
            </w:r>
          </w:p>
        </w:tc>
      </w:tr>
      <w:tr w:rsidR="00004B81" w:rsidTr="00891118">
        <w:trPr>
          <w:cantSplit/>
          <w:trHeight w:val="548"/>
          <w:jc w:val="center"/>
        </w:trPr>
        <w:tc>
          <w:tcPr>
            <w:tcW w:w="3510" w:type="dxa"/>
            <w:vAlign w:val="center"/>
            <w:hideMark/>
          </w:tcPr>
          <w:p w:rsidR="00004B81" w:rsidRPr="00D96054" w:rsidRDefault="00004B81" w:rsidP="00891118">
            <w:pPr>
              <w:pStyle w:val="PlainText"/>
              <w:spacing w:line="216" w:lineRule="auto"/>
              <w:jc w:val="center"/>
              <w:rPr>
                <w:rFonts w:ascii="Traditional Arabic" w:hAnsi="Traditional Arabic" w:cs="Traditional Arabic"/>
                <w:b/>
                <w:bCs/>
                <w:sz w:val="36"/>
                <w:szCs w:val="36"/>
              </w:rPr>
            </w:pPr>
            <w:r w:rsidRPr="00D96054">
              <w:rPr>
                <w:rFonts w:ascii="Traditional Arabic" w:hAnsi="Traditional Arabic" w:cs="Traditional Arabic"/>
                <w:b/>
                <w:bCs/>
                <w:sz w:val="36"/>
                <w:szCs w:val="36"/>
                <w:rtl/>
              </w:rPr>
              <w:t>زمن الاختبار: ساعتان</w:t>
            </w:r>
          </w:p>
        </w:tc>
        <w:tc>
          <w:tcPr>
            <w:tcW w:w="2520" w:type="dxa"/>
            <w:vMerge/>
          </w:tcPr>
          <w:p w:rsidR="00004B81" w:rsidRDefault="00004B81" w:rsidP="00891118">
            <w:pPr>
              <w:pStyle w:val="PlainText"/>
              <w:jc w:val="center"/>
              <w:rPr>
                <w:rFonts w:ascii="Arabic Typesetting" w:hAnsi="Arabic Typesetting" w:cs="Arabic Typesetting"/>
                <w:b/>
                <w:bCs/>
                <w:sz w:val="38"/>
                <w:szCs w:val="38"/>
                <w:lang w:val="en-IE"/>
              </w:rPr>
            </w:pPr>
          </w:p>
        </w:tc>
        <w:tc>
          <w:tcPr>
            <w:tcW w:w="3510" w:type="dxa"/>
            <w:vAlign w:val="center"/>
            <w:hideMark/>
          </w:tcPr>
          <w:p w:rsidR="00004B81" w:rsidRPr="00D96054" w:rsidRDefault="00004B81" w:rsidP="00891118">
            <w:pPr>
              <w:pStyle w:val="PlainText"/>
              <w:spacing w:line="168" w:lineRule="auto"/>
              <w:jc w:val="center"/>
              <w:rPr>
                <w:rFonts w:ascii="Arabic Typesetting" w:hAnsi="Arabic Typesetting" w:cs="David"/>
                <w:b/>
                <w:bCs/>
                <w:sz w:val="36"/>
                <w:szCs w:val="36"/>
                <w:lang w:bidi="he-IL"/>
              </w:rPr>
            </w:pPr>
            <w:r w:rsidRPr="00D96054">
              <w:rPr>
                <w:rFonts w:ascii="Arabic Typesetting" w:hAnsi="Arabic Typesetting" w:cs="David" w:hint="cs"/>
                <w:b/>
                <w:bCs/>
                <w:sz w:val="36"/>
                <w:szCs w:val="36"/>
                <w:rtl/>
                <w:lang w:bidi="he-IL"/>
              </w:rPr>
              <w:t>זמן הבחינה</w:t>
            </w:r>
            <w:r w:rsidRPr="00D96054">
              <w:rPr>
                <w:rFonts w:ascii="Arabic Typesetting" w:hAnsi="Arabic Typesetting" w:cs="David"/>
                <w:b/>
                <w:bCs/>
                <w:sz w:val="36"/>
                <w:szCs w:val="36"/>
                <w:lang w:bidi="he-IL"/>
              </w:rPr>
              <w:t>:</w:t>
            </w:r>
            <w:r w:rsidRPr="00D96054">
              <w:rPr>
                <w:rFonts w:ascii="Arabic Typesetting" w:hAnsi="Arabic Typesetting" w:cs="David" w:hint="cs"/>
                <w:b/>
                <w:bCs/>
                <w:sz w:val="36"/>
                <w:szCs w:val="36"/>
                <w:rtl/>
                <w:lang w:bidi="he-IL"/>
              </w:rPr>
              <w:t xml:space="preserve"> שעתיים</w:t>
            </w:r>
          </w:p>
        </w:tc>
      </w:tr>
    </w:tbl>
    <w:p w:rsidR="00004B81" w:rsidRDefault="00004B81" w:rsidP="00004B81">
      <w:pPr>
        <w:pStyle w:val="PlainText"/>
        <w:spacing w:line="400" w:lineRule="exact"/>
        <w:jc w:val="lowKashida"/>
        <w:rPr>
          <w:sz w:val="32"/>
          <w:szCs w:val="32"/>
        </w:rPr>
      </w:pPr>
    </w:p>
    <w:p w:rsidR="00004B81" w:rsidRDefault="00004B81" w:rsidP="00004B81">
      <w:pPr>
        <w:pStyle w:val="PlainText"/>
        <w:spacing w:line="400" w:lineRule="exact"/>
        <w:jc w:val="center"/>
        <w:rPr>
          <w:sz w:val="32"/>
          <w:szCs w:val="32"/>
          <w:rtl/>
        </w:rPr>
      </w:pPr>
    </w:p>
    <w:p w:rsidR="00004B81" w:rsidRDefault="00004B81" w:rsidP="00004B81">
      <w:pPr>
        <w:pStyle w:val="PlainText"/>
        <w:jc w:val="center"/>
        <w:rPr>
          <w:rFonts w:ascii="Andalus" w:hAnsi="Andalus" w:cs="Andalus"/>
          <w:b/>
          <w:bCs/>
          <w:sz w:val="48"/>
          <w:szCs w:val="48"/>
        </w:rPr>
      </w:pPr>
      <w:r>
        <w:rPr>
          <w:rFonts w:ascii="Andalus" w:hAnsi="Andalus" w:cs="Andalus" w:hint="cs"/>
          <w:b/>
          <w:bCs/>
          <w:sz w:val="48"/>
          <w:szCs w:val="48"/>
          <w:rtl/>
        </w:rPr>
        <w:t xml:space="preserve">اختبار نهاية الفصل الدراسي الأول </w:t>
      </w:r>
      <w:r w:rsidRPr="000630D0">
        <w:rPr>
          <w:rFonts w:ascii="Andalus" w:hAnsi="Andalus" w:cs="Andalus" w:hint="cs"/>
          <w:b/>
          <w:bCs/>
          <w:sz w:val="36"/>
          <w:szCs w:val="36"/>
          <w:rtl/>
        </w:rPr>
        <w:t>1432/1433</w:t>
      </w:r>
      <w:r>
        <w:rPr>
          <w:rFonts w:ascii="Andalus" w:hAnsi="Andalus" w:cs="Andalus" w:hint="cs"/>
          <w:b/>
          <w:bCs/>
          <w:sz w:val="48"/>
          <w:szCs w:val="48"/>
          <w:rtl/>
        </w:rPr>
        <w:t xml:space="preserve"> هـ</w:t>
      </w:r>
    </w:p>
    <w:p w:rsidR="00004B81" w:rsidRPr="00052EC0" w:rsidRDefault="00004B81" w:rsidP="00004B81">
      <w:pPr>
        <w:pStyle w:val="PlainText"/>
        <w:jc w:val="center"/>
        <w:rPr>
          <w:rFonts w:ascii="Arabic Typesetting" w:hAnsi="Arabic Typesetting" w:cs="David"/>
          <w:b/>
          <w:bCs/>
          <w:sz w:val="40"/>
          <w:szCs w:val="40"/>
          <w:rtl/>
          <w:lang w:val="en-IE"/>
        </w:rPr>
      </w:pPr>
      <w:r w:rsidRPr="00D96054">
        <w:rPr>
          <w:rFonts w:ascii="Arabic Typesetting" w:hAnsi="Arabic Typesetting" w:cs="David" w:hint="cs"/>
          <w:b/>
          <w:bCs/>
          <w:sz w:val="40"/>
          <w:szCs w:val="40"/>
          <w:rtl/>
          <w:lang w:val="en-IE" w:bidi="he-IL"/>
        </w:rPr>
        <w:t>בחינת גמר – הס</w:t>
      </w:r>
      <w:r w:rsidRPr="00052EC0">
        <w:rPr>
          <w:rFonts w:ascii="Arabic Typesetting" w:hAnsi="Arabic Typesetting" w:cs="David" w:hint="cs"/>
          <w:b/>
          <w:bCs/>
          <w:sz w:val="40"/>
          <w:szCs w:val="40"/>
          <w:rtl/>
          <w:lang w:val="en-IE" w:bidi="he-IL"/>
        </w:rPr>
        <w:t>י</w:t>
      </w:r>
      <w:r w:rsidRPr="00D96054">
        <w:rPr>
          <w:rFonts w:ascii="Arabic Typesetting" w:hAnsi="Arabic Typesetting" w:cs="David" w:hint="cs"/>
          <w:b/>
          <w:bCs/>
          <w:sz w:val="40"/>
          <w:szCs w:val="40"/>
          <w:rtl/>
          <w:lang w:val="en-IE" w:bidi="he-IL"/>
        </w:rPr>
        <w:t>מסטר הראשון</w:t>
      </w:r>
      <w:r>
        <w:rPr>
          <w:rFonts w:ascii="Arabic Typesetting" w:hAnsi="Arabic Typesetting" w:cs="David" w:hint="cs"/>
          <w:b/>
          <w:bCs/>
          <w:sz w:val="40"/>
          <w:szCs w:val="40"/>
          <w:rtl/>
          <w:lang w:val="en-IE" w:bidi="he-IL"/>
        </w:rPr>
        <w:t xml:space="preserve"> 2011-2012 </w:t>
      </w:r>
      <w:r w:rsidRPr="00052EC0">
        <w:rPr>
          <w:rFonts w:ascii="Arabic Typesetting" w:hAnsi="Arabic Typesetting" w:cs="David" w:hint="cs"/>
          <w:b/>
          <w:bCs/>
          <w:sz w:val="40"/>
          <w:szCs w:val="40"/>
          <w:rtl/>
          <w:lang w:val="en-IE" w:bidi="he-IL"/>
        </w:rPr>
        <w:t xml:space="preserve"> </w:t>
      </w:r>
      <w:r w:rsidRPr="00052EC0">
        <w:rPr>
          <w:rFonts w:ascii="Arabic Typesetting" w:hAnsi="Arabic Typesetting" w:cs="David"/>
          <w:b/>
          <w:bCs/>
          <w:sz w:val="40"/>
          <w:szCs w:val="40"/>
          <w:lang w:val="en-IE" w:bidi="he-IL"/>
        </w:rPr>
        <w:t xml:space="preserve"> </w:t>
      </w:r>
    </w:p>
    <w:p w:rsidR="00004B81" w:rsidRDefault="00004B81" w:rsidP="00004B81">
      <w:pPr>
        <w:pStyle w:val="PlainText"/>
        <w:spacing w:line="400" w:lineRule="exact"/>
        <w:jc w:val="center"/>
        <w:rPr>
          <w:sz w:val="32"/>
          <w:szCs w:val="32"/>
          <w:rtl/>
        </w:rPr>
      </w:pPr>
      <w:r>
        <w:rPr>
          <w:noProof/>
          <w:sz w:val="32"/>
          <w:szCs w:val="32"/>
        </w:rPr>
        <w:drawing>
          <wp:inline distT="0" distB="0" distL="0" distR="0">
            <wp:extent cx="1117600" cy="1752600"/>
            <wp:effectExtent l="0" t="0" r="0" b="0"/>
            <wp:docPr id="1" name="صورة 3" descr="CO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COL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7600" cy="1752600"/>
                    </a:xfrm>
                    <a:prstGeom prst="rect">
                      <a:avLst/>
                    </a:prstGeom>
                    <a:noFill/>
                    <a:ln>
                      <a:noFill/>
                    </a:ln>
                  </pic:spPr>
                </pic:pic>
              </a:graphicData>
            </a:graphic>
          </wp:inline>
        </w:drawing>
      </w:r>
    </w:p>
    <w:p w:rsidR="00004B81" w:rsidRDefault="00004B81" w:rsidP="00004B81">
      <w:pPr>
        <w:pStyle w:val="PlainText"/>
        <w:jc w:val="center"/>
        <w:rPr>
          <w:rFonts w:ascii="Andalus" w:hAnsi="Andalus" w:cs="Arial" w:hint="cs"/>
          <w:b/>
          <w:bCs/>
          <w:sz w:val="48"/>
          <w:szCs w:val="48"/>
          <w:rtl/>
          <w:lang w:bidi="he-IL"/>
        </w:rPr>
      </w:pPr>
      <w:r>
        <w:rPr>
          <w:rFonts w:ascii="Andalus" w:hAnsi="Andalus" w:cs="Andalus" w:hint="cs"/>
          <w:b/>
          <w:bCs/>
          <w:sz w:val="48"/>
          <w:szCs w:val="48"/>
          <w:rtl/>
        </w:rPr>
        <w:t>الترجمة في المجالات الاجتماعية (</w:t>
      </w:r>
      <w:r>
        <w:rPr>
          <w:rFonts w:ascii="Andalus" w:hAnsi="Andalus" w:cs="Andalus" w:hint="cs"/>
          <w:b/>
          <w:bCs/>
          <w:sz w:val="36"/>
          <w:szCs w:val="36"/>
          <w:rtl/>
        </w:rPr>
        <w:t>401</w:t>
      </w:r>
      <w:r>
        <w:rPr>
          <w:rFonts w:ascii="Andalus" w:hAnsi="Andalus" w:cs="Andalus" w:hint="cs"/>
          <w:b/>
          <w:bCs/>
          <w:sz w:val="48"/>
          <w:szCs w:val="48"/>
          <w:rtl/>
        </w:rPr>
        <w:t xml:space="preserve"> عبر)</w:t>
      </w:r>
    </w:p>
    <w:p w:rsidR="00004B81" w:rsidRPr="0037398B" w:rsidRDefault="00004B81" w:rsidP="00004B81">
      <w:pPr>
        <w:pStyle w:val="PlainText"/>
        <w:jc w:val="center"/>
        <w:rPr>
          <w:rFonts w:ascii="Andalus" w:hAnsi="Andalus" w:cs="Arial"/>
          <w:b/>
          <w:bCs/>
          <w:sz w:val="14"/>
          <w:szCs w:val="14"/>
          <w:lang w:bidi="he-IL"/>
        </w:rPr>
      </w:pPr>
    </w:p>
    <w:p w:rsidR="00004B81" w:rsidRPr="0037398B" w:rsidRDefault="00004B81" w:rsidP="00004B81">
      <w:pPr>
        <w:pStyle w:val="PlainText"/>
        <w:jc w:val="center"/>
        <w:rPr>
          <w:rFonts w:ascii="Andalus" w:hAnsi="Andalus" w:cs="David"/>
          <w:b/>
          <w:bCs/>
          <w:sz w:val="36"/>
          <w:szCs w:val="36"/>
          <w:lang w:bidi="he-IL"/>
        </w:rPr>
      </w:pPr>
      <w:r w:rsidRPr="0037398B">
        <w:rPr>
          <w:rFonts w:ascii="Andalus" w:hAnsi="Andalus" w:cs="David" w:hint="cs"/>
          <w:b/>
          <w:bCs/>
          <w:sz w:val="36"/>
          <w:szCs w:val="36"/>
          <w:rtl/>
          <w:lang w:bidi="he-IL"/>
        </w:rPr>
        <w:t xml:space="preserve">התרגום בתחומי </w:t>
      </w:r>
      <w:r>
        <w:rPr>
          <w:rFonts w:ascii="Andalus" w:hAnsi="Andalus" w:cs="David" w:hint="cs"/>
          <w:b/>
          <w:bCs/>
          <w:sz w:val="36"/>
          <w:szCs w:val="36"/>
          <w:rtl/>
          <w:lang w:bidi="he-IL"/>
        </w:rPr>
        <w:t>החברה</w:t>
      </w:r>
      <w:r w:rsidRPr="0037398B">
        <w:rPr>
          <w:rFonts w:ascii="Andalus" w:hAnsi="Andalus" w:cs="David" w:hint="cs"/>
          <w:b/>
          <w:bCs/>
          <w:sz w:val="36"/>
          <w:szCs w:val="36"/>
          <w:rtl/>
          <w:lang w:bidi="he-IL"/>
        </w:rPr>
        <w:t xml:space="preserve"> (</w:t>
      </w:r>
      <w:r>
        <w:rPr>
          <w:rFonts w:ascii="Andalus" w:hAnsi="Andalus" w:cs="David" w:hint="cs"/>
          <w:b/>
          <w:bCs/>
          <w:sz w:val="36"/>
          <w:szCs w:val="36"/>
          <w:rtl/>
          <w:lang w:bidi="he-IL"/>
        </w:rPr>
        <w:t>401</w:t>
      </w:r>
      <w:r w:rsidRPr="0037398B">
        <w:rPr>
          <w:rFonts w:ascii="Andalus" w:hAnsi="Andalus" w:cs="David" w:hint="cs"/>
          <w:b/>
          <w:bCs/>
          <w:sz w:val="36"/>
          <w:szCs w:val="36"/>
          <w:rtl/>
          <w:lang w:bidi="he-IL"/>
        </w:rPr>
        <w:t xml:space="preserve"> עבר)</w:t>
      </w:r>
    </w:p>
    <w:p w:rsidR="00004B81" w:rsidRDefault="00004B81" w:rsidP="00004B81">
      <w:pPr>
        <w:pStyle w:val="PlainText"/>
        <w:jc w:val="center"/>
        <w:rPr>
          <w:rFonts w:ascii="Andalus" w:hAnsi="Andalus" w:cs="Arial" w:hint="cs"/>
          <w:b/>
          <w:bCs/>
          <w:sz w:val="28"/>
          <w:szCs w:val="28"/>
          <w:rtl/>
        </w:rPr>
      </w:pPr>
    </w:p>
    <w:p w:rsidR="00004B81" w:rsidRPr="00052EC0" w:rsidRDefault="00004B81" w:rsidP="00004B81">
      <w:pPr>
        <w:pStyle w:val="PlainText"/>
        <w:jc w:val="center"/>
        <w:rPr>
          <w:rFonts w:ascii="Andalus" w:hAnsi="Andalus" w:cs="Arial" w:hint="cs"/>
          <w:b/>
          <w:bCs/>
          <w:sz w:val="28"/>
          <w:szCs w:val="28"/>
        </w:rPr>
      </w:pPr>
    </w:p>
    <w:tbl>
      <w:tblPr>
        <w:bidiVisual/>
        <w:tblW w:w="0" w:type="auto"/>
        <w:tblLook w:val="04A0" w:firstRow="1" w:lastRow="0" w:firstColumn="1" w:lastColumn="0" w:noHBand="0" w:noVBand="1"/>
      </w:tblPr>
      <w:tblGrid>
        <w:gridCol w:w="1754"/>
        <w:gridCol w:w="3060"/>
        <w:gridCol w:w="1440"/>
        <w:gridCol w:w="2268"/>
      </w:tblGrid>
      <w:tr w:rsidR="00004B81" w:rsidRPr="004E0887" w:rsidTr="00891118">
        <w:tc>
          <w:tcPr>
            <w:tcW w:w="1754" w:type="dxa"/>
          </w:tcPr>
          <w:p w:rsidR="00004B81" w:rsidRPr="004E0887" w:rsidRDefault="00004B81" w:rsidP="00891118">
            <w:pPr>
              <w:pStyle w:val="PlainText"/>
              <w:rPr>
                <w:rFonts w:ascii="Andalus" w:hAnsi="Andalus" w:cs="David"/>
                <w:b/>
                <w:bCs/>
                <w:sz w:val="42"/>
                <w:szCs w:val="42"/>
                <w:rtl/>
                <w:lang w:bidi="he-IL"/>
              </w:rPr>
            </w:pPr>
            <w:r w:rsidRPr="004E0887">
              <w:rPr>
                <w:rFonts w:ascii="Andalus" w:hAnsi="Andalus" w:cs="Andalus" w:hint="cs"/>
                <w:b/>
                <w:bCs/>
                <w:sz w:val="36"/>
                <w:szCs w:val="36"/>
                <w:rtl/>
              </w:rPr>
              <w:t>اسم الطالب</w:t>
            </w:r>
            <w:r w:rsidRPr="004E0887">
              <w:rPr>
                <w:rFonts w:ascii="Andalus" w:hAnsi="Andalus" w:cs="Andalus"/>
                <w:b/>
                <w:bCs/>
                <w:sz w:val="36"/>
                <w:szCs w:val="36"/>
              </w:rPr>
              <w:t>:</w:t>
            </w:r>
            <w:r w:rsidRPr="004E0887">
              <w:rPr>
                <w:rFonts w:ascii="Andalus" w:hAnsi="Andalus" w:cs="Andalus" w:hint="cs"/>
                <w:b/>
                <w:bCs/>
                <w:sz w:val="36"/>
                <w:szCs w:val="36"/>
                <w:rtl/>
              </w:rPr>
              <w:t xml:space="preserve"> </w:t>
            </w:r>
          </w:p>
        </w:tc>
        <w:tc>
          <w:tcPr>
            <w:tcW w:w="3060" w:type="dxa"/>
          </w:tcPr>
          <w:p w:rsidR="00004B81" w:rsidRPr="004E0887" w:rsidRDefault="00004B81" w:rsidP="00891118">
            <w:pPr>
              <w:pStyle w:val="PlainText"/>
              <w:jc w:val="center"/>
              <w:rPr>
                <w:rFonts w:ascii="Andalus" w:hAnsi="Andalus" w:cs="David"/>
                <w:b/>
                <w:bCs/>
                <w:sz w:val="42"/>
                <w:szCs w:val="42"/>
                <w:rtl/>
                <w:lang w:bidi="he-IL"/>
              </w:rPr>
            </w:pPr>
          </w:p>
        </w:tc>
        <w:tc>
          <w:tcPr>
            <w:tcW w:w="1440" w:type="dxa"/>
          </w:tcPr>
          <w:p w:rsidR="00004B81" w:rsidRPr="004E0887" w:rsidRDefault="00004B81" w:rsidP="00891118">
            <w:pPr>
              <w:pStyle w:val="PlainText"/>
              <w:rPr>
                <w:rFonts w:ascii="Andalus" w:hAnsi="Andalus" w:cs="David"/>
                <w:b/>
                <w:bCs/>
                <w:sz w:val="42"/>
                <w:szCs w:val="42"/>
                <w:rtl/>
                <w:lang w:bidi="he-IL"/>
              </w:rPr>
            </w:pPr>
            <w:r w:rsidRPr="004E0887">
              <w:rPr>
                <w:rFonts w:ascii="Andalus" w:hAnsi="Andalus" w:cs="Andalus" w:hint="cs"/>
                <w:b/>
                <w:bCs/>
                <w:sz w:val="36"/>
                <w:szCs w:val="36"/>
                <w:rtl/>
              </w:rPr>
              <w:t>رقم الشعبة</w:t>
            </w:r>
            <w:r w:rsidRPr="004E0887">
              <w:rPr>
                <w:rFonts w:ascii="Andalus" w:hAnsi="Andalus" w:cs="Andalus"/>
                <w:b/>
                <w:bCs/>
                <w:sz w:val="36"/>
                <w:szCs w:val="36"/>
              </w:rPr>
              <w:t>:</w:t>
            </w:r>
          </w:p>
        </w:tc>
        <w:tc>
          <w:tcPr>
            <w:tcW w:w="2268" w:type="dxa"/>
          </w:tcPr>
          <w:p w:rsidR="00004B81" w:rsidRPr="004E0887" w:rsidRDefault="00004B81" w:rsidP="00891118">
            <w:pPr>
              <w:pStyle w:val="PlainText"/>
              <w:rPr>
                <w:rFonts w:ascii="Andalus" w:hAnsi="Andalus" w:cs="Arial" w:hint="cs"/>
                <w:b/>
                <w:bCs/>
                <w:sz w:val="32"/>
                <w:szCs w:val="32"/>
                <w:rtl/>
              </w:rPr>
            </w:pPr>
            <w:r>
              <w:rPr>
                <w:rFonts w:ascii="Andalus" w:hAnsi="Andalus" w:cs="Arial" w:hint="cs"/>
                <w:b/>
                <w:bCs/>
                <w:sz w:val="32"/>
                <w:szCs w:val="32"/>
                <w:rtl/>
              </w:rPr>
              <w:t>10107</w:t>
            </w:r>
          </w:p>
        </w:tc>
      </w:tr>
      <w:tr w:rsidR="00004B81" w:rsidRPr="004E0887" w:rsidTr="00891118">
        <w:tc>
          <w:tcPr>
            <w:tcW w:w="1754" w:type="dxa"/>
          </w:tcPr>
          <w:p w:rsidR="00004B81" w:rsidRPr="004E0887" w:rsidRDefault="00004B81" w:rsidP="00891118">
            <w:pPr>
              <w:pStyle w:val="PlainText"/>
              <w:rPr>
                <w:rFonts w:ascii="Andalus" w:hAnsi="Andalus" w:cs="David"/>
                <w:b/>
                <w:bCs/>
                <w:sz w:val="42"/>
                <w:szCs w:val="42"/>
                <w:rtl/>
                <w:lang w:bidi="he-IL"/>
              </w:rPr>
            </w:pPr>
            <w:r w:rsidRPr="004E0887">
              <w:rPr>
                <w:rFonts w:ascii="Andalus" w:hAnsi="Andalus" w:cs="Andalus" w:hint="cs"/>
                <w:b/>
                <w:bCs/>
                <w:sz w:val="36"/>
                <w:szCs w:val="36"/>
                <w:rtl/>
              </w:rPr>
              <w:t>الرقم الجامعي</w:t>
            </w:r>
            <w:r w:rsidRPr="004E0887">
              <w:rPr>
                <w:rFonts w:ascii="Andalus" w:hAnsi="Andalus" w:cs="Andalus"/>
                <w:b/>
                <w:bCs/>
                <w:sz w:val="36"/>
                <w:szCs w:val="36"/>
              </w:rPr>
              <w:t>:</w:t>
            </w:r>
          </w:p>
        </w:tc>
        <w:tc>
          <w:tcPr>
            <w:tcW w:w="3060" w:type="dxa"/>
          </w:tcPr>
          <w:p w:rsidR="00004B81" w:rsidRPr="004E0887" w:rsidRDefault="00004B81" w:rsidP="00891118">
            <w:pPr>
              <w:pStyle w:val="PlainText"/>
              <w:jc w:val="center"/>
              <w:rPr>
                <w:rFonts w:ascii="Andalus" w:hAnsi="Andalus" w:cs="David"/>
                <w:b/>
                <w:bCs/>
                <w:sz w:val="42"/>
                <w:szCs w:val="42"/>
                <w:rtl/>
                <w:lang w:bidi="he-IL"/>
              </w:rPr>
            </w:pPr>
          </w:p>
        </w:tc>
        <w:tc>
          <w:tcPr>
            <w:tcW w:w="1440" w:type="dxa"/>
          </w:tcPr>
          <w:p w:rsidR="00004B81" w:rsidRPr="004E0887" w:rsidRDefault="00004B81" w:rsidP="00891118">
            <w:pPr>
              <w:pStyle w:val="PlainText"/>
              <w:rPr>
                <w:rFonts w:ascii="Andalus" w:hAnsi="Andalus" w:cs="David"/>
                <w:b/>
                <w:bCs/>
                <w:sz w:val="42"/>
                <w:szCs w:val="42"/>
                <w:rtl/>
                <w:lang w:bidi="he-IL"/>
              </w:rPr>
            </w:pPr>
            <w:r w:rsidRPr="004E0887">
              <w:rPr>
                <w:rFonts w:ascii="Andalus" w:hAnsi="Andalus" w:cs="Andalus" w:hint="cs"/>
                <w:b/>
                <w:bCs/>
                <w:sz w:val="36"/>
                <w:szCs w:val="36"/>
                <w:rtl/>
              </w:rPr>
              <w:t>التوقيع:</w:t>
            </w:r>
          </w:p>
        </w:tc>
        <w:tc>
          <w:tcPr>
            <w:tcW w:w="2268" w:type="dxa"/>
          </w:tcPr>
          <w:p w:rsidR="00004B81" w:rsidRPr="004E0887" w:rsidRDefault="00004B81" w:rsidP="00891118">
            <w:pPr>
              <w:pStyle w:val="PlainText"/>
              <w:jc w:val="center"/>
              <w:rPr>
                <w:rFonts w:ascii="Andalus" w:hAnsi="Andalus" w:cs="David"/>
                <w:b/>
                <w:bCs/>
                <w:sz w:val="42"/>
                <w:szCs w:val="42"/>
                <w:rtl/>
                <w:lang w:bidi="he-IL"/>
              </w:rPr>
            </w:pPr>
          </w:p>
        </w:tc>
      </w:tr>
    </w:tbl>
    <w:p w:rsidR="00004B81" w:rsidRDefault="00004B81" w:rsidP="00004B81">
      <w:pPr>
        <w:pStyle w:val="PlainText"/>
        <w:spacing w:line="400" w:lineRule="exact"/>
        <w:rPr>
          <w:rFonts w:hint="cs"/>
          <w:sz w:val="32"/>
          <w:szCs w:val="32"/>
          <w:rtl/>
        </w:rPr>
      </w:pPr>
    </w:p>
    <w:p w:rsidR="00004B81" w:rsidRDefault="00004B81" w:rsidP="00004B81">
      <w:pPr>
        <w:pStyle w:val="PlainText"/>
        <w:spacing w:line="400" w:lineRule="exact"/>
        <w:rPr>
          <w:sz w:val="32"/>
          <w:szCs w:val="32"/>
          <w:rtl/>
        </w:rPr>
      </w:pPr>
    </w:p>
    <w:p w:rsidR="00004B81" w:rsidRDefault="00004B81" w:rsidP="00004B81">
      <w:pPr>
        <w:pStyle w:val="PlainText"/>
        <w:spacing w:line="400" w:lineRule="exact"/>
        <w:jc w:val="center"/>
        <w:rPr>
          <w:sz w:val="32"/>
          <w:szCs w:val="32"/>
          <w:rtl/>
        </w:rPr>
      </w:pPr>
    </w:p>
    <w:tbl>
      <w:tblPr>
        <w:bidiVisual/>
        <w:tblW w:w="6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3"/>
        <w:gridCol w:w="1208"/>
        <w:gridCol w:w="1080"/>
        <w:gridCol w:w="810"/>
        <w:gridCol w:w="1350"/>
        <w:gridCol w:w="1279"/>
      </w:tblGrid>
      <w:tr w:rsidR="00004B81" w:rsidRPr="004E0887" w:rsidTr="00891118">
        <w:trPr>
          <w:jc w:val="center"/>
        </w:trPr>
        <w:tc>
          <w:tcPr>
            <w:tcW w:w="1073" w:type="dxa"/>
            <w:tcBorders>
              <w:top w:val="single" w:sz="4" w:space="0" w:color="000000"/>
              <w:left w:val="single" w:sz="4" w:space="0" w:color="000000"/>
              <w:bottom w:val="single" w:sz="4" w:space="0" w:color="000000"/>
              <w:right w:val="single" w:sz="4" w:space="0" w:color="000000"/>
            </w:tcBorders>
            <w:shd w:val="pct15" w:color="auto" w:fill="auto"/>
            <w:hideMark/>
          </w:tcPr>
          <w:p w:rsidR="00004B81" w:rsidRPr="004E0887" w:rsidRDefault="00004B81" w:rsidP="00891118">
            <w:pPr>
              <w:pStyle w:val="PlainText"/>
              <w:jc w:val="center"/>
              <w:rPr>
                <w:rFonts w:ascii="Traditional Arabic" w:hAnsi="Traditional Arabic" w:cs="Traditional Arabic" w:hint="cs"/>
                <w:b/>
                <w:bCs/>
                <w:sz w:val="24"/>
                <w:szCs w:val="24"/>
                <w:rtl/>
              </w:rPr>
            </w:pPr>
            <w:r w:rsidRPr="004E0887">
              <w:rPr>
                <w:rFonts w:ascii="Traditional Arabic" w:hAnsi="Traditional Arabic" w:cs="Traditional Arabic"/>
                <w:b/>
                <w:bCs/>
                <w:sz w:val="24"/>
                <w:szCs w:val="24"/>
                <w:rtl/>
              </w:rPr>
              <w:t>درجة السؤال</w:t>
            </w:r>
          </w:p>
          <w:p w:rsidR="00004B81" w:rsidRPr="004E0887" w:rsidRDefault="00004B81" w:rsidP="00891118">
            <w:pPr>
              <w:pStyle w:val="PlainText"/>
              <w:jc w:val="center"/>
              <w:rPr>
                <w:rFonts w:ascii="Traditional Arabic" w:hAnsi="Traditional Arabic" w:cs="Traditional Arabic"/>
                <w:b/>
                <w:bCs/>
                <w:sz w:val="24"/>
                <w:szCs w:val="24"/>
              </w:rPr>
            </w:pPr>
            <w:r w:rsidRPr="004E0887">
              <w:rPr>
                <w:rFonts w:ascii="Traditional Arabic" w:hAnsi="Traditional Arabic" w:cs="Traditional Arabic"/>
                <w:b/>
                <w:bCs/>
                <w:sz w:val="24"/>
                <w:szCs w:val="24"/>
                <w:rtl/>
              </w:rPr>
              <w:t>الأول</w:t>
            </w:r>
          </w:p>
        </w:tc>
        <w:tc>
          <w:tcPr>
            <w:tcW w:w="1208" w:type="dxa"/>
            <w:tcBorders>
              <w:top w:val="single" w:sz="4" w:space="0" w:color="000000"/>
              <w:left w:val="single" w:sz="4" w:space="0" w:color="000000"/>
              <w:bottom w:val="single" w:sz="4" w:space="0" w:color="000000"/>
              <w:right w:val="single" w:sz="4" w:space="0" w:color="000000"/>
            </w:tcBorders>
            <w:shd w:val="pct15" w:color="auto" w:fill="auto"/>
            <w:hideMark/>
          </w:tcPr>
          <w:p w:rsidR="00004B81" w:rsidRPr="004E0887" w:rsidRDefault="00004B81" w:rsidP="00891118">
            <w:pPr>
              <w:pStyle w:val="PlainText"/>
              <w:jc w:val="center"/>
              <w:rPr>
                <w:rFonts w:ascii="Traditional Arabic" w:hAnsi="Traditional Arabic" w:cs="Traditional Arabic" w:hint="cs"/>
                <w:b/>
                <w:bCs/>
                <w:sz w:val="24"/>
                <w:szCs w:val="24"/>
                <w:rtl/>
              </w:rPr>
            </w:pPr>
            <w:r w:rsidRPr="004E0887">
              <w:rPr>
                <w:rFonts w:ascii="Traditional Arabic" w:hAnsi="Traditional Arabic" w:cs="Traditional Arabic"/>
                <w:b/>
                <w:bCs/>
                <w:sz w:val="24"/>
                <w:szCs w:val="24"/>
                <w:rtl/>
              </w:rPr>
              <w:t>درجة السؤال</w:t>
            </w:r>
          </w:p>
          <w:p w:rsidR="00004B81" w:rsidRPr="004E0887" w:rsidRDefault="00004B81" w:rsidP="00891118">
            <w:pPr>
              <w:pStyle w:val="PlainText"/>
              <w:jc w:val="center"/>
              <w:rPr>
                <w:rFonts w:ascii="Traditional Arabic" w:hAnsi="Traditional Arabic" w:cs="Traditional Arabic"/>
                <w:b/>
                <w:bCs/>
                <w:sz w:val="24"/>
                <w:szCs w:val="24"/>
              </w:rPr>
            </w:pPr>
            <w:r w:rsidRPr="004E0887">
              <w:rPr>
                <w:rFonts w:ascii="Traditional Arabic" w:hAnsi="Traditional Arabic" w:cs="Traditional Arabic"/>
                <w:b/>
                <w:bCs/>
                <w:sz w:val="24"/>
                <w:szCs w:val="24"/>
                <w:rtl/>
              </w:rPr>
              <w:t>الثاني</w:t>
            </w:r>
          </w:p>
        </w:tc>
        <w:tc>
          <w:tcPr>
            <w:tcW w:w="1080" w:type="dxa"/>
            <w:tcBorders>
              <w:top w:val="single" w:sz="4" w:space="0" w:color="000000"/>
              <w:left w:val="single" w:sz="4" w:space="0" w:color="000000"/>
              <w:bottom w:val="single" w:sz="4" w:space="0" w:color="000000"/>
              <w:right w:val="single" w:sz="4" w:space="0" w:color="000000"/>
            </w:tcBorders>
            <w:shd w:val="pct15" w:color="auto" w:fill="auto"/>
          </w:tcPr>
          <w:p w:rsidR="00004B81" w:rsidRPr="004E0887" w:rsidRDefault="00004B81" w:rsidP="00891118">
            <w:pPr>
              <w:pStyle w:val="PlainText"/>
              <w:jc w:val="center"/>
              <w:rPr>
                <w:rFonts w:ascii="Traditional Arabic" w:hAnsi="Traditional Arabic" w:cs="Traditional Arabic" w:hint="cs"/>
                <w:b/>
                <w:bCs/>
                <w:sz w:val="24"/>
                <w:szCs w:val="24"/>
                <w:rtl/>
              </w:rPr>
            </w:pPr>
            <w:r w:rsidRPr="004E0887">
              <w:rPr>
                <w:rFonts w:ascii="Traditional Arabic" w:hAnsi="Traditional Arabic" w:cs="Traditional Arabic"/>
                <w:b/>
                <w:bCs/>
                <w:sz w:val="24"/>
                <w:szCs w:val="24"/>
                <w:rtl/>
              </w:rPr>
              <w:t>درجة السؤال</w:t>
            </w:r>
          </w:p>
          <w:p w:rsidR="00004B81" w:rsidRPr="004E0887" w:rsidRDefault="00004B81" w:rsidP="00891118">
            <w:pPr>
              <w:pStyle w:val="PlainText"/>
              <w:jc w:val="center"/>
              <w:rPr>
                <w:rFonts w:ascii="Traditional Arabic" w:hAnsi="Traditional Arabic" w:cs="Traditional Arabic"/>
                <w:b/>
                <w:bCs/>
                <w:sz w:val="24"/>
                <w:szCs w:val="24"/>
                <w:rtl/>
              </w:rPr>
            </w:pPr>
            <w:r w:rsidRPr="004E0887">
              <w:rPr>
                <w:rFonts w:ascii="Traditional Arabic" w:hAnsi="Traditional Arabic" w:cs="Traditional Arabic" w:hint="cs"/>
                <w:b/>
                <w:bCs/>
                <w:sz w:val="24"/>
                <w:szCs w:val="24"/>
                <w:rtl/>
              </w:rPr>
              <w:t>الثالث</w:t>
            </w:r>
          </w:p>
        </w:tc>
        <w:tc>
          <w:tcPr>
            <w:tcW w:w="810" w:type="dxa"/>
            <w:tcBorders>
              <w:top w:val="single" w:sz="4" w:space="0" w:color="000000"/>
              <w:left w:val="single" w:sz="4" w:space="0" w:color="000000"/>
              <w:bottom w:val="single" w:sz="4" w:space="0" w:color="000000"/>
              <w:right w:val="single" w:sz="4" w:space="0" w:color="000000"/>
            </w:tcBorders>
            <w:shd w:val="pct15" w:color="auto" w:fill="auto"/>
            <w:hideMark/>
          </w:tcPr>
          <w:p w:rsidR="00004B81" w:rsidRPr="004E0887" w:rsidRDefault="00004B81" w:rsidP="00891118">
            <w:pPr>
              <w:pStyle w:val="PlainText"/>
              <w:jc w:val="center"/>
              <w:rPr>
                <w:rFonts w:ascii="Traditional Arabic" w:hAnsi="Traditional Arabic" w:cs="Traditional Arabic" w:hint="cs"/>
                <w:b/>
                <w:bCs/>
                <w:sz w:val="24"/>
                <w:szCs w:val="24"/>
                <w:rtl/>
              </w:rPr>
            </w:pPr>
            <w:r w:rsidRPr="004E0887">
              <w:rPr>
                <w:rFonts w:ascii="Traditional Arabic" w:hAnsi="Traditional Arabic" w:cs="Traditional Arabic"/>
                <w:b/>
                <w:bCs/>
                <w:sz w:val="24"/>
                <w:szCs w:val="24"/>
                <w:rtl/>
              </w:rPr>
              <w:t>المجموع</w:t>
            </w:r>
          </w:p>
          <w:p w:rsidR="00004B81" w:rsidRPr="004E0887" w:rsidRDefault="00004B81" w:rsidP="00891118">
            <w:pPr>
              <w:pStyle w:val="PlainText"/>
              <w:jc w:val="center"/>
              <w:rPr>
                <w:rFonts w:ascii="Traditional Arabic" w:hAnsi="Traditional Arabic" w:cs="Traditional Arabic"/>
                <w:b/>
                <w:bCs/>
                <w:sz w:val="24"/>
                <w:szCs w:val="24"/>
              </w:rPr>
            </w:pPr>
            <w:r w:rsidRPr="004E0887">
              <w:rPr>
                <w:rFonts w:ascii="Traditional Arabic" w:hAnsi="Traditional Arabic" w:cs="Traditional Arabic"/>
                <w:b/>
                <w:bCs/>
                <w:sz w:val="24"/>
                <w:szCs w:val="24"/>
                <w:rtl/>
              </w:rPr>
              <w:t>40</w:t>
            </w:r>
          </w:p>
        </w:tc>
        <w:tc>
          <w:tcPr>
            <w:tcW w:w="1350" w:type="dxa"/>
            <w:tcBorders>
              <w:top w:val="single" w:sz="4" w:space="0" w:color="000000"/>
              <w:left w:val="single" w:sz="4" w:space="0" w:color="000000"/>
              <w:bottom w:val="single" w:sz="4" w:space="0" w:color="000000"/>
              <w:right w:val="single" w:sz="4" w:space="0" w:color="000000"/>
            </w:tcBorders>
            <w:shd w:val="pct15" w:color="auto" w:fill="auto"/>
            <w:hideMark/>
          </w:tcPr>
          <w:p w:rsidR="00004B81" w:rsidRPr="004E0887" w:rsidRDefault="00004B81" w:rsidP="00891118">
            <w:pPr>
              <w:pStyle w:val="PlainText"/>
              <w:jc w:val="center"/>
              <w:rPr>
                <w:rFonts w:ascii="Traditional Arabic" w:hAnsi="Traditional Arabic" w:cs="Traditional Arabic"/>
                <w:b/>
                <w:bCs/>
                <w:sz w:val="24"/>
                <w:szCs w:val="24"/>
                <w:rtl/>
              </w:rPr>
            </w:pPr>
            <w:r w:rsidRPr="004E0887">
              <w:rPr>
                <w:rFonts w:ascii="Traditional Arabic" w:hAnsi="Traditional Arabic" w:cs="Traditional Arabic"/>
                <w:b/>
                <w:bCs/>
                <w:sz w:val="24"/>
                <w:szCs w:val="24"/>
                <w:rtl/>
              </w:rPr>
              <w:t>الأعمال</w:t>
            </w:r>
            <w:r w:rsidRPr="004E0887">
              <w:rPr>
                <w:rFonts w:ascii="Traditional Arabic" w:hAnsi="Traditional Arabic" w:cs="Traditional Arabic" w:hint="cs"/>
                <w:b/>
                <w:bCs/>
                <w:sz w:val="24"/>
                <w:szCs w:val="24"/>
                <w:rtl/>
              </w:rPr>
              <w:t xml:space="preserve"> </w:t>
            </w:r>
            <w:r w:rsidRPr="004E0887">
              <w:rPr>
                <w:rFonts w:ascii="Traditional Arabic" w:hAnsi="Traditional Arabic" w:cs="Traditional Arabic"/>
                <w:b/>
                <w:bCs/>
                <w:sz w:val="24"/>
                <w:szCs w:val="24"/>
                <w:rtl/>
              </w:rPr>
              <w:t>الفصلية</w:t>
            </w:r>
          </w:p>
          <w:p w:rsidR="00004B81" w:rsidRPr="004E0887" w:rsidRDefault="00004B81" w:rsidP="00891118">
            <w:pPr>
              <w:pStyle w:val="PlainText"/>
              <w:jc w:val="center"/>
              <w:rPr>
                <w:rFonts w:ascii="Traditional Arabic" w:hAnsi="Traditional Arabic" w:cs="Traditional Arabic"/>
                <w:b/>
                <w:bCs/>
                <w:sz w:val="24"/>
                <w:szCs w:val="24"/>
              </w:rPr>
            </w:pPr>
            <w:r w:rsidRPr="004E0887">
              <w:rPr>
                <w:rFonts w:ascii="Traditional Arabic" w:hAnsi="Traditional Arabic" w:cs="Traditional Arabic"/>
                <w:b/>
                <w:bCs/>
                <w:sz w:val="24"/>
                <w:szCs w:val="24"/>
                <w:rtl/>
              </w:rPr>
              <w:t>60</w:t>
            </w:r>
          </w:p>
        </w:tc>
        <w:tc>
          <w:tcPr>
            <w:tcW w:w="1279" w:type="dxa"/>
            <w:tcBorders>
              <w:top w:val="single" w:sz="4" w:space="0" w:color="000000"/>
              <w:left w:val="single" w:sz="4" w:space="0" w:color="000000"/>
              <w:bottom w:val="single" w:sz="4" w:space="0" w:color="000000"/>
              <w:right w:val="single" w:sz="4" w:space="0" w:color="000000"/>
            </w:tcBorders>
            <w:shd w:val="pct15" w:color="auto" w:fill="auto"/>
            <w:hideMark/>
          </w:tcPr>
          <w:p w:rsidR="00004B81" w:rsidRPr="004E0887" w:rsidRDefault="00004B81" w:rsidP="00891118">
            <w:pPr>
              <w:pStyle w:val="PlainText"/>
              <w:jc w:val="center"/>
              <w:rPr>
                <w:rFonts w:ascii="Traditional Arabic" w:hAnsi="Traditional Arabic" w:cs="Traditional Arabic"/>
                <w:b/>
                <w:bCs/>
                <w:sz w:val="24"/>
                <w:szCs w:val="24"/>
              </w:rPr>
            </w:pPr>
            <w:r w:rsidRPr="004E0887">
              <w:rPr>
                <w:rFonts w:ascii="Traditional Arabic" w:hAnsi="Traditional Arabic" w:cs="Traditional Arabic"/>
                <w:b/>
                <w:bCs/>
                <w:sz w:val="24"/>
                <w:szCs w:val="24"/>
                <w:rtl/>
              </w:rPr>
              <w:t>المجموع الكلي 100</w:t>
            </w:r>
          </w:p>
        </w:tc>
      </w:tr>
      <w:tr w:rsidR="00004B81" w:rsidRPr="004E0887" w:rsidTr="00891118">
        <w:trPr>
          <w:trHeight w:val="710"/>
          <w:jc w:val="center"/>
        </w:trPr>
        <w:tc>
          <w:tcPr>
            <w:tcW w:w="1073" w:type="dxa"/>
            <w:tcBorders>
              <w:top w:val="single" w:sz="4" w:space="0" w:color="000000"/>
              <w:left w:val="single" w:sz="4" w:space="0" w:color="000000"/>
              <w:bottom w:val="single" w:sz="4" w:space="0" w:color="000000"/>
              <w:right w:val="single" w:sz="4" w:space="0" w:color="000000"/>
            </w:tcBorders>
          </w:tcPr>
          <w:p w:rsidR="00004B81" w:rsidRPr="004E0887" w:rsidRDefault="00004B81" w:rsidP="00891118">
            <w:pPr>
              <w:pStyle w:val="PlainText"/>
              <w:spacing w:line="400" w:lineRule="exact"/>
              <w:jc w:val="center"/>
              <w:rPr>
                <w:sz w:val="32"/>
                <w:szCs w:val="32"/>
              </w:rPr>
            </w:pPr>
          </w:p>
        </w:tc>
        <w:tc>
          <w:tcPr>
            <w:tcW w:w="1208" w:type="dxa"/>
            <w:tcBorders>
              <w:top w:val="single" w:sz="4" w:space="0" w:color="000000"/>
              <w:left w:val="single" w:sz="4" w:space="0" w:color="000000"/>
              <w:bottom w:val="single" w:sz="4" w:space="0" w:color="000000"/>
              <w:right w:val="single" w:sz="4" w:space="0" w:color="000000"/>
            </w:tcBorders>
          </w:tcPr>
          <w:p w:rsidR="00004B81" w:rsidRPr="004E0887" w:rsidRDefault="00004B81" w:rsidP="00891118">
            <w:pPr>
              <w:pStyle w:val="PlainText"/>
              <w:spacing w:line="400" w:lineRule="exact"/>
              <w:jc w:val="center"/>
              <w:rPr>
                <w:sz w:val="32"/>
                <w:szCs w:val="32"/>
              </w:rPr>
            </w:pPr>
          </w:p>
        </w:tc>
        <w:tc>
          <w:tcPr>
            <w:tcW w:w="1080" w:type="dxa"/>
            <w:tcBorders>
              <w:top w:val="single" w:sz="4" w:space="0" w:color="000000"/>
              <w:left w:val="single" w:sz="4" w:space="0" w:color="000000"/>
              <w:bottom w:val="single" w:sz="4" w:space="0" w:color="000000"/>
              <w:right w:val="single" w:sz="4" w:space="0" w:color="000000"/>
            </w:tcBorders>
          </w:tcPr>
          <w:p w:rsidR="00004B81" w:rsidRPr="004E0887" w:rsidRDefault="00004B81" w:rsidP="00891118">
            <w:pPr>
              <w:pStyle w:val="PlainText"/>
              <w:spacing w:line="400" w:lineRule="exact"/>
              <w:jc w:val="center"/>
              <w:rPr>
                <w:sz w:val="32"/>
                <w:szCs w:val="32"/>
              </w:rPr>
            </w:pPr>
          </w:p>
        </w:tc>
        <w:tc>
          <w:tcPr>
            <w:tcW w:w="810" w:type="dxa"/>
            <w:tcBorders>
              <w:top w:val="single" w:sz="4" w:space="0" w:color="000000"/>
              <w:left w:val="single" w:sz="4" w:space="0" w:color="000000"/>
              <w:bottom w:val="single" w:sz="4" w:space="0" w:color="000000"/>
              <w:right w:val="single" w:sz="4" w:space="0" w:color="000000"/>
            </w:tcBorders>
          </w:tcPr>
          <w:p w:rsidR="00004B81" w:rsidRPr="004E0887" w:rsidRDefault="00004B81" w:rsidP="00891118">
            <w:pPr>
              <w:pStyle w:val="PlainText"/>
              <w:spacing w:line="400" w:lineRule="exact"/>
              <w:rPr>
                <w:sz w:val="32"/>
                <w:szCs w:val="32"/>
              </w:rPr>
            </w:pPr>
          </w:p>
        </w:tc>
        <w:tc>
          <w:tcPr>
            <w:tcW w:w="1350" w:type="dxa"/>
            <w:tcBorders>
              <w:top w:val="single" w:sz="4" w:space="0" w:color="000000"/>
              <w:left w:val="single" w:sz="4" w:space="0" w:color="000000"/>
              <w:bottom w:val="single" w:sz="4" w:space="0" w:color="000000"/>
              <w:right w:val="single" w:sz="4" w:space="0" w:color="000000"/>
            </w:tcBorders>
          </w:tcPr>
          <w:p w:rsidR="00004B81" w:rsidRPr="004E0887" w:rsidRDefault="00004B81" w:rsidP="00891118">
            <w:pPr>
              <w:pStyle w:val="PlainText"/>
              <w:spacing w:line="400" w:lineRule="exact"/>
              <w:rPr>
                <w:sz w:val="32"/>
                <w:szCs w:val="32"/>
              </w:rPr>
            </w:pPr>
          </w:p>
        </w:tc>
        <w:tc>
          <w:tcPr>
            <w:tcW w:w="1279" w:type="dxa"/>
            <w:tcBorders>
              <w:top w:val="single" w:sz="4" w:space="0" w:color="000000"/>
              <w:left w:val="single" w:sz="4" w:space="0" w:color="000000"/>
              <w:bottom w:val="single" w:sz="4" w:space="0" w:color="000000"/>
              <w:right w:val="single" w:sz="4" w:space="0" w:color="000000"/>
            </w:tcBorders>
          </w:tcPr>
          <w:p w:rsidR="00004B81" w:rsidRPr="004E0887" w:rsidRDefault="00004B81" w:rsidP="00891118">
            <w:pPr>
              <w:pStyle w:val="PlainText"/>
              <w:spacing w:line="400" w:lineRule="exact"/>
              <w:rPr>
                <w:sz w:val="32"/>
                <w:szCs w:val="32"/>
              </w:rPr>
            </w:pPr>
          </w:p>
        </w:tc>
      </w:tr>
    </w:tbl>
    <w:p w:rsidR="00004B81" w:rsidRDefault="00004B81" w:rsidP="00004B81">
      <w:pPr>
        <w:pStyle w:val="PlainText"/>
        <w:spacing w:line="400" w:lineRule="exact"/>
        <w:jc w:val="center"/>
        <w:rPr>
          <w:sz w:val="32"/>
          <w:szCs w:val="32"/>
          <w:rtl/>
        </w:rPr>
      </w:pPr>
    </w:p>
    <w:p w:rsidR="00004B81" w:rsidRDefault="00004B81" w:rsidP="00004B81">
      <w:pPr>
        <w:pStyle w:val="PlainText"/>
        <w:rPr>
          <w:rFonts w:ascii="Andalus" w:hAnsi="Andalus" w:cs="Andalus" w:hint="cs"/>
          <w:sz w:val="44"/>
          <w:szCs w:val="44"/>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4"/>
        <w:gridCol w:w="3240"/>
        <w:gridCol w:w="3258"/>
      </w:tblGrid>
      <w:tr w:rsidR="00004B81" w:rsidRPr="004E0887" w:rsidTr="00891118">
        <w:trPr>
          <w:jc w:val="center"/>
        </w:trPr>
        <w:tc>
          <w:tcPr>
            <w:tcW w:w="2024" w:type="dxa"/>
          </w:tcPr>
          <w:p w:rsidR="00004B81" w:rsidRPr="004E0887" w:rsidRDefault="00004B81" w:rsidP="00891118">
            <w:pPr>
              <w:pStyle w:val="PlainText"/>
              <w:rPr>
                <w:rFonts w:ascii="Traditional Arabic" w:hAnsi="Traditional Arabic" w:cs="Traditional Arabic"/>
                <w:b/>
                <w:bCs/>
                <w:sz w:val="36"/>
                <w:szCs w:val="36"/>
                <w:rtl/>
              </w:rPr>
            </w:pPr>
            <w:r w:rsidRPr="004E0887">
              <w:rPr>
                <w:rFonts w:ascii="Traditional Arabic" w:hAnsi="Traditional Arabic" w:cs="Traditional Arabic"/>
                <w:b/>
                <w:bCs/>
                <w:sz w:val="36"/>
                <w:szCs w:val="36"/>
                <w:rtl/>
              </w:rPr>
              <w:t>اسم أستاذ المقرر:</w:t>
            </w:r>
            <w:bookmarkStart w:id="0" w:name="_GoBack"/>
            <w:bookmarkEnd w:id="0"/>
          </w:p>
        </w:tc>
        <w:tc>
          <w:tcPr>
            <w:tcW w:w="3240" w:type="dxa"/>
          </w:tcPr>
          <w:p w:rsidR="00004B81" w:rsidRPr="004E0887" w:rsidRDefault="00004B81" w:rsidP="00891118">
            <w:pPr>
              <w:pStyle w:val="PlainText"/>
              <w:rPr>
                <w:rFonts w:ascii="Traditional Arabic" w:hAnsi="Traditional Arabic" w:cs="Traditional Arabic"/>
                <w:b/>
                <w:bCs/>
                <w:sz w:val="36"/>
                <w:szCs w:val="36"/>
                <w:rtl/>
              </w:rPr>
            </w:pPr>
            <w:r w:rsidRPr="004E0887">
              <w:rPr>
                <w:rFonts w:ascii="Traditional Arabic" w:hAnsi="Traditional Arabic" w:cs="Traditional Arabic"/>
                <w:b/>
                <w:bCs/>
                <w:sz w:val="36"/>
                <w:szCs w:val="36"/>
                <w:rtl/>
              </w:rPr>
              <w:t>د.محمد أحمد صالح</w:t>
            </w:r>
            <w:r w:rsidRPr="004E0887">
              <w:rPr>
                <w:rFonts w:ascii="Traditional Arabic" w:hAnsi="Traditional Arabic" w:cs="Traditional Arabic" w:hint="cs"/>
                <w:b/>
                <w:bCs/>
                <w:sz w:val="36"/>
                <w:szCs w:val="36"/>
                <w:rtl/>
              </w:rPr>
              <w:t xml:space="preserve"> حسين</w:t>
            </w:r>
          </w:p>
        </w:tc>
        <w:tc>
          <w:tcPr>
            <w:tcW w:w="3258" w:type="dxa"/>
          </w:tcPr>
          <w:p w:rsidR="00004B81" w:rsidRPr="004E0887" w:rsidRDefault="00004B81" w:rsidP="00891118">
            <w:pPr>
              <w:pStyle w:val="PlainText"/>
              <w:rPr>
                <w:rFonts w:ascii="Traditional Arabic" w:hAnsi="Traditional Arabic" w:cs="Traditional Arabic"/>
                <w:b/>
                <w:bCs/>
                <w:sz w:val="36"/>
                <w:szCs w:val="36"/>
                <w:rtl/>
              </w:rPr>
            </w:pPr>
          </w:p>
        </w:tc>
      </w:tr>
      <w:tr w:rsidR="00004B81" w:rsidRPr="004E0887" w:rsidTr="00891118">
        <w:trPr>
          <w:jc w:val="center"/>
        </w:trPr>
        <w:tc>
          <w:tcPr>
            <w:tcW w:w="2024" w:type="dxa"/>
          </w:tcPr>
          <w:p w:rsidR="00004B81" w:rsidRPr="004E0887" w:rsidRDefault="00004B81" w:rsidP="00891118">
            <w:pPr>
              <w:pStyle w:val="PlainText"/>
              <w:rPr>
                <w:rFonts w:ascii="Traditional Arabic" w:hAnsi="Traditional Arabic" w:cs="Traditional Arabic"/>
                <w:b/>
                <w:bCs/>
                <w:sz w:val="36"/>
                <w:szCs w:val="36"/>
                <w:rtl/>
              </w:rPr>
            </w:pPr>
            <w:r w:rsidRPr="004E0887">
              <w:rPr>
                <w:rFonts w:ascii="Traditional Arabic" w:hAnsi="Traditional Arabic" w:cs="Traditional Arabic"/>
                <w:b/>
                <w:bCs/>
                <w:sz w:val="36"/>
                <w:szCs w:val="36"/>
                <w:rtl/>
              </w:rPr>
              <w:t>اسم المراجع:</w:t>
            </w:r>
          </w:p>
        </w:tc>
        <w:tc>
          <w:tcPr>
            <w:tcW w:w="3240" w:type="dxa"/>
          </w:tcPr>
          <w:p w:rsidR="00004B81" w:rsidRPr="004E0887" w:rsidRDefault="00004B81" w:rsidP="00891118">
            <w:pPr>
              <w:pStyle w:val="PlainText"/>
              <w:rPr>
                <w:rFonts w:ascii="Traditional Arabic" w:hAnsi="Traditional Arabic" w:cs="Traditional Arabic"/>
                <w:b/>
                <w:bCs/>
                <w:sz w:val="36"/>
                <w:szCs w:val="36"/>
                <w:rtl/>
              </w:rPr>
            </w:pPr>
          </w:p>
        </w:tc>
        <w:tc>
          <w:tcPr>
            <w:tcW w:w="3258" w:type="dxa"/>
          </w:tcPr>
          <w:p w:rsidR="00004B81" w:rsidRPr="004E0887" w:rsidRDefault="00004B81" w:rsidP="00891118">
            <w:pPr>
              <w:pStyle w:val="PlainText"/>
              <w:rPr>
                <w:rFonts w:ascii="Traditional Arabic" w:hAnsi="Traditional Arabic" w:cs="Traditional Arabic"/>
                <w:b/>
                <w:bCs/>
                <w:sz w:val="36"/>
                <w:szCs w:val="36"/>
                <w:rtl/>
              </w:rPr>
            </w:pPr>
          </w:p>
        </w:tc>
      </w:tr>
    </w:tbl>
    <w:p w:rsidR="00004B81" w:rsidRDefault="00004B81" w:rsidP="00004B81">
      <w:pPr>
        <w:rPr>
          <w:rtl/>
        </w:rPr>
      </w:pPr>
    </w:p>
    <w:p w:rsidR="00004B81" w:rsidRDefault="00004B81" w:rsidP="00004B81">
      <w:pPr>
        <w:rPr>
          <w:rFonts w:hint="cs"/>
          <w:rtl/>
          <w:lang w:bidi="he-IL"/>
        </w:rPr>
      </w:pPr>
    </w:p>
    <w:p w:rsidR="00004B81" w:rsidRPr="005F18D0" w:rsidRDefault="00004B81" w:rsidP="00004B81">
      <w:pPr>
        <w:jc w:val="left"/>
        <w:rPr>
          <w:rFonts w:cs="David" w:hint="cs"/>
          <w:b/>
          <w:bCs/>
          <w:sz w:val="32"/>
          <w:szCs w:val="32"/>
          <w:rtl/>
          <w:lang w:bidi="he-IL"/>
        </w:rPr>
      </w:pPr>
      <w:r>
        <w:rPr>
          <w:rFonts w:cs="David" w:hint="cs"/>
          <w:b/>
          <w:bCs/>
          <w:sz w:val="32"/>
          <w:szCs w:val="32"/>
          <w:rtl/>
          <w:lang w:bidi="he-IL"/>
        </w:rPr>
        <w:t>השאלה הראשונה: תרגם את הטקסטים הבאים לערבית!</w:t>
      </w:r>
    </w:p>
    <w:p w:rsidR="00004B81" w:rsidRPr="00030D67" w:rsidRDefault="00004B81" w:rsidP="00004B81">
      <w:pPr>
        <w:spacing w:line="240" w:lineRule="auto"/>
        <w:ind w:left="284" w:hanging="284"/>
        <w:rPr>
          <w:rFonts w:ascii="Arial" w:hAnsi="Arial" w:cs="David" w:hint="cs"/>
          <w:sz w:val="32"/>
          <w:szCs w:val="32"/>
          <w:rtl/>
          <w:lang w:bidi="he-IL"/>
        </w:rPr>
      </w:pPr>
      <w:r w:rsidRPr="00030D67">
        <w:rPr>
          <w:rFonts w:cs="David" w:hint="cs"/>
          <w:sz w:val="32"/>
          <w:szCs w:val="32"/>
          <w:rtl/>
          <w:lang w:bidi="he-IL"/>
        </w:rPr>
        <w:t>1-</w:t>
      </w:r>
      <w:r w:rsidRPr="00030D67">
        <w:rPr>
          <w:rFonts w:ascii="Arial" w:hAnsi="Arial" w:cs="David"/>
          <w:sz w:val="32"/>
          <w:szCs w:val="32"/>
          <w:rtl/>
          <w:lang w:bidi="he-IL"/>
        </w:rPr>
        <w:t>בשלושים שנה האחרונות חלו שינויים</w:t>
      </w:r>
      <w:r w:rsidRPr="00030D67">
        <w:rPr>
          <w:rFonts w:ascii="Arial" w:hAnsi="Arial" w:cs="David"/>
          <w:sz w:val="32"/>
          <w:szCs w:val="32"/>
          <w:rtl/>
        </w:rPr>
        <w:t xml:space="preserve"> </w:t>
      </w:r>
      <w:r w:rsidRPr="00030D67">
        <w:rPr>
          <w:rFonts w:ascii="Arial" w:hAnsi="Arial" w:cs="David"/>
          <w:sz w:val="32"/>
          <w:szCs w:val="32"/>
          <w:rtl/>
          <w:lang w:bidi="he-IL"/>
        </w:rPr>
        <w:t>מהותיים בקרב הדרוזים. השינוי העיקרי הוא נטישה כמעט מוחלטת של הקרקע ופניה לתחומי</w:t>
      </w:r>
      <w:r w:rsidRPr="00030D67">
        <w:rPr>
          <w:rFonts w:ascii="Arial" w:hAnsi="Arial" w:cs="David"/>
          <w:sz w:val="32"/>
          <w:szCs w:val="32"/>
          <w:rtl/>
        </w:rPr>
        <w:t xml:space="preserve"> </w:t>
      </w:r>
      <w:r w:rsidRPr="00030D67">
        <w:rPr>
          <w:rFonts w:ascii="Arial" w:hAnsi="Arial" w:cs="David"/>
          <w:sz w:val="32"/>
          <w:szCs w:val="32"/>
          <w:rtl/>
          <w:lang w:bidi="he-IL"/>
        </w:rPr>
        <w:t>עיסוק שחייבו השכלה מינימלית בלבד, לרבות עבודות קבלניות, מסחר, בטחון, תעשייה,</w:t>
      </w:r>
      <w:r w:rsidRPr="00030D67">
        <w:rPr>
          <w:rFonts w:ascii="Arial" w:hAnsi="Arial" w:cs="David"/>
          <w:sz w:val="32"/>
          <w:szCs w:val="32"/>
          <w:rtl/>
        </w:rPr>
        <w:t xml:space="preserve"> </w:t>
      </w:r>
      <w:r w:rsidRPr="00030D67">
        <w:rPr>
          <w:rFonts w:ascii="Arial" w:hAnsi="Arial" w:cs="David"/>
          <w:sz w:val="32"/>
          <w:szCs w:val="32"/>
          <w:rtl/>
          <w:lang w:bidi="he-IL"/>
        </w:rPr>
        <w:t>שירותים, פקידים, נהגים וכו'.</w:t>
      </w:r>
      <w:r w:rsidRPr="00030D67">
        <w:rPr>
          <w:rFonts w:ascii="Arial" w:hAnsi="Arial" w:cs="David"/>
          <w:sz w:val="32"/>
          <w:szCs w:val="32"/>
          <w:rtl/>
        </w:rPr>
        <w:t xml:space="preserve"> </w:t>
      </w:r>
      <w:r w:rsidRPr="00030D67">
        <w:rPr>
          <w:rFonts w:ascii="Arial" w:hAnsi="Arial" w:cs="David"/>
          <w:sz w:val="32"/>
          <w:szCs w:val="32"/>
          <w:rtl/>
          <w:lang w:bidi="he-IL"/>
        </w:rPr>
        <w:t>בשנות החמישים כתשעים אחוז</w:t>
      </w:r>
      <w:r w:rsidRPr="00030D67">
        <w:rPr>
          <w:rFonts w:ascii="Arial" w:hAnsi="Arial" w:cs="David"/>
          <w:sz w:val="32"/>
          <w:szCs w:val="32"/>
          <w:rtl/>
        </w:rPr>
        <w:t xml:space="preserve"> </w:t>
      </w:r>
      <w:r w:rsidRPr="00030D67">
        <w:rPr>
          <w:rFonts w:ascii="Arial" w:hAnsi="Arial" w:cs="David"/>
          <w:sz w:val="32"/>
          <w:szCs w:val="32"/>
          <w:rtl/>
          <w:lang w:bidi="he-IL"/>
        </w:rPr>
        <w:t>מהדרוזים עסקו בחקלאות ומרעה. בשנות התשעים פחות מעשרה אחוז עוסקים עדיין בענפים</w:t>
      </w:r>
      <w:r w:rsidRPr="00030D67">
        <w:rPr>
          <w:rFonts w:ascii="Arial" w:hAnsi="Arial" w:cs="David"/>
          <w:sz w:val="32"/>
          <w:szCs w:val="32"/>
          <w:rtl/>
        </w:rPr>
        <w:t xml:space="preserve"> </w:t>
      </w:r>
      <w:r w:rsidRPr="00030D67">
        <w:rPr>
          <w:rFonts w:ascii="Arial" w:hAnsi="Arial" w:cs="David"/>
          <w:sz w:val="32"/>
          <w:szCs w:val="32"/>
          <w:rtl/>
          <w:lang w:bidi="he-IL"/>
        </w:rPr>
        <w:t>מסורתיים אלה</w:t>
      </w:r>
      <w:r w:rsidRPr="00030D67">
        <w:rPr>
          <w:rFonts w:ascii="Arial" w:hAnsi="Arial" w:cs="David" w:hint="cs"/>
          <w:sz w:val="32"/>
          <w:szCs w:val="32"/>
          <w:rtl/>
          <w:lang w:bidi="he-IL"/>
        </w:rPr>
        <w:t>.</w:t>
      </w:r>
      <w:r w:rsidRPr="00030D67">
        <w:rPr>
          <w:rFonts w:ascii="Arial" w:hAnsi="Arial" w:cs="David"/>
          <w:sz w:val="32"/>
          <w:szCs w:val="32"/>
          <w:rtl/>
          <w:lang w:bidi="he-IL"/>
        </w:rPr>
        <w:t xml:space="preserve"> המעבר מכלכל</w:t>
      </w:r>
      <w:r w:rsidRPr="00030D67">
        <w:rPr>
          <w:rFonts w:ascii="Arial" w:hAnsi="Arial" w:cs="David" w:hint="cs"/>
          <w:sz w:val="32"/>
          <w:szCs w:val="32"/>
          <w:rtl/>
          <w:lang w:bidi="he-IL"/>
        </w:rPr>
        <w:t>ת</w:t>
      </w:r>
      <w:r w:rsidRPr="00030D67">
        <w:rPr>
          <w:rFonts w:ascii="Arial" w:hAnsi="Arial" w:cs="David"/>
          <w:sz w:val="32"/>
          <w:szCs w:val="32"/>
          <w:rtl/>
          <w:lang w:bidi="he-IL"/>
        </w:rPr>
        <w:t xml:space="preserve"> כפר מסורתית חקלאית</w:t>
      </w:r>
      <w:r w:rsidRPr="00030D67">
        <w:rPr>
          <w:rFonts w:ascii="Arial" w:hAnsi="Arial" w:cs="David"/>
          <w:sz w:val="32"/>
          <w:szCs w:val="32"/>
          <w:rtl/>
        </w:rPr>
        <w:t xml:space="preserve"> </w:t>
      </w:r>
      <w:r w:rsidRPr="00030D67">
        <w:rPr>
          <w:rFonts w:ascii="Arial" w:hAnsi="Arial" w:cs="David"/>
          <w:sz w:val="32"/>
          <w:szCs w:val="32"/>
          <w:rtl/>
          <w:lang w:bidi="he-IL"/>
        </w:rPr>
        <w:t>לכלכלה המבוססת על שירותים ותעשיה נעוץ במספר גורמים שהתרחבו עם השנים והביאו</w:t>
      </w:r>
      <w:r w:rsidRPr="00030D67">
        <w:rPr>
          <w:rFonts w:ascii="Arial" w:hAnsi="Arial" w:cs="David"/>
          <w:sz w:val="32"/>
          <w:szCs w:val="32"/>
          <w:rtl/>
        </w:rPr>
        <w:t xml:space="preserve"> </w:t>
      </w:r>
      <w:r w:rsidRPr="00030D67">
        <w:rPr>
          <w:rFonts w:ascii="Arial" w:hAnsi="Arial" w:cs="David"/>
          <w:sz w:val="32"/>
          <w:szCs w:val="32"/>
          <w:rtl/>
          <w:lang w:bidi="he-IL"/>
        </w:rPr>
        <w:t xml:space="preserve">לשינוי. </w:t>
      </w:r>
      <w:r>
        <w:rPr>
          <w:rFonts w:ascii="Arial" w:hAnsi="Arial" w:cs="David" w:hint="cs"/>
          <w:sz w:val="32"/>
          <w:szCs w:val="32"/>
          <w:rtl/>
          <w:lang w:bidi="he-IL"/>
        </w:rPr>
        <w:t xml:space="preserve">לעומת זאת </w:t>
      </w:r>
      <w:r w:rsidRPr="00030D67">
        <w:rPr>
          <w:rFonts w:cs="David"/>
          <w:sz w:val="32"/>
          <w:szCs w:val="32"/>
          <w:rtl/>
          <w:lang w:bidi="he-IL"/>
        </w:rPr>
        <w:t>המצב בו נמצאת האוכלוסייה הערבית בארץ  הביא להעמקת מודעותם הפוליטית ונכונותם לתרום לשינוי המצב. דבר זה בא לידי ביטוי בפעילות פוליטית הכוללת הקמת מפלגות ערביות ופעילות פרלמנטארית וחוץ- פרלמנטארית ערה.</w:t>
      </w:r>
      <w:r>
        <w:rPr>
          <w:rFonts w:ascii="Arial" w:hAnsi="Arial" w:cs="David" w:hint="cs"/>
          <w:sz w:val="32"/>
          <w:szCs w:val="32"/>
          <w:rtl/>
          <w:lang w:bidi="he-IL"/>
        </w:rPr>
        <w:t xml:space="preserve"> </w:t>
      </w:r>
      <w:r w:rsidRPr="00030D67">
        <w:rPr>
          <w:rFonts w:cs="David"/>
          <w:sz w:val="32"/>
          <w:szCs w:val="32"/>
          <w:rtl/>
          <w:lang w:bidi="he-IL"/>
        </w:rPr>
        <w:t xml:space="preserve">הארגון המייצג את המיעוט הערבי ברמה הלאומית הוא "ועדת המעקב העליונה לענייני אזרחים ערבים" שהחלה לפעול באמצע שנות ה- 70 ושיאה היה ב"יום השוויון" בו הוכרז בשנת 1987 על שביתה כללית שמטרתה הייתה להדגיש את הדרישה של כלל הערבים לשוויון מלא. </w:t>
      </w:r>
    </w:p>
    <w:p w:rsidR="00004B81" w:rsidRPr="007B0C0D" w:rsidRDefault="00004B81" w:rsidP="00004B81">
      <w:pPr>
        <w:spacing w:line="240" w:lineRule="auto"/>
        <w:ind w:left="284" w:hanging="284"/>
        <w:rPr>
          <w:rFonts w:cs="Rod Transparent" w:hint="cs"/>
          <w:b/>
          <w:bCs/>
          <w:color w:val="C0C0C0"/>
          <w:sz w:val="28"/>
          <w:szCs w:val="28"/>
          <w:rtl/>
          <w:lang w:bidi="he-IL"/>
        </w:rPr>
      </w:pPr>
      <w:r w:rsidRPr="00030D67">
        <w:rPr>
          <w:rFonts w:cs="Rod Transparent" w:hint="cs"/>
          <w:b/>
          <w:bCs/>
          <w:color w:val="C0C0C0"/>
          <w:sz w:val="2"/>
          <w:szCs w:val="8"/>
          <w:rtl/>
          <w:lang w:bidi="he-IL"/>
        </w:rPr>
        <w:t xml:space="preserve"> </w:t>
      </w:r>
      <w:r w:rsidRPr="007B0C0D">
        <w:rPr>
          <w:rFonts w:cs="Rod Transparent" w:hint="cs"/>
          <w:b/>
          <w:bCs/>
          <w:color w:val="C0C0C0"/>
          <w:sz w:val="28"/>
          <w:szCs w:val="28"/>
          <w:rtl/>
          <w:lang w:bidi="he-IL"/>
        </w:rPr>
        <w:t>.....................................................................................................................................................................................................................................................................................................................................................................................................................................................................................................................................................................</w:t>
      </w:r>
      <w:r>
        <w:rPr>
          <w:rFonts w:cs="Rod Transparent" w:hint="cs"/>
          <w:b/>
          <w:bCs/>
          <w:color w:val="C0C0C0"/>
          <w:sz w:val="28"/>
          <w:szCs w:val="28"/>
          <w:rtl/>
          <w:lang w:bidi="he-IL"/>
        </w:rPr>
        <w:t>...........................................................................................................................................................................................................................................................................................................................................................................................................................................................................................................................................................................................................................................................................................................................................................................................................</w:t>
      </w:r>
      <w:r w:rsidRPr="007B0C0D">
        <w:rPr>
          <w:rFonts w:cs="Rod Transparent" w:hint="cs"/>
          <w:b/>
          <w:bCs/>
          <w:color w:val="C0C0C0"/>
          <w:sz w:val="28"/>
          <w:szCs w:val="28"/>
          <w:rtl/>
          <w:lang w:bidi="he-IL"/>
        </w:rPr>
        <w:t>...................................</w:t>
      </w:r>
    </w:p>
    <w:p w:rsidR="00004B81" w:rsidRDefault="00004B81" w:rsidP="00004B81">
      <w:pPr>
        <w:spacing w:line="240" w:lineRule="auto"/>
        <w:ind w:left="284" w:hanging="284"/>
        <w:rPr>
          <w:rFonts w:cs="David" w:hint="cs"/>
          <w:sz w:val="32"/>
          <w:szCs w:val="32"/>
          <w:rtl/>
          <w:lang w:bidi="he-IL"/>
        </w:rPr>
      </w:pPr>
      <w:r>
        <w:rPr>
          <w:rFonts w:cs="David" w:hint="cs"/>
          <w:sz w:val="32"/>
          <w:szCs w:val="32"/>
          <w:rtl/>
          <w:lang w:bidi="he-IL"/>
        </w:rPr>
        <w:t>2-</w:t>
      </w:r>
      <w:r w:rsidRPr="00166C7B">
        <w:rPr>
          <w:rFonts w:cs="David"/>
          <w:sz w:val="32"/>
          <w:szCs w:val="32"/>
          <w:rtl/>
          <w:lang w:bidi="he-IL"/>
        </w:rPr>
        <w:t xml:space="preserve"> ראש הממשלה בנימין נתניהו ייפגש </w:t>
      </w:r>
      <w:r>
        <w:rPr>
          <w:rFonts w:cs="David"/>
          <w:sz w:val="32"/>
          <w:szCs w:val="32"/>
          <w:rtl/>
          <w:lang w:bidi="he-IL"/>
        </w:rPr>
        <w:t>היום עם נציגי סיעת יהדות התורה</w:t>
      </w:r>
      <w:r>
        <w:rPr>
          <w:rFonts w:cs="David" w:hint="cs"/>
          <w:sz w:val="32"/>
          <w:szCs w:val="32"/>
          <w:rtl/>
          <w:lang w:bidi="he-IL"/>
        </w:rPr>
        <w:t xml:space="preserve"> </w:t>
      </w:r>
      <w:r w:rsidRPr="00166C7B">
        <w:rPr>
          <w:rFonts w:cs="David"/>
          <w:sz w:val="32"/>
          <w:szCs w:val="32"/>
          <w:rtl/>
          <w:lang w:bidi="he-IL"/>
        </w:rPr>
        <w:t>ויבקש מהם לצאת בפומבי נגד תופעת הדרת נשים במרחב</w:t>
      </w:r>
      <w:r w:rsidRPr="00166C7B">
        <w:rPr>
          <w:rFonts w:cs="David"/>
          <w:sz w:val="32"/>
          <w:szCs w:val="32"/>
          <w:rtl/>
        </w:rPr>
        <w:t xml:space="preserve"> </w:t>
      </w:r>
      <w:r w:rsidRPr="00166C7B">
        <w:rPr>
          <w:rFonts w:cs="David"/>
          <w:sz w:val="32"/>
          <w:szCs w:val="32"/>
          <w:rtl/>
          <w:lang w:bidi="he-IL"/>
        </w:rPr>
        <w:t>הציבורי. לדברי גורמים בלשכת ראש הממשלה, נתניהו מתכוון לבצע בשבועיים הקרובים שיחות גם עם שרי ש"ס, הרבנים הראשיים ורבנים בולטים אחרים כדי לדון בנושא. "לא ניתן</w:t>
      </w:r>
      <w:r w:rsidRPr="00166C7B">
        <w:rPr>
          <w:rFonts w:cs="David"/>
          <w:sz w:val="32"/>
          <w:szCs w:val="32"/>
          <w:rtl/>
        </w:rPr>
        <w:t xml:space="preserve"> </w:t>
      </w:r>
      <w:r w:rsidRPr="00166C7B">
        <w:rPr>
          <w:rFonts w:cs="David"/>
          <w:sz w:val="32"/>
          <w:szCs w:val="32"/>
          <w:rtl/>
          <w:lang w:bidi="he-IL"/>
        </w:rPr>
        <w:t>לקבוצות קיצוניות לפגוע בזכויות הנשים במרחב הציבורי, שחייב להישאר פתוח ובטוח</w:t>
      </w:r>
      <w:r w:rsidRPr="00166C7B">
        <w:rPr>
          <w:rFonts w:cs="David"/>
          <w:sz w:val="32"/>
          <w:szCs w:val="32"/>
          <w:rtl/>
        </w:rPr>
        <w:t xml:space="preserve"> </w:t>
      </w:r>
      <w:r w:rsidRPr="00166C7B">
        <w:rPr>
          <w:rFonts w:cs="David"/>
          <w:sz w:val="32"/>
          <w:szCs w:val="32"/>
          <w:rtl/>
          <w:lang w:bidi="he-IL"/>
        </w:rPr>
        <w:t>לכולם", אמר נתניהו אתמול.</w:t>
      </w:r>
      <w:r w:rsidRPr="00166C7B">
        <w:rPr>
          <w:rFonts w:cs="David"/>
          <w:sz w:val="32"/>
          <w:szCs w:val="32"/>
          <w:rtl/>
        </w:rPr>
        <w:t xml:space="preserve"> </w:t>
      </w:r>
      <w:r w:rsidRPr="00166C7B">
        <w:rPr>
          <w:rFonts w:cs="David"/>
          <w:sz w:val="32"/>
          <w:szCs w:val="32"/>
          <w:rtl/>
          <w:lang w:bidi="he-IL"/>
        </w:rPr>
        <w:t>נתניהו סבור כי הגורמים בציבור החרדי שמעודדים הפרדה בין נשים</w:t>
      </w:r>
      <w:r w:rsidRPr="00166C7B">
        <w:rPr>
          <w:rFonts w:cs="David"/>
          <w:sz w:val="32"/>
          <w:szCs w:val="32"/>
          <w:rtl/>
        </w:rPr>
        <w:t xml:space="preserve"> </w:t>
      </w:r>
      <w:r w:rsidRPr="00166C7B">
        <w:rPr>
          <w:rFonts w:cs="David"/>
          <w:sz w:val="32"/>
          <w:szCs w:val="32"/>
          <w:rtl/>
          <w:lang w:bidi="he-IL"/>
        </w:rPr>
        <w:t>וגברים במרחב הציבורי או בצה"ל הם מיעוט קיצוני וכי רוב הציבור מסתייג מכך. לפיכך,</w:t>
      </w:r>
      <w:r w:rsidRPr="00166C7B">
        <w:rPr>
          <w:rFonts w:cs="David"/>
          <w:sz w:val="32"/>
          <w:szCs w:val="32"/>
          <w:rtl/>
        </w:rPr>
        <w:t xml:space="preserve"> </w:t>
      </w:r>
      <w:r w:rsidRPr="00166C7B">
        <w:rPr>
          <w:rFonts w:cs="David"/>
          <w:sz w:val="32"/>
          <w:szCs w:val="32"/>
          <w:rtl/>
          <w:lang w:bidi="he-IL"/>
        </w:rPr>
        <w:t>אומרים בסביבת ראש הממשלה, מעוניין נתניהו שמסר ברור בנושא ייצא דווקא מהרבנים</w:t>
      </w:r>
      <w:r w:rsidRPr="00166C7B">
        <w:rPr>
          <w:rFonts w:cs="David"/>
          <w:sz w:val="32"/>
          <w:szCs w:val="32"/>
          <w:rtl/>
        </w:rPr>
        <w:t xml:space="preserve"> </w:t>
      </w:r>
      <w:r w:rsidRPr="00166C7B">
        <w:rPr>
          <w:rFonts w:cs="David"/>
          <w:sz w:val="32"/>
          <w:szCs w:val="32"/>
          <w:rtl/>
          <w:lang w:bidi="he-IL"/>
        </w:rPr>
        <w:t>הבולטים בישראל ומנציגי המפלגות החרדיות.</w:t>
      </w:r>
      <w:r w:rsidRPr="00166C7B">
        <w:rPr>
          <w:rFonts w:cs="David"/>
          <w:sz w:val="32"/>
          <w:szCs w:val="32"/>
          <w:rtl/>
        </w:rPr>
        <w:t xml:space="preserve"> </w:t>
      </w:r>
      <w:r w:rsidRPr="00166C7B">
        <w:rPr>
          <w:rFonts w:cs="David"/>
          <w:sz w:val="32"/>
          <w:szCs w:val="32"/>
          <w:rtl/>
          <w:lang w:bidi="he-IL"/>
        </w:rPr>
        <w:t>נתניהו שוחח עם היועץ המשפטי לממשלה, יהודה וינשטיין, וביקש ממנו לוודא כי</w:t>
      </w:r>
      <w:r w:rsidRPr="00166C7B">
        <w:rPr>
          <w:rFonts w:cs="David"/>
          <w:sz w:val="32"/>
          <w:szCs w:val="32"/>
          <w:rtl/>
        </w:rPr>
        <w:t xml:space="preserve"> </w:t>
      </w:r>
      <w:r w:rsidRPr="00166C7B">
        <w:rPr>
          <w:rFonts w:cs="David"/>
          <w:sz w:val="32"/>
          <w:szCs w:val="32"/>
          <w:rtl/>
          <w:lang w:bidi="he-IL"/>
        </w:rPr>
        <w:t xml:space="preserve">החוקים הנוגעים למניעת הדרת נשים מהמרחב הציבורי נאכפים ברשויות המקומיות. </w:t>
      </w:r>
    </w:p>
    <w:p w:rsidR="00004B81" w:rsidRPr="00166C7B" w:rsidRDefault="00004B81" w:rsidP="00004B81">
      <w:pPr>
        <w:spacing w:line="240" w:lineRule="auto"/>
        <w:ind w:left="284" w:hanging="284"/>
        <w:rPr>
          <w:rFonts w:cs="David" w:hint="cs"/>
          <w:b/>
          <w:bCs/>
          <w:sz w:val="32"/>
          <w:szCs w:val="32"/>
          <w:rtl/>
          <w:lang w:bidi="he-IL"/>
        </w:rPr>
      </w:pPr>
      <w:r w:rsidRPr="00166C7B">
        <w:rPr>
          <w:rFonts w:cs="David" w:hint="cs"/>
          <w:b/>
          <w:bCs/>
          <w:sz w:val="32"/>
          <w:szCs w:val="32"/>
          <w:rtl/>
          <w:lang w:bidi="he-IL"/>
        </w:rPr>
        <w:t>מלים חדשות</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7"/>
        <w:gridCol w:w="1985"/>
        <w:gridCol w:w="1559"/>
        <w:gridCol w:w="2126"/>
      </w:tblGrid>
      <w:tr w:rsidR="00004B81" w:rsidRPr="00984907" w:rsidTr="00891118">
        <w:trPr>
          <w:jc w:val="center"/>
        </w:trPr>
        <w:tc>
          <w:tcPr>
            <w:tcW w:w="1467" w:type="dxa"/>
          </w:tcPr>
          <w:p w:rsidR="00004B81" w:rsidRPr="00984907" w:rsidRDefault="00004B81" w:rsidP="00891118">
            <w:pPr>
              <w:spacing w:line="240" w:lineRule="auto"/>
              <w:rPr>
                <w:rFonts w:cs="David" w:hint="cs"/>
                <w:sz w:val="28"/>
                <w:szCs w:val="28"/>
                <w:rtl/>
              </w:rPr>
            </w:pPr>
            <w:r w:rsidRPr="00984907">
              <w:rPr>
                <w:rFonts w:cs="David"/>
                <w:sz w:val="28"/>
                <w:szCs w:val="28"/>
                <w:rtl/>
                <w:lang w:bidi="he-IL"/>
              </w:rPr>
              <w:t>סיע</w:t>
            </w:r>
            <w:r w:rsidRPr="00984907">
              <w:rPr>
                <w:rFonts w:cs="David" w:hint="cs"/>
                <w:sz w:val="28"/>
                <w:szCs w:val="28"/>
                <w:rtl/>
                <w:lang w:bidi="he-IL"/>
              </w:rPr>
              <w:t>ה</w:t>
            </w:r>
          </w:p>
        </w:tc>
        <w:tc>
          <w:tcPr>
            <w:tcW w:w="1985" w:type="dxa"/>
          </w:tcPr>
          <w:p w:rsidR="00004B81" w:rsidRPr="00984907" w:rsidRDefault="00004B81" w:rsidP="00891118">
            <w:pPr>
              <w:spacing w:line="240" w:lineRule="auto"/>
              <w:rPr>
                <w:rFonts w:ascii="Traditional Arabic" w:hAnsi="Traditional Arabic" w:cs="Traditional Arabic"/>
                <w:sz w:val="28"/>
                <w:szCs w:val="28"/>
                <w:rtl/>
              </w:rPr>
            </w:pPr>
            <w:r w:rsidRPr="00984907">
              <w:rPr>
                <w:rFonts w:ascii="Traditional Arabic" w:hAnsi="Traditional Arabic" w:cs="Traditional Arabic"/>
                <w:sz w:val="28"/>
                <w:szCs w:val="28"/>
                <w:rtl/>
              </w:rPr>
              <w:t>حزب – كتلة سياسية</w:t>
            </w:r>
          </w:p>
        </w:tc>
        <w:tc>
          <w:tcPr>
            <w:tcW w:w="1559" w:type="dxa"/>
          </w:tcPr>
          <w:p w:rsidR="00004B81" w:rsidRPr="00984907" w:rsidRDefault="00004B81" w:rsidP="00891118">
            <w:pPr>
              <w:spacing w:line="240" w:lineRule="auto"/>
              <w:rPr>
                <w:rFonts w:cs="David" w:hint="cs"/>
                <w:sz w:val="28"/>
                <w:szCs w:val="28"/>
                <w:rtl/>
              </w:rPr>
            </w:pPr>
            <w:r w:rsidRPr="00984907">
              <w:rPr>
                <w:rFonts w:cs="David"/>
                <w:sz w:val="28"/>
                <w:szCs w:val="28"/>
                <w:rtl/>
                <w:lang w:bidi="he-IL"/>
              </w:rPr>
              <w:t>מרחב ציבורי</w:t>
            </w:r>
          </w:p>
        </w:tc>
        <w:tc>
          <w:tcPr>
            <w:tcW w:w="2126" w:type="dxa"/>
          </w:tcPr>
          <w:p w:rsidR="00004B81" w:rsidRPr="00984907" w:rsidRDefault="00004B81" w:rsidP="00891118">
            <w:pPr>
              <w:spacing w:line="240" w:lineRule="auto"/>
              <w:rPr>
                <w:rFonts w:ascii="Traditional Arabic" w:hAnsi="Traditional Arabic" w:cs="Traditional Arabic" w:hint="cs"/>
                <w:sz w:val="28"/>
                <w:szCs w:val="28"/>
                <w:rtl/>
              </w:rPr>
            </w:pPr>
            <w:r w:rsidRPr="00984907">
              <w:rPr>
                <w:rFonts w:ascii="Traditional Arabic" w:hAnsi="Traditional Arabic" w:cs="Traditional Arabic" w:hint="cs"/>
                <w:sz w:val="28"/>
                <w:szCs w:val="28"/>
                <w:rtl/>
              </w:rPr>
              <w:t>المجال (الحياة-العمل) العام</w:t>
            </w:r>
          </w:p>
        </w:tc>
      </w:tr>
      <w:tr w:rsidR="00004B81" w:rsidRPr="00984907" w:rsidTr="00891118">
        <w:trPr>
          <w:jc w:val="center"/>
        </w:trPr>
        <w:tc>
          <w:tcPr>
            <w:tcW w:w="1467" w:type="dxa"/>
          </w:tcPr>
          <w:p w:rsidR="00004B81" w:rsidRPr="00984907" w:rsidRDefault="00004B81" w:rsidP="00891118">
            <w:pPr>
              <w:spacing w:line="240" w:lineRule="auto"/>
              <w:rPr>
                <w:rFonts w:hint="cs"/>
                <w:sz w:val="28"/>
                <w:szCs w:val="28"/>
                <w:rtl/>
              </w:rPr>
            </w:pPr>
            <w:r w:rsidRPr="00984907">
              <w:rPr>
                <w:rFonts w:cs="David"/>
                <w:sz w:val="28"/>
                <w:szCs w:val="28"/>
                <w:rtl/>
                <w:lang w:bidi="he-IL"/>
              </w:rPr>
              <w:t>בפומבי</w:t>
            </w:r>
          </w:p>
        </w:tc>
        <w:tc>
          <w:tcPr>
            <w:tcW w:w="1985" w:type="dxa"/>
          </w:tcPr>
          <w:p w:rsidR="00004B81" w:rsidRPr="00984907" w:rsidRDefault="00004B81" w:rsidP="00891118">
            <w:pPr>
              <w:spacing w:line="240" w:lineRule="auto"/>
              <w:rPr>
                <w:rFonts w:ascii="Traditional Arabic" w:hAnsi="Traditional Arabic" w:cs="Traditional Arabic" w:hint="cs"/>
                <w:sz w:val="28"/>
                <w:szCs w:val="28"/>
                <w:rtl/>
              </w:rPr>
            </w:pPr>
            <w:r w:rsidRPr="00984907">
              <w:rPr>
                <w:rFonts w:ascii="Traditional Arabic" w:hAnsi="Traditional Arabic" w:cs="Traditional Arabic" w:hint="cs"/>
                <w:sz w:val="28"/>
                <w:szCs w:val="28"/>
                <w:rtl/>
              </w:rPr>
              <w:t>علانية- على الملأ</w:t>
            </w:r>
          </w:p>
        </w:tc>
        <w:tc>
          <w:tcPr>
            <w:tcW w:w="1559" w:type="dxa"/>
          </w:tcPr>
          <w:p w:rsidR="00004B81" w:rsidRPr="00984907" w:rsidRDefault="00004B81" w:rsidP="00891118">
            <w:pPr>
              <w:spacing w:line="240" w:lineRule="auto"/>
              <w:rPr>
                <w:rFonts w:hint="cs"/>
                <w:sz w:val="28"/>
                <w:szCs w:val="28"/>
                <w:rtl/>
              </w:rPr>
            </w:pPr>
            <w:r w:rsidRPr="00166C7B">
              <w:rPr>
                <w:rFonts w:cs="David"/>
                <w:sz w:val="28"/>
                <w:szCs w:val="28"/>
                <w:rtl/>
                <w:lang w:bidi="he-IL"/>
              </w:rPr>
              <w:t>הפרדה</w:t>
            </w:r>
          </w:p>
        </w:tc>
        <w:tc>
          <w:tcPr>
            <w:tcW w:w="2126" w:type="dxa"/>
          </w:tcPr>
          <w:p w:rsidR="00004B81" w:rsidRPr="00984907" w:rsidRDefault="00004B81" w:rsidP="00891118">
            <w:pPr>
              <w:spacing w:line="240" w:lineRule="auto"/>
              <w:rPr>
                <w:rFonts w:ascii="Traditional Arabic" w:hAnsi="Traditional Arabic" w:cs="Traditional Arabic" w:hint="cs"/>
                <w:sz w:val="28"/>
                <w:szCs w:val="28"/>
                <w:rtl/>
              </w:rPr>
            </w:pPr>
            <w:r w:rsidRPr="00984907">
              <w:rPr>
                <w:rFonts w:ascii="Traditional Arabic" w:hAnsi="Traditional Arabic" w:cs="Traditional Arabic" w:hint="cs"/>
                <w:sz w:val="28"/>
                <w:szCs w:val="28"/>
                <w:rtl/>
              </w:rPr>
              <w:t>فصل</w:t>
            </w:r>
          </w:p>
        </w:tc>
      </w:tr>
      <w:tr w:rsidR="00004B81" w:rsidRPr="00984907" w:rsidTr="00891118">
        <w:trPr>
          <w:trHeight w:val="70"/>
          <w:jc w:val="center"/>
        </w:trPr>
        <w:tc>
          <w:tcPr>
            <w:tcW w:w="1467" w:type="dxa"/>
          </w:tcPr>
          <w:p w:rsidR="00004B81" w:rsidRPr="00984907" w:rsidRDefault="00004B81" w:rsidP="00891118">
            <w:pPr>
              <w:spacing w:line="240" w:lineRule="auto"/>
              <w:rPr>
                <w:rFonts w:cs="David" w:hint="cs"/>
                <w:sz w:val="28"/>
                <w:szCs w:val="28"/>
                <w:rtl/>
              </w:rPr>
            </w:pPr>
            <w:r w:rsidRPr="00984907">
              <w:rPr>
                <w:rFonts w:cs="David"/>
                <w:sz w:val="28"/>
                <w:szCs w:val="28"/>
                <w:rtl/>
                <w:lang w:bidi="he-IL"/>
              </w:rPr>
              <w:t>הדרת נשים</w:t>
            </w:r>
          </w:p>
        </w:tc>
        <w:tc>
          <w:tcPr>
            <w:tcW w:w="1985" w:type="dxa"/>
          </w:tcPr>
          <w:p w:rsidR="00004B81" w:rsidRPr="00984907" w:rsidRDefault="00004B81" w:rsidP="00891118">
            <w:pPr>
              <w:spacing w:line="240" w:lineRule="auto"/>
              <w:rPr>
                <w:rFonts w:ascii="Traditional Arabic" w:hAnsi="Traditional Arabic" w:cs="Traditional Arabic" w:hint="cs"/>
                <w:sz w:val="28"/>
                <w:szCs w:val="28"/>
                <w:rtl/>
              </w:rPr>
            </w:pPr>
            <w:r w:rsidRPr="00984907">
              <w:rPr>
                <w:rFonts w:ascii="Traditional Arabic" w:hAnsi="Traditional Arabic" w:cs="Traditional Arabic" w:hint="cs"/>
                <w:sz w:val="28"/>
                <w:szCs w:val="28"/>
                <w:rtl/>
              </w:rPr>
              <w:t>اعتزال (اجتناب) النساء</w:t>
            </w:r>
          </w:p>
        </w:tc>
        <w:tc>
          <w:tcPr>
            <w:tcW w:w="1559" w:type="dxa"/>
          </w:tcPr>
          <w:p w:rsidR="00004B81" w:rsidRPr="00984907" w:rsidRDefault="00004B81" w:rsidP="00891118">
            <w:pPr>
              <w:spacing w:line="240" w:lineRule="auto"/>
              <w:rPr>
                <w:rFonts w:hint="cs"/>
                <w:sz w:val="28"/>
                <w:szCs w:val="28"/>
                <w:rtl/>
              </w:rPr>
            </w:pPr>
            <w:r w:rsidRPr="00166C7B">
              <w:rPr>
                <w:rFonts w:cs="David"/>
                <w:sz w:val="28"/>
                <w:szCs w:val="28"/>
                <w:rtl/>
                <w:lang w:bidi="he-IL"/>
              </w:rPr>
              <w:t>מסתייג</w:t>
            </w:r>
          </w:p>
        </w:tc>
        <w:tc>
          <w:tcPr>
            <w:tcW w:w="2126" w:type="dxa"/>
          </w:tcPr>
          <w:p w:rsidR="00004B81" w:rsidRPr="00984907" w:rsidRDefault="00004B81" w:rsidP="00891118">
            <w:pPr>
              <w:spacing w:line="240" w:lineRule="auto"/>
              <w:rPr>
                <w:rFonts w:ascii="Traditional Arabic" w:hAnsi="Traditional Arabic" w:cs="Traditional Arabic" w:hint="cs"/>
                <w:sz w:val="28"/>
                <w:szCs w:val="28"/>
                <w:rtl/>
              </w:rPr>
            </w:pPr>
            <w:r w:rsidRPr="00984907">
              <w:rPr>
                <w:rFonts w:ascii="Traditional Arabic" w:hAnsi="Traditional Arabic" w:cs="Traditional Arabic" w:hint="cs"/>
                <w:sz w:val="28"/>
                <w:szCs w:val="28"/>
                <w:rtl/>
              </w:rPr>
              <w:t>متحفظ- رافض</w:t>
            </w:r>
          </w:p>
        </w:tc>
      </w:tr>
      <w:tr w:rsidR="00004B81" w:rsidRPr="00984907" w:rsidTr="00891118">
        <w:trPr>
          <w:trHeight w:val="70"/>
          <w:jc w:val="center"/>
        </w:trPr>
        <w:tc>
          <w:tcPr>
            <w:tcW w:w="1467" w:type="dxa"/>
          </w:tcPr>
          <w:p w:rsidR="00004B81" w:rsidRPr="00984907" w:rsidRDefault="00004B81" w:rsidP="00891118">
            <w:pPr>
              <w:spacing w:line="240" w:lineRule="auto"/>
              <w:rPr>
                <w:rFonts w:cs="David" w:hint="cs"/>
                <w:sz w:val="28"/>
                <w:szCs w:val="28"/>
                <w:rtl/>
                <w:lang w:bidi="he-IL"/>
              </w:rPr>
            </w:pPr>
            <w:r w:rsidRPr="00984907">
              <w:rPr>
                <w:rFonts w:cs="David"/>
                <w:sz w:val="28"/>
                <w:szCs w:val="28"/>
                <w:rtl/>
                <w:lang w:bidi="he-IL"/>
              </w:rPr>
              <w:t xml:space="preserve">יועץ </w:t>
            </w:r>
            <w:r w:rsidRPr="00166C7B">
              <w:rPr>
                <w:rFonts w:cs="David"/>
                <w:sz w:val="28"/>
                <w:szCs w:val="28"/>
                <w:rtl/>
                <w:lang w:bidi="he-IL"/>
              </w:rPr>
              <w:t>משפטי</w:t>
            </w:r>
          </w:p>
        </w:tc>
        <w:tc>
          <w:tcPr>
            <w:tcW w:w="1985" w:type="dxa"/>
          </w:tcPr>
          <w:p w:rsidR="00004B81" w:rsidRPr="00984907" w:rsidRDefault="00004B81" w:rsidP="00891118">
            <w:pPr>
              <w:spacing w:line="240" w:lineRule="auto"/>
              <w:rPr>
                <w:rFonts w:ascii="Traditional Arabic" w:hAnsi="Traditional Arabic" w:cs="Traditional Arabic" w:hint="cs"/>
                <w:sz w:val="28"/>
                <w:szCs w:val="28"/>
                <w:rtl/>
              </w:rPr>
            </w:pPr>
            <w:r w:rsidRPr="00984907">
              <w:rPr>
                <w:rFonts w:ascii="Traditional Arabic" w:hAnsi="Traditional Arabic" w:cs="Traditional Arabic" w:hint="cs"/>
                <w:sz w:val="28"/>
                <w:szCs w:val="28"/>
                <w:rtl/>
              </w:rPr>
              <w:t>مستشار قانوني</w:t>
            </w:r>
          </w:p>
        </w:tc>
        <w:tc>
          <w:tcPr>
            <w:tcW w:w="1559" w:type="dxa"/>
          </w:tcPr>
          <w:p w:rsidR="00004B81" w:rsidRPr="00984907" w:rsidRDefault="00004B81" w:rsidP="00891118">
            <w:pPr>
              <w:spacing w:line="240" w:lineRule="auto"/>
              <w:rPr>
                <w:rFonts w:cs="David"/>
                <w:sz w:val="28"/>
                <w:szCs w:val="28"/>
                <w:rtl/>
                <w:lang w:bidi="he-IL"/>
              </w:rPr>
            </w:pPr>
            <w:r w:rsidRPr="00166C7B">
              <w:rPr>
                <w:rFonts w:cs="David"/>
                <w:sz w:val="28"/>
                <w:szCs w:val="28"/>
                <w:rtl/>
                <w:lang w:bidi="he-IL"/>
              </w:rPr>
              <w:t>לוודא</w:t>
            </w:r>
          </w:p>
        </w:tc>
        <w:tc>
          <w:tcPr>
            <w:tcW w:w="2126" w:type="dxa"/>
          </w:tcPr>
          <w:p w:rsidR="00004B81" w:rsidRPr="00984907" w:rsidRDefault="00004B81" w:rsidP="00891118">
            <w:pPr>
              <w:spacing w:line="240" w:lineRule="auto"/>
              <w:rPr>
                <w:rFonts w:ascii="Traditional Arabic" w:hAnsi="Traditional Arabic" w:cs="Traditional Arabic" w:hint="cs"/>
                <w:sz w:val="28"/>
                <w:szCs w:val="28"/>
                <w:rtl/>
              </w:rPr>
            </w:pPr>
            <w:r w:rsidRPr="00984907">
              <w:rPr>
                <w:rFonts w:ascii="Traditional Arabic" w:hAnsi="Traditional Arabic" w:cs="Traditional Arabic" w:hint="cs"/>
                <w:sz w:val="28"/>
                <w:szCs w:val="28"/>
                <w:rtl/>
              </w:rPr>
              <w:t>أن يتأكد- أن يتسقن</w:t>
            </w:r>
          </w:p>
        </w:tc>
      </w:tr>
    </w:tbl>
    <w:p w:rsidR="00004B81" w:rsidRPr="007B0C0D" w:rsidRDefault="00004B81" w:rsidP="00004B81">
      <w:pPr>
        <w:jc w:val="left"/>
        <w:rPr>
          <w:rFonts w:cs="Rod Transparent" w:hint="cs"/>
          <w:b/>
          <w:bCs/>
          <w:color w:val="C0C0C0"/>
          <w:sz w:val="28"/>
          <w:szCs w:val="28"/>
          <w:rtl/>
          <w:lang w:bidi="he-IL"/>
        </w:rPr>
      </w:pPr>
      <w:r w:rsidRPr="007B0C0D">
        <w:rPr>
          <w:rFonts w:cs="Rod Transparent" w:hint="cs"/>
          <w:b/>
          <w:bCs/>
          <w:color w:val="C0C0C0"/>
          <w:sz w:val="28"/>
          <w:szCs w:val="28"/>
          <w:rtl/>
          <w:lang w:bidi="he-IL"/>
        </w:rPr>
        <w:t>........................................................................................................................................................................................................................................................................................................................................................................................................................................................................................................................................................................................................................</w:t>
      </w:r>
      <w:r>
        <w:rPr>
          <w:rFonts w:cs="Rod Transparent" w:hint="cs"/>
          <w:b/>
          <w:bCs/>
          <w:color w:val="C0C0C0"/>
          <w:sz w:val="28"/>
          <w:szCs w:val="28"/>
          <w:rtl/>
          <w:lang w:bidi="he-IL"/>
        </w:rPr>
        <w:t>...................................................................................................................................................</w:t>
      </w:r>
      <w:r w:rsidRPr="007B0C0D">
        <w:rPr>
          <w:rFonts w:cs="Rod Transparent" w:hint="cs"/>
          <w:b/>
          <w:bCs/>
          <w:color w:val="C0C0C0"/>
          <w:sz w:val="28"/>
          <w:szCs w:val="28"/>
          <w:rtl/>
          <w:lang w:bidi="he-IL"/>
        </w:rPr>
        <w:t>............................................................................................</w:t>
      </w:r>
      <w:r>
        <w:rPr>
          <w:rFonts w:cs="Rod Transparent" w:hint="cs"/>
          <w:b/>
          <w:bCs/>
          <w:color w:val="C0C0C0"/>
          <w:sz w:val="28"/>
          <w:szCs w:val="28"/>
          <w:rtl/>
          <w:lang w:bidi="he-IL"/>
        </w:rPr>
        <w:t>...........................................</w:t>
      </w:r>
    </w:p>
    <w:p w:rsidR="00004B81" w:rsidRDefault="00004B81" w:rsidP="00004B81">
      <w:pPr>
        <w:jc w:val="left"/>
        <w:rPr>
          <w:rFonts w:cs="David" w:hint="cs"/>
          <w:b/>
          <w:bCs/>
          <w:sz w:val="32"/>
          <w:szCs w:val="32"/>
          <w:rtl/>
          <w:lang w:bidi="he-IL"/>
        </w:rPr>
      </w:pPr>
      <w:r>
        <w:rPr>
          <w:rFonts w:cs="David" w:hint="cs"/>
          <w:b/>
          <w:bCs/>
          <w:sz w:val="32"/>
          <w:szCs w:val="32"/>
          <w:rtl/>
          <w:lang w:bidi="he-IL"/>
        </w:rPr>
        <w:t>השאלה הראשונה: תרגם את הטקסט הבא לעברית!</w:t>
      </w:r>
    </w:p>
    <w:p w:rsidR="00004B81" w:rsidRDefault="00004B81" w:rsidP="00004B81">
      <w:pPr>
        <w:spacing w:line="240" w:lineRule="auto"/>
        <w:ind w:firstLine="284"/>
        <w:rPr>
          <w:rFonts w:ascii="Traditional Arabic" w:hAnsi="Traditional Arabic" w:cs="Traditional Arabic" w:hint="cs"/>
          <w:sz w:val="32"/>
          <w:szCs w:val="32"/>
          <w:rtl/>
        </w:rPr>
      </w:pPr>
      <w:r w:rsidRPr="006872A5">
        <w:rPr>
          <w:rFonts w:ascii="Traditional Arabic" w:hAnsi="Traditional Arabic" w:cs="Traditional Arabic"/>
          <w:sz w:val="32"/>
          <w:szCs w:val="32"/>
          <w:rtl/>
        </w:rPr>
        <w:t>اكتشفت أقدم مخطوطة للقرآن الكريم</w:t>
      </w:r>
      <w:r>
        <w:rPr>
          <w:rFonts w:ascii="Traditional Arabic" w:hAnsi="Traditional Arabic" w:cs="Traditional Arabic" w:hint="cs"/>
          <w:sz w:val="32"/>
          <w:szCs w:val="32"/>
          <w:rtl/>
        </w:rPr>
        <w:t xml:space="preserve"> في الصين، فقد وجدت الهيئة المحلية للآثار التاريخية في شمال الصين مخطوطة قديمة للقرآن الكريم، تعد من أقدم النسخ في الصين، ويرجح أنها تعود إلى ماقبل القرن الحادي عشر الميلادي.</w:t>
      </w:r>
      <w:r w:rsidRPr="006872A5">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وذكرت الهيئة أن نسخة القرآن المكتشفة كتبت باللغة العربية، وهي مؤلفة من 536 صفحة، واستخدمت فيها أوراق سمرقند التي جُلبت إلى الصين. جدير بالذكر أن نسخة من القرآن الكريم محفوظة في أحد المساجد بغرب الصين، وهي الأقدم في الصين ويرجع تاريخها إلى مابين القرن 8-13 ميلادي. وقد تحل النسخة المكتشفة حديثا مكانها بعد الانتهاء من التقييم العلمي الذي قد يرجعها كما هم متوقع حتى الآن إلى القرن التاسع الميلادي.</w:t>
      </w:r>
    </w:p>
    <w:p w:rsidR="00004B81" w:rsidRPr="006872A5" w:rsidRDefault="00004B81" w:rsidP="00004B81">
      <w:pPr>
        <w:spacing w:line="240" w:lineRule="auto"/>
        <w:rPr>
          <w:rFonts w:ascii="Traditional Arabic" w:hAnsi="Traditional Arabic" w:cs="Traditional Arabic"/>
          <w:sz w:val="32"/>
          <w:szCs w:val="32"/>
          <w:rtl/>
        </w:rPr>
      </w:pPr>
      <w:r w:rsidRPr="007B0C0D">
        <w:rPr>
          <w:rFonts w:cs="Rod Transparent" w:hint="cs"/>
          <w:b/>
          <w:bCs/>
          <w:color w:val="C0C0C0"/>
          <w:sz w:val="28"/>
          <w:szCs w:val="28"/>
          <w:rtl/>
          <w:lang w:bidi="he-IL"/>
        </w:rPr>
        <w:t>.......................................................................................................................................................................................................................................................................................................................................................................................................................................................................................................</w:t>
      </w:r>
      <w:r>
        <w:rPr>
          <w:rFonts w:cs="Rod Transparent" w:hint="cs"/>
          <w:b/>
          <w:bCs/>
          <w:color w:val="C0C0C0"/>
          <w:sz w:val="28"/>
          <w:szCs w:val="28"/>
          <w:rtl/>
          <w:lang w:bidi="he-IL"/>
        </w:rPr>
        <w:t>...................................................................................................................................................</w:t>
      </w:r>
      <w:r w:rsidRPr="007B0C0D">
        <w:rPr>
          <w:rFonts w:cs="Rod Transparent" w:hint="cs"/>
          <w:b/>
          <w:bCs/>
          <w:color w:val="C0C0C0"/>
          <w:sz w:val="28"/>
          <w:szCs w:val="28"/>
          <w:rtl/>
          <w:lang w:bidi="he-IL"/>
        </w:rPr>
        <w:t>............................................................................................</w:t>
      </w:r>
      <w:r>
        <w:rPr>
          <w:rFonts w:cs="Rod Transparent" w:hint="cs"/>
          <w:b/>
          <w:bCs/>
          <w:color w:val="C0C0C0"/>
          <w:sz w:val="28"/>
          <w:szCs w:val="28"/>
          <w:rtl/>
          <w:lang w:bidi="he-IL"/>
        </w:rPr>
        <w:t>.......................................................</w:t>
      </w:r>
      <w:r w:rsidRPr="006872A5">
        <w:rPr>
          <w:rFonts w:cs="Rod Transparent" w:hint="cs"/>
          <w:b/>
          <w:bCs/>
          <w:color w:val="C0C0C0"/>
          <w:sz w:val="28"/>
          <w:szCs w:val="28"/>
          <w:rtl/>
          <w:lang w:bidi="he-IL"/>
        </w:rPr>
        <w:t xml:space="preserve"> </w:t>
      </w:r>
      <w:r w:rsidRPr="007B0C0D">
        <w:rPr>
          <w:rFonts w:cs="Rod Transparent" w:hint="cs"/>
          <w:b/>
          <w:bCs/>
          <w:color w:val="C0C0C0"/>
          <w:sz w:val="28"/>
          <w:szCs w:val="28"/>
          <w:rtl/>
          <w:lang w:bidi="he-IL"/>
        </w:rPr>
        <w:t>..........................................................................................................................................................................................................................................................................................................</w:t>
      </w:r>
      <w:r>
        <w:rPr>
          <w:rFonts w:cs="Rod Transparent" w:hint="cs"/>
          <w:b/>
          <w:bCs/>
          <w:color w:val="C0C0C0"/>
          <w:sz w:val="28"/>
          <w:szCs w:val="28"/>
          <w:rtl/>
          <w:lang w:bidi="he-IL"/>
        </w:rPr>
        <w:t>......................................</w:t>
      </w:r>
      <w:r w:rsidRPr="007B0C0D">
        <w:rPr>
          <w:rFonts w:cs="Rod Transparent" w:hint="cs"/>
          <w:b/>
          <w:bCs/>
          <w:color w:val="C0C0C0"/>
          <w:sz w:val="28"/>
          <w:szCs w:val="28"/>
          <w:rtl/>
          <w:lang w:bidi="he-IL"/>
        </w:rPr>
        <w:t>....</w:t>
      </w:r>
      <w:r w:rsidRPr="006872A5">
        <w:rPr>
          <w:rFonts w:cs="Rod Transparent" w:hint="cs"/>
          <w:b/>
          <w:bCs/>
          <w:color w:val="C0C0C0"/>
          <w:sz w:val="28"/>
          <w:szCs w:val="28"/>
          <w:rtl/>
          <w:lang w:bidi="he-IL"/>
        </w:rPr>
        <w:t xml:space="preserve"> </w:t>
      </w:r>
      <w:r w:rsidRPr="007B0C0D">
        <w:rPr>
          <w:rFonts w:cs="Rod Transparent" w:hint="cs"/>
          <w:b/>
          <w:bCs/>
          <w:color w:val="C0C0C0"/>
          <w:sz w:val="28"/>
          <w:szCs w:val="28"/>
          <w:rtl/>
          <w:lang w:bidi="he-IL"/>
        </w:rPr>
        <w:t>.......................................................................................................................................................................................................................................................................................................................................................................................................................................................................................................</w:t>
      </w:r>
      <w:r>
        <w:rPr>
          <w:rFonts w:cs="Rod Transparent" w:hint="cs"/>
          <w:b/>
          <w:bCs/>
          <w:color w:val="C0C0C0"/>
          <w:sz w:val="28"/>
          <w:szCs w:val="28"/>
          <w:rtl/>
          <w:lang w:bidi="he-IL"/>
        </w:rPr>
        <w:t>......................................................................................................................................................</w:t>
      </w:r>
    </w:p>
    <w:p w:rsidR="00004B81" w:rsidRPr="00E65547" w:rsidRDefault="00004B81" w:rsidP="00004B81">
      <w:pPr>
        <w:rPr>
          <w:rFonts w:cs="David" w:hint="cs"/>
          <w:b/>
          <w:bCs/>
          <w:sz w:val="32"/>
          <w:szCs w:val="32"/>
          <w:rtl/>
          <w:lang w:bidi="he-IL"/>
        </w:rPr>
      </w:pPr>
      <w:r w:rsidRPr="00E65547">
        <w:rPr>
          <w:rFonts w:cs="David" w:hint="cs"/>
          <w:b/>
          <w:bCs/>
          <w:sz w:val="32"/>
          <w:szCs w:val="32"/>
          <w:rtl/>
          <w:lang w:bidi="he-IL"/>
        </w:rPr>
        <w:t xml:space="preserve">השאלה </w:t>
      </w:r>
      <w:r>
        <w:rPr>
          <w:rFonts w:cs="David" w:hint="cs"/>
          <w:b/>
          <w:bCs/>
          <w:sz w:val="32"/>
          <w:szCs w:val="32"/>
          <w:rtl/>
          <w:lang w:bidi="he-IL"/>
        </w:rPr>
        <w:t>השלישית</w:t>
      </w:r>
      <w:r w:rsidRPr="00E65547">
        <w:rPr>
          <w:rFonts w:cs="David" w:hint="cs"/>
          <w:b/>
          <w:bCs/>
          <w:sz w:val="32"/>
          <w:szCs w:val="32"/>
          <w:rtl/>
          <w:lang w:bidi="he-IL"/>
        </w:rPr>
        <w:t xml:space="preserve">: תרגם את צירופי הלשון </w:t>
      </w:r>
      <w:r>
        <w:rPr>
          <w:rFonts w:cs="David" w:hint="cs"/>
          <w:b/>
          <w:bCs/>
          <w:sz w:val="32"/>
          <w:szCs w:val="32"/>
          <w:rtl/>
          <w:lang w:bidi="he-IL"/>
        </w:rPr>
        <w:t xml:space="preserve">החברתיים </w:t>
      </w:r>
      <w:r w:rsidRPr="00E65547">
        <w:rPr>
          <w:rFonts w:cs="David" w:hint="cs"/>
          <w:b/>
          <w:bCs/>
          <w:sz w:val="32"/>
          <w:szCs w:val="32"/>
          <w:rtl/>
          <w:lang w:bidi="he-IL"/>
        </w:rPr>
        <w:t>הבאים לערבית!</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6"/>
        <w:gridCol w:w="4512"/>
        <w:gridCol w:w="3510"/>
      </w:tblGrid>
      <w:tr w:rsidR="00004B81" w:rsidRPr="007F15A3" w:rsidTr="00891118">
        <w:trPr>
          <w:jc w:val="center"/>
        </w:trPr>
        <w:tc>
          <w:tcPr>
            <w:tcW w:w="500" w:type="dxa"/>
          </w:tcPr>
          <w:p w:rsidR="00004B81" w:rsidRPr="00330985" w:rsidRDefault="00004B81" w:rsidP="00891118">
            <w:pPr>
              <w:outlineLvl w:val="0"/>
              <w:rPr>
                <w:rFonts w:ascii="Courier New" w:hAnsi="Courier New" w:cs="David"/>
                <w:sz w:val="32"/>
                <w:szCs w:val="32"/>
                <w:rtl/>
                <w:lang w:bidi="he-IL"/>
              </w:rPr>
            </w:pPr>
            <w:r>
              <w:rPr>
                <w:rFonts w:ascii="Courier New" w:hAnsi="Courier New" w:cs="David" w:hint="cs"/>
                <w:sz w:val="32"/>
                <w:szCs w:val="32"/>
                <w:rtl/>
                <w:lang w:bidi="he-IL"/>
              </w:rPr>
              <w:t>1</w:t>
            </w:r>
          </w:p>
        </w:tc>
        <w:tc>
          <w:tcPr>
            <w:tcW w:w="4512" w:type="dxa"/>
          </w:tcPr>
          <w:p w:rsidR="00004B81" w:rsidRPr="0064235E" w:rsidRDefault="00004B81" w:rsidP="00891118">
            <w:pPr>
              <w:outlineLvl w:val="0"/>
              <w:rPr>
                <w:rFonts w:cs="Times New Roman" w:hint="cs"/>
                <w:color w:val="FF0000"/>
                <w:sz w:val="32"/>
                <w:szCs w:val="32"/>
                <w:rtl/>
                <w:lang w:bidi="he-IL"/>
              </w:rPr>
            </w:pPr>
            <w:r w:rsidRPr="007608B7">
              <w:rPr>
                <w:rFonts w:ascii="Arial" w:hAnsi="Arial" w:cs="David"/>
                <w:sz w:val="32"/>
                <w:szCs w:val="32"/>
                <w:rtl/>
                <w:lang w:bidi="he-IL"/>
              </w:rPr>
              <w:t>מיעוט לאומי</w:t>
            </w:r>
          </w:p>
        </w:tc>
        <w:tc>
          <w:tcPr>
            <w:tcW w:w="3510" w:type="dxa"/>
          </w:tcPr>
          <w:p w:rsidR="00004B81" w:rsidRPr="007F15A3" w:rsidRDefault="00004B81" w:rsidP="00891118">
            <w:pPr>
              <w:outlineLvl w:val="0"/>
              <w:rPr>
                <w:rFonts w:cs="Times New Roman" w:hint="cs"/>
                <w:color w:val="000000"/>
                <w:sz w:val="32"/>
                <w:szCs w:val="32"/>
                <w:rtl/>
                <w:lang w:bidi="he-IL"/>
              </w:rPr>
            </w:pPr>
          </w:p>
        </w:tc>
      </w:tr>
      <w:tr w:rsidR="00004B81" w:rsidRPr="007F15A3" w:rsidTr="00891118">
        <w:trPr>
          <w:jc w:val="center"/>
        </w:trPr>
        <w:tc>
          <w:tcPr>
            <w:tcW w:w="500" w:type="dxa"/>
          </w:tcPr>
          <w:p w:rsidR="00004B81" w:rsidRDefault="00004B81" w:rsidP="00891118">
            <w:pPr>
              <w:outlineLvl w:val="0"/>
              <w:rPr>
                <w:rFonts w:ascii="Courier New" w:hAnsi="Courier New" w:cs="David" w:hint="cs"/>
                <w:sz w:val="32"/>
                <w:szCs w:val="32"/>
                <w:rtl/>
                <w:lang w:bidi="he-IL"/>
              </w:rPr>
            </w:pPr>
            <w:r>
              <w:rPr>
                <w:rFonts w:ascii="Courier New" w:hAnsi="Courier New" w:cs="David" w:hint="cs"/>
                <w:sz w:val="32"/>
                <w:szCs w:val="32"/>
                <w:rtl/>
                <w:lang w:bidi="he-IL"/>
              </w:rPr>
              <w:t>2</w:t>
            </w:r>
          </w:p>
        </w:tc>
        <w:tc>
          <w:tcPr>
            <w:tcW w:w="4512" w:type="dxa"/>
          </w:tcPr>
          <w:p w:rsidR="00004B81" w:rsidRPr="0064235E" w:rsidRDefault="00004B81" w:rsidP="00891118">
            <w:pPr>
              <w:outlineLvl w:val="0"/>
              <w:rPr>
                <w:rFonts w:cs="David" w:hint="cs"/>
                <w:color w:val="FF0000"/>
                <w:sz w:val="32"/>
                <w:szCs w:val="32"/>
                <w:rtl/>
                <w:lang w:bidi="he-IL"/>
              </w:rPr>
            </w:pPr>
            <w:r w:rsidRPr="007608B7">
              <w:rPr>
                <w:rFonts w:ascii="Arial" w:hAnsi="Arial" w:cs="David"/>
                <w:sz w:val="32"/>
                <w:szCs w:val="32"/>
                <w:rtl/>
                <w:lang w:bidi="he-IL"/>
              </w:rPr>
              <w:t>שותפות גורל</w:t>
            </w:r>
          </w:p>
        </w:tc>
        <w:tc>
          <w:tcPr>
            <w:tcW w:w="3510" w:type="dxa"/>
          </w:tcPr>
          <w:p w:rsidR="00004B81" w:rsidRPr="007F15A3" w:rsidRDefault="00004B81" w:rsidP="00891118">
            <w:pPr>
              <w:outlineLvl w:val="0"/>
              <w:rPr>
                <w:rFonts w:cs="David" w:hint="cs"/>
                <w:sz w:val="32"/>
                <w:szCs w:val="32"/>
                <w:rtl/>
                <w:lang w:bidi="he-IL"/>
              </w:rPr>
            </w:pPr>
          </w:p>
        </w:tc>
      </w:tr>
      <w:tr w:rsidR="00004B81" w:rsidRPr="007F15A3" w:rsidTr="00891118">
        <w:trPr>
          <w:jc w:val="center"/>
        </w:trPr>
        <w:tc>
          <w:tcPr>
            <w:tcW w:w="500" w:type="dxa"/>
          </w:tcPr>
          <w:p w:rsidR="00004B81" w:rsidRPr="0099594B" w:rsidRDefault="00004B81" w:rsidP="00891118">
            <w:pPr>
              <w:tabs>
                <w:tab w:val="left" w:pos="1948"/>
              </w:tabs>
              <w:outlineLvl w:val="0"/>
              <w:rPr>
                <w:rFonts w:ascii="Courier New" w:hAnsi="Courier New" w:cs="David"/>
                <w:sz w:val="32"/>
                <w:szCs w:val="32"/>
                <w:rtl/>
                <w:lang w:bidi="he-IL"/>
              </w:rPr>
            </w:pPr>
            <w:r>
              <w:rPr>
                <w:rFonts w:ascii="Courier New" w:hAnsi="Courier New" w:cs="David" w:hint="cs"/>
                <w:sz w:val="32"/>
                <w:szCs w:val="32"/>
                <w:rtl/>
                <w:lang w:bidi="he-IL"/>
              </w:rPr>
              <w:t>3</w:t>
            </w:r>
          </w:p>
        </w:tc>
        <w:tc>
          <w:tcPr>
            <w:tcW w:w="4512" w:type="dxa"/>
          </w:tcPr>
          <w:p w:rsidR="00004B81" w:rsidRPr="0064235E" w:rsidRDefault="00004B81" w:rsidP="00891118">
            <w:pPr>
              <w:rPr>
                <w:rFonts w:hint="cs"/>
                <w:color w:val="FF0000"/>
                <w:sz w:val="32"/>
                <w:szCs w:val="32"/>
                <w:rtl/>
                <w:lang w:bidi="he-IL"/>
              </w:rPr>
            </w:pPr>
            <w:r w:rsidRPr="007608B7">
              <w:rPr>
                <w:rFonts w:ascii="Arial" w:hAnsi="Arial" w:cs="David"/>
                <w:sz w:val="32"/>
                <w:szCs w:val="32"/>
                <w:rtl/>
                <w:lang w:bidi="he-IL"/>
              </w:rPr>
              <w:t>יש לחשוד בו</w:t>
            </w:r>
          </w:p>
        </w:tc>
        <w:tc>
          <w:tcPr>
            <w:tcW w:w="3510" w:type="dxa"/>
          </w:tcPr>
          <w:p w:rsidR="00004B81" w:rsidRPr="007F15A3" w:rsidRDefault="00004B81" w:rsidP="00891118">
            <w:pPr>
              <w:outlineLvl w:val="0"/>
              <w:rPr>
                <w:rFonts w:cs="David" w:hint="cs"/>
                <w:sz w:val="32"/>
                <w:szCs w:val="32"/>
                <w:rtl/>
                <w:lang w:bidi="he-IL"/>
              </w:rPr>
            </w:pPr>
          </w:p>
        </w:tc>
      </w:tr>
      <w:tr w:rsidR="00004B81" w:rsidRPr="007F15A3" w:rsidTr="00891118">
        <w:trPr>
          <w:jc w:val="center"/>
        </w:trPr>
        <w:tc>
          <w:tcPr>
            <w:tcW w:w="500" w:type="dxa"/>
          </w:tcPr>
          <w:p w:rsidR="00004B81" w:rsidRPr="0099594B" w:rsidRDefault="00004B81" w:rsidP="00891118">
            <w:pPr>
              <w:outlineLvl w:val="0"/>
              <w:rPr>
                <w:rFonts w:ascii="Courier New" w:hAnsi="Courier New" w:cs="David"/>
                <w:sz w:val="32"/>
                <w:szCs w:val="32"/>
                <w:rtl/>
                <w:lang w:bidi="he-IL"/>
              </w:rPr>
            </w:pPr>
            <w:r>
              <w:rPr>
                <w:rFonts w:ascii="Courier New" w:hAnsi="Courier New" w:cs="David" w:hint="cs"/>
                <w:sz w:val="32"/>
                <w:szCs w:val="32"/>
                <w:rtl/>
                <w:lang w:bidi="he-IL"/>
              </w:rPr>
              <w:t>4</w:t>
            </w:r>
          </w:p>
        </w:tc>
        <w:tc>
          <w:tcPr>
            <w:tcW w:w="4512" w:type="dxa"/>
          </w:tcPr>
          <w:p w:rsidR="00004B81" w:rsidRPr="0064235E" w:rsidRDefault="00004B81" w:rsidP="00891118">
            <w:pPr>
              <w:outlineLvl w:val="0"/>
              <w:rPr>
                <w:rFonts w:cs="David" w:hint="cs"/>
                <w:color w:val="FF0000"/>
                <w:sz w:val="32"/>
                <w:szCs w:val="32"/>
                <w:rtl/>
                <w:lang w:bidi="he-IL"/>
              </w:rPr>
            </w:pPr>
            <w:r w:rsidRPr="007608B7">
              <w:rPr>
                <w:rFonts w:ascii="Arial" w:hAnsi="Arial" w:cs="David"/>
                <w:sz w:val="32"/>
                <w:szCs w:val="32"/>
                <w:rtl/>
                <w:lang w:bidi="he-IL"/>
              </w:rPr>
              <w:t>סולידריות</w:t>
            </w:r>
          </w:p>
        </w:tc>
        <w:tc>
          <w:tcPr>
            <w:tcW w:w="3510" w:type="dxa"/>
          </w:tcPr>
          <w:p w:rsidR="00004B81" w:rsidRPr="007F15A3" w:rsidRDefault="00004B81" w:rsidP="00891118">
            <w:pPr>
              <w:outlineLvl w:val="0"/>
              <w:rPr>
                <w:rFonts w:cs="David" w:hint="cs"/>
                <w:sz w:val="32"/>
                <w:szCs w:val="32"/>
                <w:rtl/>
                <w:lang w:bidi="he-IL"/>
              </w:rPr>
            </w:pPr>
          </w:p>
        </w:tc>
      </w:tr>
      <w:tr w:rsidR="00004B81" w:rsidRPr="007F15A3" w:rsidTr="00891118">
        <w:trPr>
          <w:jc w:val="center"/>
        </w:trPr>
        <w:tc>
          <w:tcPr>
            <w:tcW w:w="500" w:type="dxa"/>
          </w:tcPr>
          <w:p w:rsidR="00004B81" w:rsidRPr="0099594B" w:rsidRDefault="00004B81" w:rsidP="00891118">
            <w:pPr>
              <w:outlineLvl w:val="0"/>
              <w:rPr>
                <w:rFonts w:ascii="Courier New" w:hAnsi="Courier New" w:cs="David"/>
                <w:sz w:val="32"/>
                <w:szCs w:val="32"/>
                <w:rtl/>
                <w:lang w:bidi="he-IL"/>
              </w:rPr>
            </w:pPr>
            <w:r>
              <w:rPr>
                <w:rFonts w:ascii="Courier New" w:hAnsi="Courier New" w:cs="David" w:hint="cs"/>
                <w:sz w:val="32"/>
                <w:szCs w:val="32"/>
                <w:rtl/>
                <w:lang w:bidi="he-IL"/>
              </w:rPr>
              <w:t>5</w:t>
            </w:r>
          </w:p>
        </w:tc>
        <w:tc>
          <w:tcPr>
            <w:tcW w:w="4512" w:type="dxa"/>
          </w:tcPr>
          <w:p w:rsidR="00004B81" w:rsidRPr="0064235E" w:rsidRDefault="00004B81" w:rsidP="00891118">
            <w:pPr>
              <w:outlineLvl w:val="0"/>
              <w:rPr>
                <w:rFonts w:cs="David" w:hint="cs"/>
                <w:color w:val="FF0000"/>
                <w:sz w:val="32"/>
                <w:szCs w:val="32"/>
                <w:rtl/>
                <w:lang w:bidi="he-IL"/>
              </w:rPr>
            </w:pPr>
            <w:r w:rsidRPr="007608B7">
              <w:rPr>
                <w:rFonts w:ascii="Arial" w:hAnsi="Arial" w:cs="David"/>
                <w:sz w:val="32"/>
                <w:szCs w:val="32"/>
                <w:rtl/>
                <w:lang w:bidi="he-IL"/>
              </w:rPr>
              <w:t>פיצול גיאוגרפי</w:t>
            </w:r>
          </w:p>
        </w:tc>
        <w:tc>
          <w:tcPr>
            <w:tcW w:w="3510" w:type="dxa"/>
          </w:tcPr>
          <w:p w:rsidR="00004B81" w:rsidRPr="007F15A3" w:rsidRDefault="00004B81" w:rsidP="00891118">
            <w:pPr>
              <w:outlineLvl w:val="0"/>
              <w:rPr>
                <w:rFonts w:cs="David" w:hint="cs"/>
                <w:sz w:val="32"/>
                <w:szCs w:val="32"/>
                <w:rtl/>
                <w:lang w:bidi="he-IL"/>
              </w:rPr>
            </w:pPr>
          </w:p>
        </w:tc>
      </w:tr>
      <w:tr w:rsidR="00004B81" w:rsidRPr="007F15A3" w:rsidTr="00891118">
        <w:trPr>
          <w:jc w:val="center"/>
        </w:trPr>
        <w:tc>
          <w:tcPr>
            <w:tcW w:w="500" w:type="dxa"/>
          </w:tcPr>
          <w:p w:rsidR="00004B81" w:rsidRPr="0099594B" w:rsidRDefault="00004B81" w:rsidP="00891118">
            <w:pPr>
              <w:outlineLvl w:val="0"/>
              <w:rPr>
                <w:rFonts w:ascii="Courier New" w:hAnsi="Courier New" w:cs="David"/>
                <w:sz w:val="32"/>
                <w:szCs w:val="32"/>
                <w:rtl/>
                <w:lang w:bidi="he-IL"/>
              </w:rPr>
            </w:pPr>
            <w:r>
              <w:rPr>
                <w:rFonts w:ascii="Courier New" w:hAnsi="Courier New" w:cs="David" w:hint="cs"/>
                <w:sz w:val="32"/>
                <w:szCs w:val="32"/>
                <w:rtl/>
                <w:lang w:bidi="he-IL"/>
              </w:rPr>
              <w:t>6</w:t>
            </w:r>
          </w:p>
        </w:tc>
        <w:tc>
          <w:tcPr>
            <w:tcW w:w="4512" w:type="dxa"/>
          </w:tcPr>
          <w:p w:rsidR="00004B81" w:rsidRPr="0064235E" w:rsidRDefault="00004B81" w:rsidP="00891118">
            <w:pPr>
              <w:outlineLvl w:val="0"/>
              <w:rPr>
                <w:rFonts w:cs="David"/>
                <w:sz w:val="32"/>
                <w:szCs w:val="32"/>
                <w:rtl/>
                <w:lang w:bidi="he-IL"/>
              </w:rPr>
            </w:pPr>
            <w:r w:rsidRPr="0064235E">
              <w:rPr>
                <w:rFonts w:ascii="Arial" w:hAnsi="Arial" w:cs="David"/>
                <w:sz w:val="32"/>
                <w:szCs w:val="32"/>
                <w:rtl/>
                <w:lang w:bidi="he-IL"/>
              </w:rPr>
              <w:t>נשאר ללא הגנה פוליטית</w:t>
            </w:r>
          </w:p>
        </w:tc>
        <w:tc>
          <w:tcPr>
            <w:tcW w:w="3510" w:type="dxa"/>
          </w:tcPr>
          <w:p w:rsidR="00004B81" w:rsidRPr="007F15A3" w:rsidRDefault="00004B81" w:rsidP="00891118">
            <w:pPr>
              <w:outlineLvl w:val="0"/>
              <w:rPr>
                <w:rFonts w:cs="David" w:hint="cs"/>
                <w:sz w:val="32"/>
                <w:szCs w:val="32"/>
                <w:rtl/>
                <w:lang w:bidi="he-IL"/>
              </w:rPr>
            </w:pPr>
          </w:p>
        </w:tc>
      </w:tr>
      <w:tr w:rsidR="00004B81" w:rsidRPr="007F15A3" w:rsidTr="00891118">
        <w:trPr>
          <w:jc w:val="center"/>
        </w:trPr>
        <w:tc>
          <w:tcPr>
            <w:tcW w:w="500" w:type="dxa"/>
          </w:tcPr>
          <w:p w:rsidR="00004B81" w:rsidRPr="0099594B" w:rsidRDefault="00004B81" w:rsidP="00891118">
            <w:pPr>
              <w:rPr>
                <w:rFonts w:ascii="Courier New" w:hAnsi="Courier New" w:cs="David"/>
                <w:sz w:val="32"/>
                <w:szCs w:val="32"/>
                <w:rtl/>
                <w:lang w:bidi="he-IL"/>
              </w:rPr>
            </w:pPr>
            <w:r>
              <w:rPr>
                <w:rFonts w:ascii="Courier New" w:hAnsi="Courier New" w:cs="David" w:hint="cs"/>
                <w:sz w:val="32"/>
                <w:szCs w:val="32"/>
                <w:rtl/>
                <w:lang w:bidi="he-IL"/>
              </w:rPr>
              <w:t>7</w:t>
            </w:r>
          </w:p>
        </w:tc>
        <w:tc>
          <w:tcPr>
            <w:tcW w:w="4512" w:type="dxa"/>
          </w:tcPr>
          <w:p w:rsidR="00004B81" w:rsidRPr="0064235E" w:rsidRDefault="00004B81" w:rsidP="00891118">
            <w:pPr>
              <w:rPr>
                <w:rFonts w:ascii="Arial" w:hAnsi="Arial" w:cs="David" w:hint="cs"/>
                <w:color w:val="FF0000"/>
                <w:sz w:val="32"/>
                <w:szCs w:val="32"/>
                <w:rtl/>
                <w:lang w:bidi="he-IL"/>
              </w:rPr>
            </w:pPr>
            <w:r>
              <w:rPr>
                <w:rFonts w:ascii="Arial" w:hAnsi="Arial" w:cs="David"/>
                <w:sz w:val="32"/>
                <w:szCs w:val="32"/>
                <w:rtl/>
                <w:lang w:bidi="he-IL"/>
              </w:rPr>
              <w:t xml:space="preserve">מעמד </w:t>
            </w:r>
            <w:r w:rsidRPr="007608B7">
              <w:rPr>
                <w:rFonts w:ascii="Arial" w:hAnsi="Arial" w:cs="David"/>
                <w:sz w:val="32"/>
                <w:szCs w:val="32"/>
                <w:rtl/>
                <w:lang w:bidi="he-IL"/>
              </w:rPr>
              <w:t>מועדף</w:t>
            </w:r>
          </w:p>
        </w:tc>
        <w:tc>
          <w:tcPr>
            <w:tcW w:w="3510" w:type="dxa"/>
          </w:tcPr>
          <w:p w:rsidR="00004B81" w:rsidRPr="007F15A3" w:rsidRDefault="00004B81" w:rsidP="00891118">
            <w:pPr>
              <w:outlineLvl w:val="0"/>
              <w:rPr>
                <w:rFonts w:cs="David" w:hint="cs"/>
                <w:sz w:val="32"/>
                <w:szCs w:val="32"/>
                <w:rtl/>
                <w:lang w:bidi="he-IL"/>
              </w:rPr>
            </w:pPr>
          </w:p>
        </w:tc>
      </w:tr>
      <w:tr w:rsidR="00004B81" w:rsidRPr="007F15A3" w:rsidTr="00891118">
        <w:trPr>
          <w:jc w:val="center"/>
        </w:trPr>
        <w:tc>
          <w:tcPr>
            <w:tcW w:w="500" w:type="dxa"/>
          </w:tcPr>
          <w:p w:rsidR="00004B81" w:rsidRPr="0099594B" w:rsidRDefault="00004B81" w:rsidP="00891118">
            <w:pPr>
              <w:outlineLvl w:val="0"/>
              <w:rPr>
                <w:rFonts w:ascii="Courier New" w:hAnsi="Courier New" w:cs="David"/>
                <w:sz w:val="32"/>
                <w:szCs w:val="32"/>
                <w:rtl/>
                <w:lang w:bidi="he-IL"/>
              </w:rPr>
            </w:pPr>
            <w:r>
              <w:rPr>
                <w:rFonts w:ascii="Courier New" w:hAnsi="Courier New" w:cs="David" w:hint="cs"/>
                <w:sz w:val="32"/>
                <w:szCs w:val="32"/>
                <w:rtl/>
                <w:lang w:bidi="he-IL"/>
              </w:rPr>
              <w:t>8</w:t>
            </w:r>
          </w:p>
        </w:tc>
        <w:tc>
          <w:tcPr>
            <w:tcW w:w="4512" w:type="dxa"/>
          </w:tcPr>
          <w:p w:rsidR="00004B81" w:rsidRPr="0064235E" w:rsidRDefault="00004B81" w:rsidP="00891118">
            <w:pPr>
              <w:outlineLvl w:val="0"/>
              <w:rPr>
                <w:rFonts w:cs="David" w:hint="cs"/>
                <w:color w:val="FF0000"/>
                <w:sz w:val="32"/>
                <w:szCs w:val="32"/>
                <w:rtl/>
                <w:lang w:bidi="he-IL"/>
              </w:rPr>
            </w:pPr>
            <w:r w:rsidRPr="007608B7">
              <w:rPr>
                <w:rFonts w:ascii="Arial" w:hAnsi="Arial" w:cs="David"/>
                <w:sz w:val="32"/>
                <w:szCs w:val="32"/>
                <w:rtl/>
                <w:lang w:bidi="he-IL"/>
              </w:rPr>
              <w:t>שיפור בתנאי המחייה והמגורים</w:t>
            </w:r>
          </w:p>
        </w:tc>
        <w:tc>
          <w:tcPr>
            <w:tcW w:w="3510" w:type="dxa"/>
          </w:tcPr>
          <w:p w:rsidR="00004B81" w:rsidRPr="007F15A3" w:rsidRDefault="00004B81" w:rsidP="00891118">
            <w:pPr>
              <w:outlineLvl w:val="0"/>
              <w:rPr>
                <w:rFonts w:cs="David" w:hint="cs"/>
                <w:sz w:val="32"/>
                <w:szCs w:val="32"/>
                <w:rtl/>
                <w:lang w:bidi="he-IL"/>
              </w:rPr>
            </w:pPr>
          </w:p>
        </w:tc>
      </w:tr>
      <w:tr w:rsidR="00004B81" w:rsidRPr="007F15A3" w:rsidTr="00891118">
        <w:trPr>
          <w:jc w:val="center"/>
        </w:trPr>
        <w:tc>
          <w:tcPr>
            <w:tcW w:w="500" w:type="dxa"/>
          </w:tcPr>
          <w:p w:rsidR="00004B81" w:rsidRPr="0099594B" w:rsidRDefault="00004B81" w:rsidP="00891118">
            <w:pPr>
              <w:outlineLvl w:val="0"/>
              <w:rPr>
                <w:rFonts w:ascii="Courier New" w:hAnsi="Courier New" w:cs="David"/>
                <w:sz w:val="32"/>
                <w:szCs w:val="32"/>
                <w:rtl/>
                <w:lang w:bidi="he-IL"/>
              </w:rPr>
            </w:pPr>
            <w:r>
              <w:rPr>
                <w:rFonts w:ascii="Courier New" w:hAnsi="Courier New" w:cs="David" w:hint="cs"/>
                <w:sz w:val="32"/>
                <w:szCs w:val="32"/>
                <w:rtl/>
                <w:lang w:bidi="he-IL"/>
              </w:rPr>
              <w:t>9</w:t>
            </w:r>
          </w:p>
        </w:tc>
        <w:tc>
          <w:tcPr>
            <w:tcW w:w="4512" w:type="dxa"/>
          </w:tcPr>
          <w:p w:rsidR="00004B81" w:rsidRPr="0064235E" w:rsidRDefault="00004B81" w:rsidP="00891118">
            <w:pPr>
              <w:outlineLvl w:val="0"/>
              <w:rPr>
                <w:rFonts w:cs="David"/>
                <w:color w:val="FF0000"/>
                <w:sz w:val="32"/>
                <w:szCs w:val="32"/>
                <w:rtl/>
                <w:lang w:bidi="he-IL"/>
              </w:rPr>
            </w:pPr>
            <w:r w:rsidRPr="007608B7">
              <w:rPr>
                <w:rFonts w:ascii="Arial" w:hAnsi="Arial" w:cs="David"/>
                <w:sz w:val="32"/>
                <w:szCs w:val="32"/>
                <w:rtl/>
                <w:lang w:bidi="he-IL"/>
              </w:rPr>
              <w:t>מיעוט הססני</w:t>
            </w:r>
          </w:p>
        </w:tc>
        <w:tc>
          <w:tcPr>
            <w:tcW w:w="3510" w:type="dxa"/>
          </w:tcPr>
          <w:p w:rsidR="00004B81" w:rsidRPr="007F15A3" w:rsidRDefault="00004B81" w:rsidP="00891118">
            <w:pPr>
              <w:outlineLvl w:val="0"/>
              <w:rPr>
                <w:rFonts w:cs="David" w:hint="cs"/>
                <w:sz w:val="32"/>
                <w:szCs w:val="32"/>
                <w:rtl/>
                <w:lang w:bidi="he-IL"/>
              </w:rPr>
            </w:pPr>
          </w:p>
        </w:tc>
      </w:tr>
      <w:tr w:rsidR="00004B81" w:rsidRPr="007F15A3" w:rsidTr="00891118">
        <w:trPr>
          <w:jc w:val="center"/>
        </w:trPr>
        <w:tc>
          <w:tcPr>
            <w:tcW w:w="500" w:type="dxa"/>
          </w:tcPr>
          <w:p w:rsidR="00004B81" w:rsidRPr="0099594B" w:rsidRDefault="00004B81" w:rsidP="00891118">
            <w:pPr>
              <w:outlineLvl w:val="0"/>
              <w:rPr>
                <w:rFonts w:ascii="Courier New" w:hAnsi="Courier New" w:cs="David"/>
                <w:sz w:val="32"/>
                <w:szCs w:val="32"/>
                <w:rtl/>
                <w:lang w:bidi="he-IL"/>
              </w:rPr>
            </w:pPr>
            <w:r>
              <w:rPr>
                <w:rFonts w:ascii="Courier New" w:hAnsi="Courier New" w:cs="David" w:hint="cs"/>
                <w:sz w:val="32"/>
                <w:szCs w:val="32"/>
                <w:rtl/>
                <w:lang w:bidi="he-IL"/>
              </w:rPr>
              <w:t>10</w:t>
            </w:r>
          </w:p>
        </w:tc>
        <w:tc>
          <w:tcPr>
            <w:tcW w:w="4512" w:type="dxa"/>
          </w:tcPr>
          <w:p w:rsidR="00004B81" w:rsidRPr="0064235E" w:rsidRDefault="00004B81" w:rsidP="00891118">
            <w:pPr>
              <w:rPr>
                <w:rFonts w:cs="David" w:hint="cs"/>
                <w:color w:val="FF0000"/>
                <w:sz w:val="32"/>
                <w:szCs w:val="32"/>
                <w:rtl/>
                <w:lang w:bidi="he-IL"/>
              </w:rPr>
            </w:pPr>
            <w:r>
              <w:rPr>
                <w:rFonts w:ascii="Arial" w:hAnsi="Arial" w:cs="David"/>
                <w:sz w:val="32"/>
                <w:szCs w:val="32"/>
                <w:rtl/>
                <w:lang w:bidi="he-IL"/>
              </w:rPr>
              <w:t>היחס כלפי</w:t>
            </w:r>
            <w:r>
              <w:rPr>
                <w:rFonts w:ascii="Arial" w:hAnsi="Arial" w:cs="David" w:hint="cs"/>
                <w:sz w:val="32"/>
                <w:szCs w:val="32"/>
                <w:rtl/>
                <w:lang w:bidi="he-IL"/>
              </w:rPr>
              <w:t>ו</w:t>
            </w:r>
            <w:r w:rsidRPr="007608B7">
              <w:rPr>
                <w:rFonts w:ascii="Arial" w:hAnsi="Arial" w:cs="David"/>
                <w:sz w:val="32"/>
                <w:szCs w:val="32"/>
                <w:rtl/>
                <w:lang w:bidi="he-IL"/>
              </w:rPr>
              <w:t xml:space="preserve"> לא היה שווה</w:t>
            </w:r>
          </w:p>
        </w:tc>
        <w:tc>
          <w:tcPr>
            <w:tcW w:w="3510" w:type="dxa"/>
          </w:tcPr>
          <w:p w:rsidR="00004B81" w:rsidRPr="007F15A3" w:rsidRDefault="00004B81" w:rsidP="00891118">
            <w:pPr>
              <w:outlineLvl w:val="0"/>
              <w:rPr>
                <w:rFonts w:cs="David" w:hint="cs"/>
                <w:sz w:val="32"/>
                <w:szCs w:val="32"/>
                <w:rtl/>
                <w:lang w:bidi="he-IL"/>
              </w:rPr>
            </w:pPr>
          </w:p>
        </w:tc>
      </w:tr>
    </w:tbl>
    <w:p w:rsidR="00832C2F" w:rsidRDefault="00832C2F"/>
    <w:sectPr w:rsidR="00832C2F" w:rsidSect="00832C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Arabic Typesetting">
    <w:altName w:val="Apple Chancery"/>
    <w:charset w:val="00"/>
    <w:family w:val="script"/>
    <w:pitch w:val="variable"/>
    <w:sig w:usb0="A000206F" w:usb1="C0000000" w:usb2="00000008" w:usb3="00000000" w:csb0="000000D3" w:csb1="00000000"/>
  </w:font>
  <w:font w:name="David">
    <w:altName w:val="Didot"/>
    <w:charset w:val="B1"/>
    <w:family w:val="swiss"/>
    <w:pitch w:val="variable"/>
    <w:sig w:usb0="00000801" w:usb1="00000000" w:usb2="00000000" w:usb3="00000000" w:csb0="00000020" w:csb1="00000000"/>
  </w:font>
  <w:font w:name="Andalus">
    <w:altName w:val="Times New Roman"/>
    <w:charset w:val="00"/>
    <w:family w:val="roman"/>
    <w:pitch w:val="variable"/>
    <w:sig w:usb0="00002003" w:usb1="80000000" w:usb2="00000008" w:usb3="00000000" w:csb0="00000041" w:csb1="00000000"/>
  </w:font>
  <w:font w:name="Rod Transparent">
    <w:altName w:val="Didot"/>
    <w:charset w:val="B1"/>
    <w:family w:val="modern"/>
    <w:pitch w:val="fixed"/>
    <w:sig w:usb0="00000801" w:usb1="00000000" w:usb2="00000000" w:usb3="00000000" w:csb0="00000020"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81"/>
    <w:rsid w:val="00004B81"/>
    <w:rsid w:val="00832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D01F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B81"/>
    <w:pPr>
      <w:bidi/>
      <w:spacing w:line="360" w:lineRule="auto"/>
      <w:jc w:val="both"/>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004B81"/>
    <w:pPr>
      <w:spacing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04B8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04B8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B81"/>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B81"/>
    <w:pPr>
      <w:bidi/>
      <w:spacing w:line="360" w:lineRule="auto"/>
      <w:jc w:val="both"/>
    </w:pPr>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004B81"/>
    <w:pPr>
      <w:spacing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04B8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04B8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B81"/>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6337</Characters>
  <Application>Microsoft Macintosh Word</Application>
  <DocSecurity>0</DocSecurity>
  <Lines>52</Lines>
  <Paragraphs>14</Paragraphs>
  <ScaleCrop>false</ScaleCrop>
  <Company>KSU</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Alasiri</dc:creator>
  <cp:keywords/>
  <dc:description/>
  <cp:lastModifiedBy>Faisal Alasiri</cp:lastModifiedBy>
  <cp:revision>1</cp:revision>
  <dcterms:created xsi:type="dcterms:W3CDTF">2014-10-28T10:27:00Z</dcterms:created>
  <dcterms:modified xsi:type="dcterms:W3CDTF">2014-10-28T10:27:00Z</dcterms:modified>
</cp:coreProperties>
</file>