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E85D15" w:rsidTr="00E85D15">
        <w:tc>
          <w:tcPr>
            <w:tcW w:w="2840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  <w:r w:rsidRPr="00E85D15">
              <w:rPr>
                <w:rFonts w:asciiTheme="majorBidi" w:hAnsiTheme="majorBidi" w:cstheme="majorBidi"/>
                <w:sz w:val="24"/>
                <w:szCs w:val="24"/>
              </w:rPr>
              <w:t>NUR 314</w:t>
            </w:r>
          </w:p>
        </w:tc>
        <w:tc>
          <w:tcPr>
            <w:tcW w:w="2841" w:type="dxa"/>
            <w:vMerge w:val="restart"/>
          </w:tcPr>
          <w:p w:rsidR="00E85D15" w:rsidRDefault="00E85D15" w:rsidP="00E85D15">
            <w:pPr>
              <w:jc w:val="center"/>
              <w:rPr>
                <w:rtl/>
              </w:rPr>
            </w:pPr>
            <w:r>
              <w:rPr>
                <w:b/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41275</wp:posOffset>
                  </wp:positionV>
                  <wp:extent cx="1295400" cy="499745"/>
                  <wp:effectExtent l="19050" t="0" r="95250" b="14605"/>
                  <wp:wrapSquare wrapText="bothSides"/>
                  <wp:docPr id="1" name="صورة 1" descr="ksu_masterlogo_colou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su_masterlogo_colou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dist="92457" dir="956724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King Saud university</w:t>
            </w:r>
          </w:p>
        </w:tc>
      </w:tr>
      <w:tr w:rsidR="00E85D15" w:rsidTr="00E85D15">
        <w:tc>
          <w:tcPr>
            <w:tcW w:w="2840" w:type="dxa"/>
            <w:vMerge w:val="restart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Adult health II</w:t>
            </w: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College of Nursing</w:t>
            </w:r>
          </w:p>
        </w:tc>
      </w:tr>
      <w:tr w:rsidR="00E85D15" w:rsidTr="00E85D15">
        <w:tc>
          <w:tcPr>
            <w:tcW w:w="2840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  <w:vMerge/>
          </w:tcPr>
          <w:p w:rsidR="00E85D15" w:rsidRDefault="00E85D15" w:rsidP="00E85D15">
            <w:pPr>
              <w:jc w:val="center"/>
              <w:rPr>
                <w:rtl/>
              </w:rPr>
            </w:pPr>
          </w:p>
        </w:tc>
        <w:tc>
          <w:tcPr>
            <w:tcW w:w="2841" w:type="dxa"/>
          </w:tcPr>
          <w:p w:rsidR="00E85D15" w:rsidRPr="00E85D15" w:rsidRDefault="00E85D15" w:rsidP="00E85D1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85D15">
              <w:rPr>
                <w:rFonts w:asciiTheme="majorBidi" w:hAnsiTheme="majorBidi" w:cstheme="majorBidi"/>
                <w:sz w:val="24"/>
                <w:szCs w:val="24"/>
              </w:rPr>
              <w:t>Medical Surgical Department</w:t>
            </w:r>
          </w:p>
        </w:tc>
      </w:tr>
    </w:tbl>
    <w:p w:rsidR="00CB13E8" w:rsidRDefault="00CB13E8" w:rsidP="00E85D15">
      <w:pPr>
        <w:jc w:val="center"/>
        <w:rPr>
          <w:rtl/>
        </w:rPr>
      </w:pPr>
    </w:p>
    <w:p w:rsidR="00E85D15" w:rsidRPr="00605DCB" w:rsidRDefault="00605DCB" w:rsidP="00605DCB">
      <w:pPr>
        <w:tabs>
          <w:tab w:val="left" w:pos="3296"/>
          <w:tab w:val="center" w:pos="4153"/>
        </w:tabs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color w:val="0070C0"/>
          <w:sz w:val="32"/>
          <w:szCs w:val="32"/>
        </w:rPr>
        <w:tab/>
      </w:r>
      <w:proofErr w:type="gramStart"/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>Time table</w:t>
      </w:r>
      <w:proofErr w:type="gramEnd"/>
      <w:r w:rsidR="00E85D15" w:rsidRPr="00605DCB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725"/>
        <w:gridCol w:w="2413"/>
        <w:gridCol w:w="1384"/>
      </w:tblGrid>
      <w:tr w:rsidR="00E85D15" w:rsidRPr="00605DCB" w:rsidTr="00605DCB">
        <w:tc>
          <w:tcPr>
            <w:tcW w:w="4725" w:type="dxa"/>
            <w:shd w:val="clear" w:color="auto" w:fill="D9D9D9" w:themeFill="background1" w:themeFillShade="D9"/>
          </w:tcPr>
          <w:p w:rsidR="00E85D15" w:rsidRPr="00605DCB" w:rsidRDefault="00E85D15" w:rsidP="000179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Topic to be covered for NUR </w:t>
            </w:r>
            <w:r w:rsidR="0001796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314</w:t>
            </w:r>
          </w:p>
        </w:tc>
        <w:tc>
          <w:tcPr>
            <w:tcW w:w="2413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Inclusive date 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E85D15" w:rsidRPr="00605DCB" w:rsidRDefault="00E85D15" w:rsidP="00E85D1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05D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No.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Orientation &amp;  Introduction to the Course</w:t>
            </w:r>
          </w:p>
        </w:tc>
        <w:tc>
          <w:tcPr>
            <w:tcW w:w="2413" w:type="dxa"/>
          </w:tcPr>
          <w:p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3\1\1441 – 4\1\1441 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Performing general physical assessment </w:t>
            </w:r>
          </w:p>
        </w:tc>
        <w:tc>
          <w:tcPr>
            <w:tcW w:w="2413" w:type="dxa"/>
          </w:tcPr>
          <w:p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10\1\1441 – 11\1\1441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Burn care</w:t>
            </w:r>
          </w:p>
        </w:tc>
        <w:tc>
          <w:tcPr>
            <w:tcW w:w="2413" w:type="dxa"/>
          </w:tcPr>
          <w:p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17\1\1441 – 18\1\1441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Cast &amp; traction care </w:t>
            </w:r>
          </w:p>
        </w:tc>
        <w:tc>
          <w:tcPr>
            <w:tcW w:w="2413" w:type="dxa"/>
          </w:tcPr>
          <w:p w:rsidR="00E85D15" w:rsidRPr="0001796D" w:rsidRDefault="00E85D15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24\1\1441 – 25\1\1441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E85D15" w:rsidRPr="00605DCB" w:rsidTr="00E85D15">
        <w:tc>
          <w:tcPr>
            <w:tcW w:w="4725" w:type="dxa"/>
          </w:tcPr>
          <w:p w:rsidR="00605DCB" w:rsidRPr="0033321B" w:rsidRDefault="00605DCB" w:rsidP="0033321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Hospital Orientation </w:t>
            </w:r>
            <w:r w:rsidR="0033321B" w:rsidRPr="0033321B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&amp;  First Day of Actual Patient care</w:t>
            </w:r>
          </w:p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413" w:type="dxa"/>
          </w:tcPr>
          <w:p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1\2\1441 – 2\2\1441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85D15" w:rsidRPr="00605DCB" w:rsidTr="00E85D15">
        <w:tc>
          <w:tcPr>
            <w:tcW w:w="4725" w:type="dxa"/>
          </w:tcPr>
          <w:p w:rsidR="00605DCB" w:rsidRPr="0001796D" w:rsidRDefault="0033321B" w:rsidP="0033321B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33321B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ESIHI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in KKUH &amp; Patient care</w:t>
            </w:r>
          </w:p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413" w:type="dxa"/>
          </w:tcPr>
          <w:p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8\2\1441 – 9\2\1441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E85D15" w:rsidRPr="00605DCB" w:rsidTr="0001796D">
        <w:tc>
          <w:tcPr>
            <w:tcW w:w="4725" w:type="dxa"/>
            <w:shd w:val="clear" w:color="auto" w:fill="B8CCE4" w:themeFill="accent1" w:themeFillTint="66"/>
          </w:tcPr>
          <w:p w:rsidR="00E85D15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start choosing for case study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605DCB" w:rsidRPr="0001796D" w:rsidRDefault="00605DCB" w:rsidP="00605DC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15\2\1441 – 16\2\1441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</w:tr>
      <w:tr w:rsidR="00605DCB" w:rsidRPr="00605DCB" w:rsidTr="00E85D15">
        <w:tc>
          <w:tcPr>
            <w:tcW w:w="4725" w:type="dxa"/>
          </w:tcPr>
          <w:p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22\2\1441 – 23\2\1441</w:t>
            </w:r>
          </w:p>
        </w:tc>
        <w:tc>
          <w:tcPr>
            <w:tcW w:w="1384" w:type="dxa"/>
          </w:tcPr>
          <w:p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</w:tr>
      <w:tr w:rsidR="00605DCB" w:rsidRPr="00605DCB" w:rsidTr="00E85D15">
        <w:tc>
          <w:tcPr>
            <w:tcW w:w="4725" w:type="dxa"/>
          </w:tcPr>
          <w:p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29\2\1441 – 1\3\1441</w:t>
            </w:r>
          </w:p>
        </w:tc>
        <w:tc>
          <w:tcPr>
            <w:tcW w:w="1384" w:type="dxa"/>
          </w:tcPr>
          <w:p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605DCB" w:rsidRPr="00605DCB" w:rsidTr="0001796D">
        <w:tc>
          <w:tcPr>
            <w:tcW w:w="4725" w:type="dxa"/>
            <w:shd w:val="clear" w:color="auto" w:fill="B8CCE4" w:themeFill="accent1" w:themeFillTint="66"/>
          </w:tcPr>
          <w:p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 &amp; submission of case study for comment.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7\3\1441 – 8\3\1441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</w:tr>
      <w:tr w:rsidR="00605DCB" w:rsidRPr="00605DCB" w:rsidTr="00E85D15">
        <w:tc>
          <w:tcPr>
            <w:tcW w:w="4725" w:type="dxa"/>
          </w:tcPr>
          <w:p w:rsidR="00605DCB" w:rsidRPr="0001796D" w:rsidRDefault="00605DCB" w:rsidP="00605DC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605DCB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14\3\1441 – 15\3\1441</w:t>
            </w:r>
          </w:p>
        </w:tc>
        <w:tc>
          <w:tcPr>
            <w:tcW w:w="1384" w:type="dxa"/>
          </w:tcPr>
          <w:p w:rsidR="00605DCB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  <w:tr w:rsidR="00E85D15" w:rsidRPr="00605DCB" w:rsidTr="0001796D">
        <w:tc>
          <w:tcPr>
            <w:tcW w:w="4725" w:type="dxa"/>
            <w:shd w:val="clear" w:color="auto" w:fill="B8CCE4" w:themeFill="accent1" w:themeFillTint="66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 xml:space="preserve">Case presentation in college </w:t>
            </w:r>
          </w:p>
        </w:tc>
        <w:tc>
          <w:tcPr>
            <w:tcW w:w="2413" w:type="dxa"/>
            <w:shd w:val="clear" w:color="auto" w:fill="B8CCE4" w:themeFill="accent1" w:themeFillTint="66"/>
          </w:tcPr>
          <w:p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21\3\1441 – 22\3\1441</w:t>
            </w:r>
          </w:p>
        </w:tc>
        <w:tc>
          <w:tcPr>
            <w:tcW w:w="1384" w:type="dxa"/>
            <w:shd w:val="clear" w:color="auto" w:fill="B8CCE4" w:themeFill="accent1" w:themeFillTint="66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</w:tr>
      <w:tr w:rsidR="00E85D15" w:rsidRPr="00605DCB" w:rsidTr="00E85D15">
        <w:tc>
          <w:tcPr>
            <w:tcW w:w="4725" w:type="dxa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Patient care</w:t>
            </w:r>
          </w:p>
        </w:tc>
        <w:tc>
          <w:tcPr>
            <w:tcW w:w="2413" w:type="dxa"/>
          </w:tcPr>
          <w:p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28\3\1441 – 29\3\1441</w:t>
            </w:r>
          </w:p>
        </w:tc>
        <w:tc>
          <w:tcPr>
            <w:tcW w:w="1384" w:type="dxa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</w:tr>
      <w:tr w:rsidR="00E85D15" w:rsidRPr="00605DCB" w:rsidTr="0001796D">
        <w:tc>
          <w:tcPr>
            <w:tcW w:w="4725" w:type="dxa"/>
            <w:shd w:val="clear" w:color="auto" w:fill="E5B8B7" w:themeFill="accent2" w:themeFillTint="66"/>
          </w:tcPr>
          <w:p w:rsidR="00E85D15" w:rsidRPr="0001796D" w:rsidRDefault="00605DCB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Final Clinical exam</w:t>
            </w:r>
          </w:p>
        </w:tc>
        <w:tc>
          <w:tcPr>
            <w:tcW w:w="2413" w:type="dxa"/>
            <w:shd w:val="clear" w:color="auto" w:fill="E5B8B7" w:themeFill="accent2" w:themeFillTint="66"/>
          </w:tcPr>
          <w:p w:rsidR="00E85D15" w:rsidRPr="0001796D" w:rsidRDefault="00605DCB" w:rsidP="00E85D1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4\4\1441 – 5\4\1441</w:t>
            </w:r>
          </w:p>
        </w:tc>
        <w:tc>
          <w:tcPr>
            <w:tcW w:w="1384" w:type="dxa"/>
            <w:shd w:val="clear" w:color="auto" w:fill="E5B8B7" w:themeFill="accent2" w:themeFillTint="66"/>
          </w:tcPr>
          <w:p w:rsidR="00E85D15" w:rsidRPr="0001796D" w:rsidRDefault="00E85D15" w:rsidP="00E85D1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1796D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</w:tr>
    </w:tbl>
    <w:p w:rsidR="00E85D15" w:rsidRDefault="00E85D15" w:rsidP="00E85D15">
      <w:pPr>
        <w:jc w:val="center"/>
        <w:rPr>
          <w:rtl/>
        </w:rPr>
      </w:pPr>
    </w:p>
    <w:p w:rsidR="0001796D" w:rsidRPr="0001796D" w:rsidRDefault="0001796D" w:rsidP="0001796D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01796D">
        <w:rPr>
          <w:rFonts w:asciiTheme="majorBidi" w:hAnsiTheme="majorBidi" w:cstheme="majorBidi"/>
          <w:b/>
          <w:bCs/>
          <w:color w:val="FF0000"/>
          <w:sz w:val="24"/>
          <w:szCs w:val="24"/>
        </w:rPr>
        <w:t>N.B :</w:t>
      </w:r>
      <w:proofErr w:type="gramEnd"/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The case study will be completed independently and by group  and submitted by the required due date. </w:t>
      </w:r>
      <w:r w:rsidRPr="0001796D">
        <w:rPr>
          <w:rFonts w:asciiTheme="majorBidi" w:hAnsiTheme="majorBidi" w:cstheme="majorBidi"/>
          <w:b/>
          <w:bCs/>
          <w:sz w:val="24"/>
          <w:szCs w:val="24"/>
          <w:u w:val="single"/>
        </w:rPr>
        <w:t>There will not be any make-up case study.</w:t>
      </w:r>
      <w:r w:rsidRPr="0001796D">
        <w:rPr>
          <w:rFonts w:asciiTheme="majorBidi" w:hAnsiTheme="majorBidi" w:cstheme="majorBidi"/>
          <w:b/>
          <w:bCs/>
          <w:sz w:val="24"/>
          <w:szCs w:val="24"/>
        </w:rPr>
        <w:t xml:space="preserve"> If you do not submit the case study by the required due date, a grade of zero will be recorded.</w:t>
      </w:r>
    </w:p>
    <w:sectPr w:rsidR="0001796D" w:rsidRPr="0001796D" w:rsidSect="0001796D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15"/>
    <w:rsid w:val="0001796D"/>
    <w:rsid w:val="002E777C"/>
    <w:rsid w:val="0033321B"/>
    <w:rsid w:val="004E3064"/>
    <w:rsid w:val="00605DCB"/>
    <w:rsid w:val="00CB13E8"/>
    <w:rsid w:val="00E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498CEB-CE08-44AB-B686-77A6C1E9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85D15"/>
    <w:pPr>
      <w:widowControl w:val="0"/>
      <w:autoSpaceDE w:val="0"/>
      <w:autoSpaceDN w:val="0"/>
      <w:bidi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a4">
    <w:name w:val="Balloon Text"/>
    <w:basedOn w:val="a"/>
    <w:link w:val="Char"/>
    <w:uiPriority w:val="99"/>
    <w:semiHidden/>
    <w:unhideWhenUsed/>
    <w:rsid w:val="00E8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85D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5DCB"/>
    <w:pPr>
      <w:bidi w:val="0"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sony-k</dc:creator>
  <cp:lastModifiedBy>Nasima Yahya Awaji</cp:lastModifiedBy>
  <cp:revision>2</cp:revision>
  <dcterms:created xsi:type="dcterms:W3CDTF">2019-09-16T04:16:00Z</dcterms:created>
  <dcterms:modified xsi:type="dcterms:W3CDTF">2019-09-16T04:16:00Z</dcterms:modified>
</cp:coreProperties>
</file>