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77" w:rsidRPr="00026F4A" w:rsidRDefault="00026F4A" w:rsidP="00833943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7BB9C8C8" wp14:editId="2158A907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FE64D4">
        <w:rPr>
          <w:rFonts w:ascii="Times New Roman" w:hAnsi="Times New Roman" w:hint="cs"/>
          <w:bCs/>
          <w:color w:val="auto"/>
          <w:rtl/>
        </w:rPr>
        <w:t xml:space="preserve">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  <w:r w:rsidR="00833943">
        <w:rPr>
          <w:rFonts w:ascii="Times New Roman" w:hAnsi="Times New Roman" w:hint="cs"/>
          <w:bCs/>
          <w:color w:val="auto"/>
          <w:rtl/>
        </w:rPr>
        <w:t>:</w:t>
      </w:r>
      <w:r w:rsidR="00FE64D4">
        <w:rPr>
          <w:rFonts w:ascii="Times New Roman" w:hAnsi="Times New Roman" w:hint="cs"/>
          <w:bCs/>
          <w:color w:val="auto"/>
          <w:rtl/>
        </w:rPr>
        <w:t xml:space="preserve"> التحرير العربي 103 عرب</w:t>
      </w:r>
    </w:p>
    <w:p w:rsidR="00026F4A" w:rsidRPr="00026F4A" w:rsidRDefault="00026F4A" w:rsidP="00833943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</w:t>
      </w:r>
      <w:r w:rsidR="00FE64D4">
        <w:rPr>
          <w:rFonts w:ascii="Times New Roman" w:hAnsi="Times New Roman" w:hint="cs"/>
          <w:bCs/>
          <w:color w:val="auto"/>
          <w:rtl/>
        </w:rPr>
        <w:t xml:space="preserve"> الثاني</w:t>
      </w:r>
    </w:p>
    <w:p w:rsidR="00853C77" w:rsidRPr="005353B9" w:rsidRDefault="00CA0566" w:rsidP="00833943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FE64D4">
        <w:rPr>
          <w:rFonts w:ascii="Times New Roman" w:hAnsi="Times New Roman" w:hint="cs"/>
          <w:b/>
          <w:color w:val="auto"/>
          <w:rtl/>
        </w:rPr>
        <w:t xml:space="preserve"> 37- 1438هـ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AC2D1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منال بنت عبد العزيز بن محمد الفيصل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AC2D1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163</w:t>
            </w:r>
            <w:r w:rsidR="00BE15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, الدور الثالث, مبنى كلية الآداب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AC2D1E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manalfaisal@ksu.edu.sa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AC2D1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التحرير العربي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AC2D1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103 عرب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Pr="00AD5809" w:rsidRDefault="00BE157A" w:rsidP="00BE157A">
            <w:pPr>
              <w:pStyle w:val="a3"/>
              <w:numPr>
                <w:ilvl w:val="0"/>
                <w:numId w:val="10"/>
              </w:numPr>
              <w:bidi/>
            </w:pPr>
            <w:r w:rsidRPr="00AD5809">
              <w:rPr>
                <w:rFonts w:hint="cs"/>
                <w:b/>
                <w:bCs/>
                <w:rtl/>
              </w:rPr>
              <w:t>توسيع  ثقافة الطالبة ورفع قدرتها التعبيرية، وزيادة ثروتها اللغوية، ومساعدتها على استخدام العبارة المناسبة بأسلوب دلالي واضح.</w:t>
            </w:r>
          </w:p>
          <w:p w:rsidR="00BE157A" w:rsidRPr="00AD5809" w:rsidRDefault="00BE157A" w:rsidP="00BE157A">
            <w:pPr>
              <w:pStyle w:val="a3"/>
              <w:numPr>
                <w:ilvl w:val="0"/>
                <w:numId w:val="10"/>
              </w:numPr>
              <w:bidi/>
              <w:rPr>
                <w:b/>
                <w:bCs/>
              </w:rPr>
            </w:pPr>
            <w:r w:rsidRPr="00AD5809">
              <w:rPr>
                <w:rFonts w:hint="cs"/>
                <w:b/>
                <w:bCs/>
                <w:rtl/>
              </w:rPr>
              <w:t>تدريب الطالبة على التحدث وتنمية مهارة التفكير وبناء الأفكار بمنطقية والحوار وتداول الرأي من خلال أسئلة المحادثة والحوار مع الحرص على التمسك باللغة العربية الفصحى.</w:t>
            </w:r>
          </w:p>
          <w:p w:rsidR="00BE157A" w:rsidRPr="00AD5809" w:rsidRDefault="00BE157A" w:rsidP="00BE157A">
            <w:pPr>
              <w:pStyle w:val="a3"/>
              <w:numPr>
                <w:ilvl w:val="0"/>
                <w:numId w:val="10"/>
              </w:numPr>
              <w:bidi/>
            </w:pPr>
            <w:r w:rsidRPr="00AD5809">
              <w:rPr>
                <w:rFonts w:hint="cs"/>
                <w:b/>
                <w:bCs/>
                <w:rtl/>
              </w:rPr>
              <w:t>رفع الأداء اللغوي لدى الطالبة؛ بحيث تستطيع أداء عبارات سليمة من الأخطاء الإملائية والنحوية والصرفية والأسلوبية واللغوية عامة</w:t>
            </w:r>
            <w:r w:rsidRPr="00AD5809">
              <w:rPr>
                <w:rFonts w:hint="cs"/>
                <w:b/>
                <w:bCs/>
              </w:rPr>
              <w:t>.</w:t>
            </w:r>
          </w:p>
          <w:p w:rsidR="00AC2D1E" w:rsidRPr="00AD5809" w:rsidRDefault="00BE157A" w:rsidP="00BE157A">
            <w:pPr>
              <w:pStyle w:val="TableGrid1"/>
              <w:numPr>
                <w:ilvl w:val="0"/>
                <w:numId w:val="10"/>
              </w:numPr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D5809">
              <w:rPr>
                <w:rFonts w:hint="cs"/>
                <w:b/>
                <w:bCs/>
                <w:szCs w:val="24"/>
                <w:rtl/>
              </w:rPr>
              <w:t>تعليم الطالبة أصول التحرير وأساسيات الكتابة بالعربية.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BE157A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Pr="00AD5809" w:rsidRDefault="00BE157A" w:rsidP="00BE157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AD58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التحرير العربي، إعداد اللجنة العلمية بقسم اللغة العربية وآدابها ، الطبعة الرابعة, 1433هـ.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Pr="005A690D" w:rsidRDefault="00BE157A" w:rsidP="00BE157A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BE157A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Pr="00AD5809" w:rsidRDefault="00BE157A" w:rsidP="00BE157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AD58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قواعد الإملاء, لعبد السلام هارون.</w:t>
            </w:r>
          </w:p>
          <w:p w:rsidR="00BE157A" w:rsidRPr="005353B9" w:rsidRDefault="00BE157A" w:rsidP="00BE157A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المعجم المفصل في الإملاء, لناصيف أمين.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Pr="005A690D" w:rsidRDefault="00BE157A" w:rsidP="00BE157A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المراجع التكميلية (إن وجد)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38533A" w:rsidP="00055F58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F52496">
              <w:rPr>
                <w:rFonts w:ascii="Times New Roman" w:hAnsi="Times New Roman" w:hint="cs"/>
                <w:bCs/>
                <w:color w:val="auto"/>
                <w:rtl/>
              </w:rPr>
              <w:t>المحاضرة التالية.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8533A" w:rsidP="00FD729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F524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مستمر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BE15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جبات 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F52496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الأسبوع الرابع عشر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C0D2B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</w:t>
            </w:r>
            <w:r w:rsidR="00F524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مستمر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E157A" w:rsidP="00FD729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BE157A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المشاركة 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29E" w:rsidRPr="003F564D" w:rsidRDefault="0038533A" w:rsidP="00FD729E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F52496">
              <w:rPr>
                <w:rFonts w:ascii="Times New Roman" w:hAnsi="Times New Roman" w:hint="cs"/>
                <w:bCs/>
                <w:color w:val="auto"/>
                <w:rtl/>
              </w:rPr>
              <w:t>الأسبوع الرابع عشر</w:t>
            </w:r>
          </w:p>
          <w:p w:rsidR="0038533A" w:rsidRPr="003F564D" w:rsidRDefault="0038533A" w:rsidP="0038533A">
            <w:pPr>
              <w:bidi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29E" w:rsidRPr="003F564D" w:rsidRDefault="00BC0D2B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  <w:r w:rsidR="00F524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الرابع عشر</w:t>
            </w:r>
          </w:p>
          <w:p w:rsidR="00BC0D2B" w:rsidRPr="003F564D" w:rsidRDefault="00BC0D2B" w:rsidP="00BC0D2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612822" w:rsidP="00C5275F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BE15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BE157A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نشاط</w:t>
            </w:r>
          </w:p>
        </w:tc>
      </w:tr>
      <w:tr w:rsidR="00BE157A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57A" w:rsidRDefault="00F52496" w:rsidP="00FD729E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بعد الاختبار بأسبوع أو أسبوعين.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Default="00BE157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57A" w:rsidRDefault="00BE157A" w:rsidP="00C5275F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25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57A" w:rsidRDefault="00BE157A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 واحد</w:t>
            </w:r>
          </w:p>
        </w:tc>
      </w:tr>
      <w:tr w:rsidR="007F2722" w:rsidRPr="005353B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612822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  <w:r w:rsidR="00C5275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496" w:rsidRPr="00B369D6" w:rsidRDefault="00F52496" w:rsidP="00F52496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لا يُعاد الاختبار </w:t>
            </w:r>
            <w:r w:rsidRPr="00B369D6">
              <w:rPr>
                <w:rFonts w:ascii="Times New Roman" w:hAnsi="Times New Roman" w:hint="cs"/>
                <w:bCs/>
                <w:color w:val="auto"/>
                <w:rtl/>
              </w:rPr>
              <w:t xml:space="preserve">الفصلي 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للطالبة </w:t>
            </w:r>
            <w:r w:rsidRPr="00B369D6">
              <w:rPr>
                <w:rFonts w:ascii="Times New Roman" w:hAnsi="Times New Roman" w:hint="cs"/>
                <w:bCs/>
                <w:color w:val="auto"/>
                <w:rtl/>
              </w:rPr>
              <w:t xml:space="preserve">إلا  </w:t>
            </w:r>
            <w:r w:rsidR="00AD5809">
              <w:rPr>
                <w:rFonts w:ascii="Times New Roman" w:hAnsi="Times New Roman" w:hint="cs"/>
                <w:bCs/>
                <w:color w:val="auto"/>
                <w:rtl/>
              </w:rPr>
              <w:t>ب</w:t>
            </w:r>
            <w:r w:rsidRPr="00B369D6">
              <w:rPr>
                <w:rFonts w:ascii="Times New Roman" w:hAnsi="Times New Roman" w:hint="cs"/>
                <w:bCs/>
                <w:color w:val="auto"/>
                <w:rtl/>
              </w:rPr>
              <w:t>عذر طبي من مستشفى حكومي.</w:t>
            </w:r>
          </w:p>
          <w:p w:rsidR="00853C77" w:rsidRPr="003F564D" w:rsidRDefault="00853C77" w:rsidP="00CD5DF7">
            <w:pPr>
              <w:pStyle w:val="TableGrid1"/>
              <w:tabs>
                <w:tab w:val="left" w:pos="6135"/>
                <w:tab w:val="left" w:pos="6480"/>
                <w:tab w:val="left" w:pos="9105"/>
              </w:tabs>
              <w:jc w:val="righ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3F564D" w:rsidRDefault="003F564D" w:rsidP="00FE64D4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العـنـوان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A481C" w:rsidRDefault="003F564D" w:rsidP="00FE64D4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أسبوع الحذف والإضافة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التعريف بالمقرر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F52496" w:rsidRPr="005353B9" w:rsidTr="00FE64D4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رسم الهمزة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تمارين</w:t>
            </w:r>
          </w:p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+ ا</w:t>
            </w:r>
            <w:r w:rsidRPr="00FE64D4"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  <w:t>لحذف والزيادة في الحروف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تمارين</w:t>
            </w:r>
          </w:p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 xml:space="preserve">+ رسم الألف </w:t>
            </w:r>
            <w:r w:rsidR="003474D2"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في آخر الكلمة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D2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proofErr w:type="spellStart"/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التاءان</w:t>
            </w:r>
            <w:proofErr w:type="spellEnd"/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 xml:space="preserve"> المبسوطة والمربوطة</w:t>
            </w:r>
          </w:p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+ صفات الألفاظ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F52496" w:rsidRPr="005353B9" w:rsidTr="00FE64D4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المعاجم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علامات الترقيم</w:t>
            </w:r>
          </w:p>
          <w:p w:rsidR="003474D2" w:rsidRPr="00FE64D4" w:rsidRDefault="003474D2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+ التقويم الأول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 xml:space="preserve">الاختبار </w:t>
            </w:r>
            <w:r w:rsidR="00AD5809"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الفصلي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D2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أنواع الكتابة الوظيفية وصفاتها</w:t>
            </w:r>
          </w:p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+ الفقرة والمقالة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التلخيص والخلاصة والتقرير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F52496" w:rsidRPr="005353B9" w:rsidTr="00FE64D4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F52496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الرسالة الإدارية والسيرة الذاتية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4D2" w:rsidRPr="00FE64D4" w:rsidRDefault="003474D2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التقويم الثاني</w:t>
            </w:r>
          </w:p>
          <w:p w:rsidR="00F52496" w:rsidRPr="00FE64D4" w:rsidRDefault="003474D2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+ عرض المشاريع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  <w:tr w:rsidR="00F52496" w:rsidRPr="005353B9" w:rsidTr="00FE64D4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FE64D4" w:rsidRDefault="003474D2" w:rsidP="00FE64D4">
            <w:pPr>
              <w:pStyle w:val="TableGrid1"/>
              <w:bidi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rtl/>
              </w:rPr>
            </w:pPr>
            <w:r w:rsidRPr="00FE64D4">
              <w:rPr>
                <w:rFonts w:ascii="Times New Roman" w:hAnsi="Times New Roman" w:hint="cs"/>
                <w:b/>
                <w:color w:val="auto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496" w:rsidRPr="005A481C" w:rsidRDefault="00F52496" w:rsidP="00FE64D4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15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CA0123" w:rsidRPr="00FE64D4" w:rsidRDefault="008767B7" w:rsidP="00FE64D4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color w:val="auto"/>
          <w:sz w:val="36"/>
          <w:szCs w:val="36"/>
          <w:rtl/>
        </w:rPr>
      </w:pPr>
      <w:r w:rsidRPr="00FE64D4">
        <w:rPr>
          <w:rFonts w:ascii="Traditional Arabic" w:hAnsi="Traditional Arabic" w:cs="Traditional Arabic"/>
          <w:b/>
          <w:color w:val="auto"/>
          <w:sz w:val="36"/>
          <w:szCs w:val="36"/>
          <w:rtl/>
        </w:rPr>
        <w:t>القـوانـيـن:</w:t>
      </w:r>
    </w:p>
    <w:p w:rsidR="00AD5809" w:rsidRPr="00FE64D4" w:rsidRDefault="00AD5809" w:rsidP="00FE64D4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color w:val="auto"/>
          <w:sz w:val="36"/>
          <w:szCs w:val="36"/>
          <w:u w:val="single"/>
          <w:rtl/>
        </w:rPr>
      </w:pPr>
    </w:p>
    <w:p w:rsidR="00AD5809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  <w:rtl/>
        </w:rPr>
      </w:pPr>
      <w:r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 xml:space="preserve">احترام مجلس العلم, والتحلِّي بأدب الحوار والاستماع. </w:t>
      </w:r>
    </w:p>
    <w:p w:rsidR="00AD5809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</w:rPr>
      </w:pPr>
      <w:r w:rsidRPr="00FE64D4">
        <w:rPr>
          <w:rFonts w:asciiTheme="majorBidi" w:eastAsia="Times New Roman" w:hAnsiTheme="majorBidi" w:cstheme="majorBidi"/>
          <w:b/>
          <w:color w:val="0D0D0D"/>
          <w:sz w:val="32"/>
          <w:szCs w:val="32"/>
          <w:rtl/>
        </w:rPr>
        <w:t>الالتزام بحضور المحاضرة في الوقت المحدد.</w:t>
      </w:r>
    </w:p>
    <w:p w:rsidR="00AD5809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</w:rPr>
      </w:pPr>
      <w:r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>الحضور المتأخر سيُحتسب حضورًا جزئيًّا (أي بنصف مدة المحاضرة).</w:t>
      </w:r>
    </w:p>
    <w:p w:rsidR="00AD5809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</w:rPr>
      </w:pPr>
      <w:r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>ترسل الواجبات على البريد الإلكتروني للأستاذة خلال ثلاثة أيام من تاريخ المحاضرة، ولا يقبل أي واجب بعد يوم الجمعة.</w:t>
      </w:r>
    </w:p>
    <w:p w:rsidR="00AD5809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</w:rPr>
      </w:pPr>
      <w:r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>لا يُعاد الاختبار الفصلي للطالبة إلا  بعذر طبي من مستشفى حكومي.</w:t>
      </w:r>
    </w:p>
    <w:p w:rsidR="00AD5809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</w:rPr>
      </w:pPr>
      <w:r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>الاختبار البديل سيُعقد في الأسبوع 15, بعد أن تُقدِّم الطالبة عُذرًّا طبيًّا من مستشفى حكومي.</w:t>
      </w:r>
    </w:p>
    <w:p w:rsidR="003474D2" w:rsidRPr="00FE64D4" w:rsidRDefault="00AD5809" w:rsidP="00FE64D4">
      <w:pPr>
        <w:pStyle w:val="a4"/>
        <w:numPr>
          <w:ilvl w:val="0"/>
          <w:numId w:val="12"/>
        </w:num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b/>
          <w:color w:val="auto"/>
          <w:sz w:val="32"/>
          <w:szCs w:val="32"/>
          <w:rtl/>
        </w:rPr>
      </w:pPr>
      <w:r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>تُحرم الطالبة من دخول الامتحان النهائي للمادة إذا تجاوزت نسبة غ</w:t>
      </w:r>
      <w:r w:rsidR="00FE64D4" w:rsidRPr="00FE64D4">
        <w:rPr>
          <w:rFonts w:asciiTheme="majorBidi" w:hAnsiTheme="majorBidi" w:cstheme="majorBidi"/>
          <w:b/>
          <w:color w:val="auto"/>
          <w:sz w:val="32"/>
          <w:szCs w:val="32"/>
          <w:rtl/>
        </w:rPr>
        <w:t>يابها 25% "ما يعادل  4 محاضرات".</w:t>
      </w:r>
    </w:p>
    <w:sectPr w:rsidR="003474D2" w:rsidRPr="00FE64D4" w:rsidSect="0030330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41" w:rsidRDefault="00790C41">
      <w:r>
        <w:separator/>
      </w:r>
    </w:p>
  </w:endnote>
  <w:endnote w:type="continuationSeparator" w:id="0">
    <w:p w:rsidR="00790C41" w:rsidRDefault="007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41" w:rsidRDefault="00790C41">
      <w:r>
        <w:separator/>
      </w:r>
    </w:p>
  </w:footnote>
  <w:footnote w:type="continuationSeparator" w:id="0">
    <w:p w:rsidR="00790C41" w:rsidRDefault="0079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51254"/>
    <w:multiLevelType w:val="hybridMultilevel"/>
    <w:tmpl w:val="8FE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4E0"/>
    <w:multiLevelType w:val="hybridMultilevel"/>
    <w:tmpl w:val="2F6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6EDD"/>
    <w:multiLevelType w:val="hybridMultilevel"/>
    <w:tmpl w:val="D31C9A0E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BFC"/>
    <w:multiLevelType w:val="hybridMultilevel"/>
    <w:tmpl w:val="A87AD7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0174FA7"/>
    <w:multiLevelType w:val="hybridMultilevel"/>
    <w:tmpl w:val="9F589B28"/>
    <w:lvl w:ilvl="0" w:tplc="4476F236">
      <w:start w:val="420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C4088"/>
    <w:multiLevelType w:val="hybridMultilevel"/>
    <w:tmpl w:val="A8A41ABC"/>
    <w:lvl w:ilvl="0" w:tplc="5CACC69A">
      <w:start w:val="118"/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B2"/>
    <w:rsid w:val="00026F4A"/>
    <w:rsid w:val="0003282E"/>
    <w:rsid w:val="00055F58"/>
    <w:rsid w:val="00070A8C"/>
    <w:rsid w:val="00085B01"/>
    <w:rsid w:val="0009465C"/>
    <w:rsid w:val="000A2DE8"/>
    <w:rsid w:val="000A3CF1"/>
    <w:rsid w:val="000A41C4"/>
    <w:rsid w:val="00156FB4"/>
    <w:rsid w:val="001606C9"/>
    <w:rsid w:val="001615DC"/>
    <w:rsid w:val="00167716"/>
    <w:rsid w:val="00183F69"/>
    <w:rsid w:val="001879B6"/>
    <w:rsid w:val="001A63DB"/>
    <w:rsid w:val="001F173B"/>
    <w:rsid w:val="00225216"/>
    <w:rsid w:val="00262961"/>
    <w:rsid w:val="002831DE"/>
    <w:rsid w:val="002C3E0D"/>
    <w:rsid w:val="002E5300"/>
    <w:rsid w:val="00303308"/>
    <w:rsid w:val="003474D2"/>
    <w:rsid w:val="00350D91"/>
    <w:rsid w:val="0038533A"/>
    <w:rsid w:val="003B30F8"/>
    <w:rsid w:val="003F564D"/>
    <w:rsid w:val="00473762"/>
    <w:rsid w:val="00477E53"/>
    <w:rsid w:val="004C473B"/>
    <w:rsid w:val="004E3745"/>
    <w:rsid w:val="004E47CC"/>
    <w:rsid w:val="00524EA4"/>
    <w:rsid w:val="005353B9"/>
    <w:rsid w:val="00547203"/>
    <w:rsid w:val="005575D3"/>
    <w:rsid w:val="00566AF3"/>
    <w:rsid w:val="005A481C"/>
    <w:rsid w:val="005A690D"/>
    <w:rsid w:val="005B247D"/>
    <w:rsid w:val="005C54A8"/>
    <w:rsid w:val="006061E7"/>
    <w:rsid w:val="00612822"/>
    <w:rsid w:val="006B7C05"/>
    <w:rsid w:val="006F0D1F"/>
    <w:rsid w:val="00766FD6"/>
    <w:rsid w:val="00790C41"/>
    <w:rsid w:val="007B644B"/>
    <w:rsid w:val="007C10FE"/>
    <w:rsid w:val="007E320D"/>
    <w:rsid w:val="007F2722"/>
    <w:rsid w:val="007F4788"/>
    <w:rsid w:val="00805E88"/>
    <w:rsid w:val="00833943"/>
    <w:rsid w:val="00853464"/>
    <w:rsid w:val="00853C77"/>
    <w:rsid w:val="008767B7"/>
    <w:rsid w:val="008841AE"/>
    <w:rsid w:val="008846D9"/>
    <w:rsid w:val="00931959"/>
    <w:rsid w:val="00955F5D"/>
    <w:rsid w:val="009C3A4E"/>
    <w:rsid w:val="00A87D55"/>
    <w:rsid w:val="00AC2D1E"/>
    <w:rsid w:val="00AD5809"/>
    <w:rsid w:val="00B42097"/>
    <w:rsid w:val="00B63A1D"/>
    <w:rsid w:val="00BC0D2B"/>
    <w:rsid w:val="00BC59F7"/>
    <w:rsid w:val="00BE157A"/>
    <w:rsid w:val="00BE67CE"/>
    <w:rsid w:val="00C02411"/>
    <w:rsid w:val="00C15B49"/>
    <w:rsid w:val="00C24FD8"/>
    <w:rsid w:val="00C5275F"/>
    <w:rsid w:val="00C8629F"/>
    <w:rsid w:val="00CA0123"/>
    <w:rsid w:val="00CA0566"/>
    <w:rsid w:val="00CD5DF7"/>
    <w:rsid w:val="00CE52F4"/>
    <w:rsid w:val="00D158BC"/>
    <w:rsid w:val="00DA4796"/>
    <w:rsid w:val="00DB0AB2"/>
    <w:rsid w:val="00DC490B"/>
    <w:rsid w:val="00E20EFC"/>
    <w:rsid w:val="00E366D5"/>
    <w:rsid w:val="00EB3757"/>
    <w:rsid w:val="00EF31B4"/>
    <w:rsid w:val="00F143B2"/>
    <w:rsid w:val="00F356F9"/>
    <w:rsid w:val="00F52496"/>
    <w:rsid w:val="00F63124"/>
    <w:rsid w:val="00F75C99"/>
    <w:rsid w:val="00F7703B"/>
    <w:rsid w:val="00FD729E"/>
    <w:rsid w:val="00FE18A7"/>
    <w:rsid w:val="00FE64D4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5B9D318E-77BB-4116-A68E-35515602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Normal (Web)"/>
    <w:basedOn w:val="a"/>
    <w:uiPriority w:val="99"/>
    <w:unhideWhenUsed/>
    <w:locked/>
    <w:rsid w:val="00BE157A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a4">
    <w:name w:val="List Paragraph"/>
    <w:basedOn w:val="a"/>
    <w:uiPriority w:val="34"/>
    <w:qFormat/>
    <w:rsid w:val="00F5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B48D1-68A4-40B8-8A5A-7F5FE9DE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AlAmeel</dc:creator>
  <cp:lastModifiedBy>منال الفيصل</cp:lastModifiedBy>
  <cp:revision>2</cp:revision>
  <cp:lastPrinted>2013-11-28T10:11:00Z</cp:lastPrinted>
  <dcterms:created xsi:type="dcterms:W3CDTF">2017-02-20T20:10:00Z</dcterms:created>
  <dcterms:modified xsi:type="dcterms:W3CDTF">2017-02-20T20:10:00Z</dcterms:modified>
</cp:coreProperties>
</file>