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DC" w:rsidRPr="00C427DC" w:rsidRDefault="00562256" w:rsidP="00C427DC">
      <w:pPr>
        <w:spacing w:line="360" w:lineRule="auto"/>
        <w:ind w:firstLine="720"/>
        <w:jc w:val="center"/>
        <w:rPr>
          <w:rFonts w:ascii="Verdana" w:eastAsia="Times New Roman" w:hAnsi="Verdana"/>
          <w:b/>
          <w:bCs/>
          <w:color w:val="55708A"/>
          <w:sz w:val="40"/>
          <w:szCs w:val="40"/>
          <w:highlight w:val="yellow"/>
          <w:rtl/>
        </w:rPr>
      </w:pPr>
      <w:bookmarkStart w:id="0" w:name="_GoBack"/>
      <w:bookmarkEnd w:id="0"/>
      <w:r w:rsidRPr="00C427DC">
        <w:rPr>
          <w:rFonts w:ascii="Verdana" w:eastAsia="Times New Roman" w:hAnsi="Verdana" w:hint="cs"/>
          <w:b/>
          <w:bCs/>
          <w:color w:val="55708A"/>
          <w:sz w:val="40"/>
          <w:szCs w:val="40"/>
          <w:highlight w:val="yellow"/>
          <w:rtl/>
        </w:rPr>
        <w:t xml:space="preserve">مصطلحات مقرر </w:t>
      </w:r>
      <w:r w:rsidR="00C427DC" w:rsidRPr="00C427DC">
        <w:rPr>
          <w:rFonts w:ascii="Verdana" w:eastAsia="Times New Roman" w:hAnsi="Verdana" w:hint="cs"/>
          <w:b/>
          <w:bCs/>
          <w:color w:val="55708A"/>
          <w:sz w:val="40"/>
          <w:szCs w:val="40"/>
          <w:highlight w:val="yellow"/>
          <w:rtl/>
        </w:rPr>
        <w:t>310 خاص</w:t>
      </w:r>
    </w:p>
    <w:p w:rsidR="00562256" w:rsidRPr="004D0A00" w:rsidRDefault="00562256" w:rsidP="00C427DC">
      <w:pPr>
        <w:spacing w:line="360" w:lineRule="auto"/>
        <w:ind w:firstLine="720"/>
        <w:jc w:val="center"/>
        <w:rPr>
          <w:sz w:val="40"/>
          <w:szCs w:val="40"/>
          <w:rtl/>
        </w:rPr>
      </w:pPr>
      <w:r w:rsidRPr="00C427DC">
        <w:rPr>
          <w:rFonts w:ascii="Verdana" w:eastAsia="Times New Roman" w:hAnsi="Verdana" w:hint="cs"/>
          <w:b/>
          <w:bCs/>
          <w:color w:val="55708A"/>
          <w:sz w:val="40"/>
          <w:szCs w:val="40"/>
          <w:highlight w:val="yellow"/>
          <w:rtl/>
        </w:rPr>
        <w:t xml:space="preserve"> مقدمه في التربية الخاصة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729"/>
        <w:gridCol w:w="3892"/>
      </w:tblGrid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special education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الأطفال ذو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4D0A00">
              <w:rPr>
                <w:b/>
                <w:bCs/>
                <w:sz w:val="28"/>
                <w:szCs w:val="28"/>
                <w:rtl/>
              </w:rPr>
              <w:t xml:space="preserve"> الحاجات الخاصة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children with special needs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الضعف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impairment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العجز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Disability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الإعاقة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Handicap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الاضطراب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Disorder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الإعاقة العقلية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mental Retardation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صعوبات تعليمية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learning Disabilities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الاضطرابات السلوكية أو الانفعالية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4D0A00">
              <w:rPr>
                <w:b/>
                <w:bCs/>
                <w:sz w:val="28"/>
                <w:szCs w:val="28"/>
              </w:rPr>
              <w:t>Behavior disorder(Emotional disturbance)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اضطرابات النطق و الكلام(اضطرابات تواصلية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4D0A00">
              <w:rPr>
                <w:b/>
                <w:bCs/>
                <w:sz w:val="28"/>
                <w:szCs w:val="28"/>
              </w:rPr>
              <w:t>communication(speech-language)Disorder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الإعاقة السمعية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4D0A00">
              <w:rPr>
                <w:b/>
                <w:bCs/>
                <w:sz w:val="28"/>
                <w:szCs w:val="28"/>
              </w:rPr>
              <w:t>Hearing impairments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الإعاقة البصرية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4D0A00">
              <w:rPr>
                <w:b/>
                <w:bCs/>
                <w:sz w:val="28"/>
                <w:szCs w:val="28"/>
              </w:rPr>
              <w:t>visual impairments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الموهبة و التفوق العقلي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6056D3">
              <w:rPr>
                <w:b/>
                <w:bCs/>
                <w:sz w:val="28"/>
                <w:szCs w:val="28"/>
              </w:rPr>
              <w:t>Gifted and talented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بطئ التعلم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6056D3">
              <w:rPr>
                <w:b/>
                <w:bCs/>
                <w:sz w:val="28"/>
                <w:szCs w:val="28"/>
              </w:rPr>
              <w:t>Slow Learner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التوحد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:</w:t>
            </w: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.Autism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الدمج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Integration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غرفة المصادر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Resource Room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الفصل الخاص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Chapter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البدائل التربوية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rStyle w:val="hps"/>
                <w:b/>
                <w:bCs/>
                <w:color w:val="222222"/>
                <w:sz w:val="28"/>
                <w:szCs w:val="28"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Educational</w:t>
            </w:r>
            <w:r>
              <w:rPr>
                <w:rStyle w:val="hps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alternatives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الخدمات المساندة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rStyle w:val="hps"/>
                <w:b/>
                <w:bCs/>
                <w:color w:val="222222"/>
                <w:sz w:val="28"/>
                <w:szCs w:val="28"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Support Services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التدخل المبكر</w:t>
            </w:r>
          </w:p>
        </w:tc>
        <w:tc>
          <w:tcPr>
            <w:tcW w:w="3892" w:type="dxa"/>
          </w:tcPr>
          <w:p w:rsidR="006526EA" w:rsidRPr="00562256" w:rsidRDefault="006526EA" w:rsidP="00562256">
            <w:pPr>
              <w:spacing w:line="360" w:lineRule="auto"/>
              <w:rPr>
                <w:rStyle w:val="hps"/>
                <w:b/>
                <w:bCs/>
                <w:sz w:val="28"/>
                <w:szCs w:val="28"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Early Intervention</w:t>
            </w:r>
          </w:p>
        </w:tc>
      </w:tr>
      <w:tr w:rsidR="006526EA" w:rsidTr="006526EA">
        <w:tc>
          <w:tcPr>
            <w:tcW w:w="901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729" w:type="dxa"/>
          </w:tcPr>
          <w:p w:rsidR="006526EA" w:rsidRPr="006056D3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 w:rsidRPr="00756226">
              <w:rPr>
                <w:b/>
                <w:bCs/>
                <w:sz w:val="28"/>
                <w:szCs w:val="28"/>
                <w:rtl/>
              </w:rPr>
              <w:t>صعوبات التعلم النمائية</w:t>
            </w:r>
          </w:p>
        </w:tc>
        <w:tc>
          <w:tcPr>
            <w:tcW w:w="3892" w:type="dxa"/>
          </w:tcPr>
          <w:p w:rsidR="006526EA" w:rsidRPr="006056D3" w:rsidRDefault="006526EA" w:rsidP="00756226">
            <w:pPr>
              <w:spacing w:line="360" w:lineRule="auto"/>
              <w:rPr>
                <w:rStyle w:val="hps"/>
                <w:b/>
                <w:bCs/>
                <w:color w:val="222222"/>
                <w:sz w:val="28"/>
                <w:szCs w:val="28"/>
              </w:rPr>
            </w:pPr>
            <w:r w:rsidRPr="00756226">
              <w:rPr>
                <w:b/>
                <w:bCs/>
                <w:color w:val="222222"/>
                <w:sz w:val="28"/>
                <w:szCs w:val="28"/>
              </w:rPr>
              <w:t>developmental learning difficulties</w:t>
            </w:r>
          </w:p>
        </w:tc>
      </w:tr>
      <w:tr w:rsidR="006526EA" w:rsidTr="006526EA">
        <w:tc>
          <w:tcPr>
            <w:tcW w:w="901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729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 w:rsidRPr="00756226">
              <w:rPr>
                <w:b/>
                <w:bCs/>
                <w:sz w:val="28"/>
                <w:szCs w:val="28"/>
                <w:rtl/>
              </w:rPr>
              <w:t>صعوبات التعلم الاكاديمية</w:t>
            </w:r>
          </w:p>
        </w:tc>
        <w:tc>
          <w:tcPr>
            <w:tcW w:w="3892" w:type="dxa"/>
          </w:tcPr>
          <w:p w:rsidR="006526EA" w:rsidRPr="00756226" w:rsidRDefault="006526EA" w:rsidP="00756226">
            <w:pPr>
              <w:spacing w:line="360" w:lineRule="auto"/>
              <w:rPr>
                <w:b/>
                <w:bCs/>
                <w:color w:val="222222"/>
                <w:sz w:val="28"/>
                <w:szCs w:val="28"/>
              </w:rPr>
            </w:pPr>
            <w:r w:rsidRPr="00756226">
              <w:rPr>
                <w:b/>
                <w:bCs/>
                <w:color w:val="222222"/>
                <w:sz w:val="28"/>
                <w:szCs w:val="28"/>
              </w:rPr>
              <w:t>academic learning difficulties</w:t>
            </w:r>
          </w:p>
        </w:tc>
      </w:tr>
      <w:tr w:rsidR="006526EA" w:rsidTr="006526EA">
        <w:tc>
          <w:tcPr>
            <w:tcW w:w="901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729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 w:rsidRPr="00756226">
              <w:rPr>
                <w:b/>
                <w:bCs/>
                <w:sz w:val="28"/>
                <w:szCs w:val="28"/>
                <w:rtl/>
              </w:rPr>
              <w:t>البرامج الانتقالية</w:t>
            </w:r>
          </w:p>
        </w:tc>
        <w:tc>
          <w:tcPr>
            <w:tcW w:w="3892" w:type="dxa"/>
          </w:tcPr>
          <w:p w:rsidR="006526EA" w:rsidRPr="00756226" w:rsidRDefault="006526EA" w:rsidP="00756226">
            <w:pPr>
              <w:spacing w:line="360" w:lineRule="auto"/>
              <w:rPr>
                <w:b/>
                <w:bCs/>
                <w:color w:val="222222"/>
                <w:sz w:val="28"/>
                <w:szCs w:val="28"/>
              </w:rPr>
            </w:pPr>
            <w:r w:rsidRPr="00756226">
              <w:rPr>
                <w:b/>
                <w:bCs/>
                <w:color w:val="222222"/>
                <w:sz w:val="28"/>
                <w:szCs w:val="28"/>
              </w:rPr>
              <w:t>transitional programs</w:t>
            </w:r>
          </w:p>
        </w:tc>
      </w:tr>
    </w:tbl>
    <w:p w:rsidR="002359C5" w:rsidRDefault="00562256">
      <w:pPr>
        <w:rPr>
          <w:rtl/>
        </w:rPr>
      </w:pPr>
      <w:r>
        <w:rPr>
          <w:rFonts w:hint="cs"/>
          <w:rtl/>
        </w:rPr>
        <w:t xml:space="preserve">   </w:t>
      </w:r>
    </w:p>
    <w:p w:rsidR="00562256" w:rsidRDefault="00562256">
      <w:pPr>
        <w:rPr>
          <w:rtl/>
        </w:rPr>
      </w:pPr>
    </w:p>
    <w:p w:rsidR="00562256" w:rsidRPr="00562256" w:rsidRDefault="00C427DC" w:rsidP="00C427DC">
      <w:p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</w:t>
      </w:r>
    </w:p>
    <w:sectPr w:rsidR="00562256" w:rsidRPr="00562256" w:rsidSect="00A21F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12C"/>
    <w:multiLevelType w:val="hybridMultilevel"/>
    <w:tmpl w:val="BEE4A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56"/>
    <w:rsid w:val="004E5B39"/>
    <w:rsid w:val="00562256"/>
    <w:rsid w:val="00642ADF"/>
    <w:rsid w:val="006526EA"/>
    <w:rsid w:val="00756226"/>
    <w:rsid w:val="00A21FD9"/>
    <w:rsid w:val="00A80768"/>
    <w:rsid w:val="00AC0007"/>
    <w:rsid w:val="00C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6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6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6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6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Amjad Asulaiman</cp:lastModifiedBy>
  <cp:revision>2</cp:revision>
  <cp:lastPrinted>2018-01-28T04:56:00Z</cp:lastPrinted>
  <dcterms:created xsi:type="dcterms:W3CDTF">2020-01-28T09:28:00Z</dcterms:created>
  <dcterms:modified xsi:type="dcterms:W3CDTF">2020-01-28T09:28:00Z</dcterms:modified>
</cp:coreProperties>
</file>