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3B" w:rsidRPr="00FE4B1E" w:rsidRDefault="00863784" w:rsidP="00863784">
      <w:pPr>
        <w:tabs>
          <w:tab w:val="left" w:pos="1148"/>
          <w:tab w:val="center" w:pos="4819"/>
        </w:tabs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>جامعة الملك سعود</w:t>
      </w:r>
    </w:p>
    <w:p w:rsidR="00863784" w:rsidRPr="00FE4B1E" w:rsidRDefault="00863784" w:rsidP="00863784">
      <w:pPr>
        <w:tabs>
          <w:tab w:val="left" w:pos="1148"/>
          <w:tab w:val="center" w:pos="4819"/>
        </w:tabs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>كلية التربية / المدينة الجامعية</w:t>
      </w:r>
    </w:p>
    <w:p w:rsidR="00863784" w:rsidRPr="00FE4B1E" w:rsidRDefault="00863784" w:rsidP="00863784">
      <w:pPr>
        <w:tabs>
          <w:tab w:val="left" w:pos="1148"/>
          <w:tab w:val="center" w:pos="4819"/>
        </w:tabs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>قسم الدراسات الإسلامية</w:t>
      </w:r>
    </w:p>
    <w:p w:rsidR="00632B3B" w:rsidRPr="00FE4B1E" w:rsidRDefault="00632B3B" w:rsidP="005A72F3">
      <w:pPr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                   </w:t>
      </w:r>
      <w:r w:rsidR="008D3CCF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  </w:t>
      </w:r>
      <w:r w:rsidR="00A92F38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      </w:t>
      </w:r>
      <w:r w:rsidR="008D3CCF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</w:t>
      </w:r>
      <w:r w:rsidR="00A92F38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</w:t>
      </w:r>
      <w:r w:rsidR="00863784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   </w:t>
      </w:r>
      <w:r w:rsidR="00C702E2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</w:t>
      </w:r>
      <w:r w:rsidR="00A92F38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</w:t>
      </w:r>
      <w:r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  <w:r w:rsidR="00AE007B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موقف أهل السنة والجماعة </w:t>
      </w:r>
      <w:r w:rsidR="005A72F3">
        <w:rPr>
          <w:rFonts w:cs="Akhbar MT" w:hint="cs"/>
          <w:b/>
          <w:bCs/>
          <w:color w:val="000000" w:themeColor="text1"/>
          <w:szCs w:val="24"/>
          <w:rtl/>
        </w:rPr>
        <w:t>من</w:t>
      </w:r>
      <w:r w:rsidR="005A72F3">
        <w:rPr>
          <w:rFonts w:cs="Akhbar MT"/>
          <w:b/>
          <w:bCs/>
          <w:color w:val="000000" w:themeColor="text1"/>
          <w:szCs w:val="24"/>
        </w:rPr>
        <w:t xml:space="preserve"> </w:t>
      </w:r>
      <w:r w:rsidR="00AE007B" w:rsidRPr="00FE4B1E">
        <w:rPr>
          <w:rFonts w:cs="Akhbar MT" w:hint="cs"/>
          <w:b/>
          <w:bCs/>
          <w:color w:val="000000" w:themeColor="text1"/>
          <w:szCs w:val="24"/>
          <w:rtl/>
        </w:rPr>
        <w:t>الفرق (1) 123 سلم</w:t>
      </w:r>
      <w:r w:rsidR="00A92F38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</w:t>
      </w:r>
    </w:p>
    <w:p w:rsidR="00A92F38" w:rsidRPr="00FE4B1E" w:rsidRDefault="00A92F38" w:rsidP="004619A9">
      <w:pPr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                         </w:t>
      </w:r>
      <w:r w:rsidR="00AE007B"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                        </w:t>
      </w:r>
      <w:r w:rsidRPr="00FE4B1E">
        <w:rPr>
          <w:rFonts w:cs="Akhbar MT" w:hint="cs"/>
          <w:b/>
          <w:bCs/>
          <w:color w:val="000000" w:themeColor="text1"/>
          <w:szCs w:val="24"/>
          <w:rtl/>
        </w:rPr>
        <w:t>العام الدراسي / الفصل الأول:14</w:t>
      </w:r>
      <w:r w:rsidR="004619A9" w:rsidRPr="00FE4B1E">
        <w:rPr>
          <w:rFonts w:cs="Akhbar MT" w:hint="cs"/>
          <w:b/>
          <w:bCs/>
          <w:color w:val="000000" w:themeColor="text1"/>
          <w:szCs w:val="24"/>
          <w:rtl/>
        </w:rPr>
        <w:t>36</w:t>
      </w:r>
      <w:r w:rsidRPr="00FE4B1E">
        <w:rPr>
          <w:rFonts w:cs="Akhbar MT" w:hint="cs"/>
          <w:b/>
          <w:bCs/>
          <w:color w:val="000000" w:themeColor="text1"/>
          <w:szCs w:val="24"/>
          <w:rtl/>
        </w:rPr>
        <w:t xml:space="preserve"> / 1437ه </w:t>
      </w:r>
    </w:p>
    <w:p w:rsidR="00602DA3" w:rsidRPr="00FE4B1E" w:rsidRDefault="00632B3B" w:rsidP="00F66620">
      <w:p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أستاذة المقرر..د/ نجاة بنت موسى الذيب</w:t>
      </w: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ab/>
        <w:t xml:space="preserve"> </w:t>
      </w:r>
      <w:r w:rsidR="00602DA3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                       </w:t>
      </w:r>
    </w:p>
    <w:p w:rsidR="00602DA3" w:rsidRPr="00FE4B1E" w:rsidRDefault="00632B3B" w:rsidP="00F66620">
      <w:p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</w:t>
      </w:r>
      <w:r w:rsidR="00FE4AC4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المبنى </w:t>
      </w:r>
      <w:r w:rsidR="00F66620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: 2 كلية التربية </w:t>
      </w: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المكتب : </w:t>
      </w:r>
      <w:r w:rsidR="008572C1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255</w:t>
      </w: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 </w:t>
      </w:r>
    </w:p>
    <w:p w:rsidR="00602DA3" w:rsidRPr="00FE4B1E" w:rsidRDefault="00F66620" w:rsidP="00F66620">
      <w:pPr>
        <w:jc w:val="lowKashida"/>
        <w:rPr>
          <w:rFonts w:cs="Akhbar MT"/>
          <w:b/>
          <w:bCs/>
          <w:color w:val="000000" w:themeColor="text1"/>
          <w:szCs w:val="24"/>
        </w:rPr>
      </w:pPr>
      <w:r w:rsidRPr="00FE4B1E">
        <w:rPr>
          <w:rFonts w:cs="Akhbar MT"/>
          <w:b/>
          <w:bCs/>
          <w:color w:val="000000" w:themeColor="text1"/>
          <w:szCs w:val="24"/>
        </w:rPr>
        <w:t xml:space="preserve">    Email:dr.najat@hotmail.com</w:t>
      </w:r>
    </w:p>
    <w:p w:rsidR="00F66620" w:rsidRPr="00FE4B1E" w:rsidRDefault="00F66620" w:rsidP="00F66620">
      <w:pPr>
        <w:jc w:val="lowKashida"/>
        <w:rPr>
          <w:rFonts w:cs="Akhbar MT"/>
          <w:b/>
          <w:bCs/>
          <w:color w:val="000000" w:themeColor="text1"/>
          <w:szCs w:val="24"/>
        </w:rPr>
      </w:pPr>
      <w:r w:rsidRPr="00FE4B1E">
        <w:rPr>
          <w:rFonts w:cs="Akhbar MT"/>
          <w:b/>
          <w:bCs/>
          <w:color w:val="000000" w:themeColor="text1"/>
          <w:szCs w:val="24"/>
        </w:rPr>
        <w:t xml:space="preserve">      </w:t>
      </w:r>
      <w:r w:rsidR="00602DA3" w:rsidRPr="00FE4B1E">
        <w:rPr>
          <w:rFonts w:cs="Akhbar MT"/>
          <w:b/>
          <w:bCs/>
          <w:color w:val="000000" w:themeColor="text1"/>
          <w:szCs w:val="24"/>
        </w:rPr>
        <w:t xml:space="preserve">naltheep@ksu.ed </w:t>
      </w:r>
      <w:r w:rsidR="00602DA3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632B3B" w:rsidRPr="00FE4B1E" w:rsidRDefault="00F66620" w:rsidP="00602DA3">
      <w:pPr>
        <w:jc w:val="lowKashida"/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/>
          <w:b/>
          <w:bCs/>
          <w:color w:val="000000" w:themeColor="text1"/>
          <w:szCs w:val="24"/>
        </w:rPr>
        <w:t xml:space="preserve"> </w:t>
      </w:r>
      <w:r w:rsidR="00632B3B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أولا /أهداف المقرر:</w:t>
      </w:r>
    </w:p>
    <w:p w:rsidR="00FE4B1E" w:rsidRPr="00FE4B1E" w:rsidRDefault="00FE4B1E" w:rsidP="00FE4B1E">
      <w:pPr>
        <w:pStyle w:val="ListParagraph"/>
        <w:numPr>
          <w:ilvl w:val="0"/>
          <w:numId w:val="14"/>
        </w:numPr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 w:rsidRPr="00FE4B1E">
        <w:rPr>
          <w:rFonts w:ascii="Arial" w:hAnsi="Arial" w:cs="Akhbar MT" w:hint="cs"/>
          <w:b/>
          <w:bCs/>
          <w:color w:val="000000" w:themeColor="text1"/>
          <w:szCs w:val="24"/>
          <w:rtl/>
        </w:rPr>
        <w:t>بيان اهمية اتفاق المسلمين على أصول العقيدة التي هي الأساس لوحدة الأمة الإسلامية.</w:t>
      </w:r>
    </w:p>
    <w:p w:rsidR="001036B8" w:rsidRPr="00FE4B1E" w:rsidRDefault="00FE4B1E" w:rsidP="001036B8">
      <w:pPr>
        <w:numPr>
          <w:ilvl w:val="0"/>
          <w:numId w:val="14"/>
        </w:numPr>
        <w:spacing w:after="200"/>
        <w:jc w:val="both"/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ascii="Arial" w:hAnsi="Arial" w:cs="Akhbar MT" w:hint="cs"/>
          <w:b/>
          <w:bCs/>
          <w:color w:val="000000" w:themeColor="text1"/>
          <w:szCs w:val="24"/>
          <w:rtl/>
        </w:rPr>
        <w:t>بيان نشأة الفرق بسبب انحرافات بعض المسلمين  عن المفاهيم الصحيحة للعقيدة الإسلامية .</w:t>
      </w:r>
    </w:p>
    <w:p w:rsidR="00632B3B" w:rsidRDefault="00FE4B1E" w:rsidP="00924F0F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>التمسك بالكتاب والسنة الصحيحة</w:t>
      </w:r>
      <w:r w:rsidR="001036B8" w:rsidRPr="00FE4B1E">
        <w:rPr>
          <w:rFonts w:cs="Akhbar MT" w:hint="cs"/>
          <w:b/>
          <w:bCs/>
          <w:color w:val="000000" w:themeColor="text1"/>
          <w:szCs w:val="24"/>
          <w:rtl/>
        </w:rPr>
        <w:t>.</w:t>
      </w:r>
    </w:p>
    <w:p w:rsidR="00D37D72" w:rsidRDefault="000D01E6" w:rsidP="00924F0F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التعرف على الطريقة المثلى لفهم النصوص الدينية والبعد عن كل ما يؤدي إلى تشويش واضطراب المفاهيم الدينية.</w:t>
      </w:r>
    </w:p>
    <w:p w:rsidR="00D37D72" w:rsidRDefault="000D01E6" w:rsidP="00924F0F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توفير الفرص للطالبات للتحاور والمناقشة العلمية السليمة في بعض المفاهيم المغلوطة والمحرفة والمستجدة لدى بعض الطوائف وكيفية الرد عليها.</w:t>
      </w:r>
    </w:p>
    <w:p w:rsidR="00D37D72" w:rsidRPr="00D37D72" w:rsidRDefault="000D01E6" w:rsidP="00924F0F">
      <w:pPr>
        <w:pStyle w:val="ListParagraph"/>
        <w:numPr>
          <w:ilvl w:val="0"/>
          <w:numId w:val="14"/>
        </w:numPr>
        <w:tabs>
          <w:tab w:val="left" w:pos="5226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تدريب الطالبة على استخدام وسائل التكنولوجية الحديثة في عرض القضايا الحديثة ومناقشتها.</w:t>
      </w:r>
    </w:p>
    <w:p w:rsidR="00924F0F" w:rsidRPr="00FE4B1E" w:rsidRDefault="00924F0F" w:rsidP="008B6BD3">
      <w:pPr>
        <w:tabs>
          <w:tab w:val="left" w:pos="6802"/>
        </w:tabs>
        <w:jc w:val="center"/>
        <w:rPr>
          <w:rFonts w:asciiTheme="minorBidi" w:hAnsiTheme="minorBidi" w:cs="Akhbar MT"/>
          <w:b/>
          <w:bCs/>
          <w:color w:val="000000" w:themeColor="text1"/>
          <w:szCs w:val="24"/>
          <w:rtl/>
        </w:rPr>
      </w:pPr>
    </w:p>
    <w:p w:rsidR="008B6BD3" w:rsidRPr="00FE4B1E" w:rsidRDefault="008B6BD3" w:rsidP="008B6BD3">
      <w:pPr>
        <w:tabs>
          <w:tab w:val="left" w:pos="6802"/>
        </w:tabs>
        <w:jc w:val="center"/>
        <w:rPr>
          <w:rFonts w:asciiTheme="minorBidi" w:hAnsiTheme="minorBidi" w:cs="Akhbar MT"/>
          <w:b/>
          <w:bCs/>
          <w:color w:val="000000" w:themeColor="text1"/>
          <w:szCs w:val="24"/>
          <w:rtl/>
        </w:rPr>
      </w:pPr>
      <w:r w:rsidRPr="00FE4B1E">
        <w:rPr>
          <w:rFonts w:asciiTheme="minorBidi" w:hAnsiTheme="minorBidi" w:cs="Akhbar MT"/>
          <w:b/>
          <w:bCs/>
          <w:color w:val="000000" w:themeColor="text1"/>
          <w:szCs w:val="24"/>
          <w:rtl/>
        </w:rPr>
        <w:t xml:space="preserve">وصف وتوزيع محتوى المقرر على الأسابيع </w:t>
      </w:r>
    </w:p>
    <w:tbl>
      <w:tblPr>
        <w:tblStyle w:val="TableGrid"/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01"/>
        <w:gridCol w:w="2786"/>
        <w:gridCol w:w="670"/>
        <w:gridCol w:w="1800"/>
        <w:gridCol w:w="2504"/>
      </w:tblGrid>
      <w:tr w:rsidR="008B6BD3" w:rsidRPr="00FE4B1E" w:rsidTr="00E4649D">
        <w:trPr>
          <w:trHeight w:val="449"/>
        </w:trPr>
        <w:tc>
          <w:tcPr>
            <w:tcW w:w="2105" w:type="dxa"/>
            <w:gridSpan w:val="2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</w:t>
            </w:r>
          </w:p>
        </w:tc>
        <w:tc>
          <w:tcPr>
            <w:tcW w:w="2786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</w:t>
            </w:r>
          </w:p>
        </w:tc>
        <w:tc>
          <w:tcPr>
            <w:tcW w:w="2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الموضوع</w:t>
            </w:r>
          </w:p>
        </w:tc>
      </w:tr>
      <w:tr w:rsidR="008B6BD3" w:rsidRPr="00FE4B1E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الأول</w:t>
            </w:r>
          </w:p>
        </w:tc>
        <w:tc>
          <w:tcPr>
            <w:tcW w:w="2786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ascii="Arial" w:hAnsi="Arial" w:cs="Akhbar MT"/>
                <w:b/>
                <w:bCs/>
                <w:color w:val="000000" w:themeColor="text1"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10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العاشر</w:t>
            </w:r>
          </w:p>
        </w:tc>
        <w:tc>
          <w:tcPr>
            <w:tcW w:w="2504" w:type="dxa"/>
            <w:vAlign w:val="center"/>
          </w:tcPr>
          <w:p w:rsidR="00924F0F" w:rsidRPr="00FE4B1E" w:rsidRDefault="008B6BD3" w:rsidP="00C0444C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C0444C"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معتقدات الشيعة في حجية القرآن وتأويلة والرد عليهم من الكتاب والسنة</w:t>
            </w:r>
          </w:p>
          <w:p w:rsidR="00924F0F" w:rsidRPr="00FE4B1E" w:rsidRDefault="00924F0F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  <w:p w:rsidR="008B6BD3" w:rsidRPr="00FE4B1E" w:rsidRDefault="008B6BD3" w:rsidP="001036B8">
            <w:pPr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8B6BD3" w:rsidRPr="00FE4B1E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الثاني</w:t>
            </w:r>
          </w:p>
        </w:tc>
        <w:tc>
          <w:tcPr>
            <w:tcW w:w="2786" w:type="dxa"/>
            <w:vAlign w:val="center"/>
          </w:tcPr>
          <w:p w:rsidR="008B6BD3" w:rsidRPr="00FE4B1E" w:rsidRDefault="008B6BD3" w:rsidP="004619A9">
            <w:pPr>
              <w:pStyle w:val="ListParagraph"/>
              <w:numPr>
                <w:ilvl w:val="0"/>
                <w:numId w:val="12"/>
              </w:numPr>
              <w:tabs>
                <w:tab w:val="left" w:pos="6802"/>
              </w:tabs>
              <w:jc w:val="center"/>
              <w:rPr>
                <w:rFonts w:ascii="Arial" w:hAnsi="Arial"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ascii="Arial" w:hAnsi="Arial" w:cs="Akhbar MT" w:hint="cs"/>
                <w:b/>
                <w:bCs/>
                <w:color w:val="000000" w:themeColor="text1"/>
                <w:szCs w:val="24"/>
                <w:rtl/>
              </w:rPr>
              <w:t>مقدمة عن المقرر</w:t>
            </w:r>
          </w:p>
          <w:p w:rsidR="008B6BD3" w:rsidRPr="00FE4B1E" w:rsidRDefault="004619A9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ascii="Arial" w:hAnsi="Arial" w:cs="Akhbar MT" w:hint="cs"/>
                <w:b/>
                <w:bCs/>
                <w:color w:val="000000" w:themeColor="text1"/>
                <w:szCs w:val="24"/>
                <w:rtl/>
              </w:rPr>
              <w:t>2-</w:t>
            </w: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7071D1" w:rsidRPr="00FE4B1E">
              <w:rPr>
                <w:rFonts w:ascii="Simplified Arabic" w:hAnsi="Simplified Arabic" w:cs="Akhbar MT"/>
                <w:b/>
                <w:bCs/>
                <w:color w:val="000000" w:themeColor="text1"/>
                <w:szCs w:val="24"/>
                <w:rtl/>
              </w:rPr>
              <w:t>التأكيد على وحدة الأمة الإسلامية  وقيامها على الالتزام بالكتاب والسنة في المسائل العقائدية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11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الحادي عشر</w:t>
            </w:r>
          </w:p>
        </w:tc>
        <w:tc>
          <w:tcPr>
            <w:tcW w:w="2504" w:type="dxa"/>
            <w:vAlign w:val="center"/>
          </w:tcPr>
          <w:p w:rsidR="008B6BD3" w:rsidRPr="00FE4B1E" w:rsidRDefault="00FA2B66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اختبار الأعمال الفصلية</w:t>
            </w:r>
          </w:p>
        </w:tc>
      </w:tr>
      <w:tr w:rsidR="008B6BD3" w:rsidRPr="00FE4B1E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الثالث</w:t>
            </w:r>
          </w:p>
        </w:tc>
        <w:tc>
          <w:tcPr>
            <w:tcW w:w="2786" w:type="dxa"/>
            <w:vAlign w:val="center"/>
          </w:tcPr>
          <w:p w:rsidR="005B6D66" w:rsidRPr="00FE4B1E" w:rsidRDefault="004619A9" w:rsidP="005B6D66">
            <w:pPr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3- 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>بيان الأسباب التاريخية والتغيرات الاجتماعية والنفسية لظهور الفرق .</w:t>
            </w:r>
          </w:p>
          <w:p w:rsidR="008B6BD3" w:rsidRPr="00FE4B1E" w:rsidRDefault="008B6BD3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12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الثاني عشر</w:t>
            </w:r>
          </w:p>
        </w:tc>
        <w:tc>
          <w:tcPr>
            <w:tcW w:w="2504" w:type="dxa"/>
            <w:vAlign w:val="center"/>
          </w:tcPr>
          <w:p w:rsidR="00C0444C" w:rsidRPr="00FE4B1E" w:rsidRDefault="00C0444C" w:rsidP="00C0444C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معتقد</w:t>
            </w:r>
            <w:r w:rsidR="00796C73"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ات</w:t>
            </w: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الشيعة في عصمة الإمام </w:t>
            </w:r>
            <w:r w:rsidR="00796C73"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والتقية </w:t>
            </w: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والرد عليهم من الكتاب والسنة</w:t>
            </w:r>
          </w:p>
          <w:p w:rsidR="008B6BD3" w:rsidRPr="00FE4B1E" w:rsidRDefault="008B6BD3" w:rsidP="00924F0F">
            <w:pPr>
              <w:jc w:val="both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8B6BD3" w:rsidRPr="00FE4B1E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4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الرابع</w:t>
            </w:r>
          </w:p>
        </w:tc>
        <w:tc>
          <w:tcPr>
            <w:tcW w:w="2786" w:type="dxa"/>
            <w:vAlign w:val="center"/>
          </w:tcPr>
          <w:p w:rsidR="005B6D66" w:rsidRPr="00FE4B1E" w:rsidRDefault="004619A9" w:rsidP="005B6D66">
            <w:pPr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4- 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>بيان الأسباب التاريخية والتغيرات الاجتماعية والنفسية لظهور الفرق .</w:t>
            </w:r>
          </w:p>
          <w:p w:rsidR="008B6BD3" w:rsidRPr="00FE4B1E" w:rsidRDefault="008B6BD3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13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الثالث عشر</w:t>
            </w:r>
          </w:p>
        </w:tc>
        <w:tc>
          <w:tcPr>
            <w:tcW w:w="2504" w:type="dxa"/>
            <w:vAlign w:val="center"/>
          </w:tcPr>
          <w:p w:rsidR="008B6BD3" w:rsidRPr="00FE4B1E" w:rsidRDefault="00796C73" w:rsidP="00FA2B66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معتقدات الشيعة في الرجعة والرد عليهم من الكتاب والسنة</w:t>
            </w:r>
            <w:r w:rsidR="00924F0F"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</w:p>
        </w:tc>
      </w:tr>
      <w:tr w:rsidR="008B6BD3" w:rsidRPr="00FE4B1E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5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الخامس</w:t>
            </w:r>
          </w:p>
        </w:tc>
        <w:tc>
          <w:tcPr>
            <w:tcW w:w="2786" w:type="dxa"/>
            <w:vAlign w:val="center"/>
          </w:tcPr>
          <w:p w:rsidR="008B6BD3" w:rsidRPr="00FE4B1E" w:rsidRDefault="004619A9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5- 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 xml:space="preserve">الخوارج, </w:t>
            </w:r>
            <w:r w:rsidR="005B6D66" w:rsidRPr="00FE4B1E">
              <w:rPr>
                <w:rFonts w:ascii="Arial Narrow" w:hAnsi="Arial Narrow" w:cs="Akhbar MT" w:hint="cs"/>
                <w:b/>
                <w:bCs/>
                <w:color w:val="000000" w:themeColor="text1"/>
                <w:szCs w:val="24"/>
                <w:rtl/>
              </w:rPr>
              <w:t>وألقابهم و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>نشأتهم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14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الرابع عشر</w:t>
            </w:r>
          </w:p>
        </w:tc>
        <w:tc>
          <w:tcPr>
            <w:tcW w:w="2504" w:type="dxa"/>
            <w:vAlign w:val="center"/>
          </w:tcPr>
          <w:p w:rsidR="00FA2B66" w:rsidRPr="00FE4B1E" w:rsidRDefault="00796C73" w:rsidP="00FA2B66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معتقدات الشيعة في البداء والطينة والرد عليهم من الكتاب والسنة</w:t>
            </w:r>
          </w:p>
        </w:tc>
      </w:tr>
      <w:tr w:rsidR="008B6BD3" w:rsidRPr="00FE4B1E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6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السادس</w:t>
            </w:r>
          </w:p>
        </w:tc>
        <w:tc>
          <w:tcPr>
            <w:tcW w:w="2786" w:type="dxa"/>
            <w:vAlign w:val="center"/>
          </w:tcPr>
          <w:p w:rsidR="008B6BD3" w:rsidRPr="00FE4B1E" w:rsidRDefault="003F30FA" w:rsidP="005B6D66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6</w:t>
            </w:r>
            <w:r w:rsidR="004619A9"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- 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 xml:space="preserve">فرق الخوارج بعامة , والاباضية منهم 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15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الخامس عشر</w:t>
            </w:r>
          </w:p>
        </w:tc>
        <w:tc>
          <w:tcPr>
            <w:tcW w:w="2504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مراجعة المتبقي من الأنشطة والواجبات</w:t>
            </w:r>
          </w:p>
        </w:tc>
      </w:tr>
      <w:tr w:rsidR="008B6BD3" w:rsidRPr="00FE4B1E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7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السابع</w:t>
            </w:r>
          </w:p>
        </w:tc>
        <w:tc>
          <w:tcPr>
            <w:tcW w:w="2786" w:type="dxa"/>
            <w:vAlign w:val="center"/>
          </w:tcPr>
          <w:p w:rsidR="008B6BD3" w:rsidRPr="00FE4B1E" w:rsidRDefault="003F30FA" w:rsidP="005B6D66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7- </w:t>
            </w:r>
            <w:r w:rsidR="005B6D66" w:rsidRPr="00FE4B1E">
              <w:rPr>
                <w:rFonts w:ascii="Arial Narrow" w:hAnsi="Arial Narrow" w:cs="Akhbar MT" w:hint="cs"/>
                <w:b/>
                <w:bCs/>
                <w:color w:val="000000" w:themeColor="text1"/>
                <w:szCs w:val="24"/>
                <w:rtl/>
              </w:rPr>
              <w:t>أراء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 xml:space="preserve"> الخوارج</w:t>
            </w:r>
            <w:r w:rsidR="005B6D66" w:rsidRPr="00FE4B1E">
              <w:rPr>
                <w:rFonts w:ascii="Arial Narrow" w:hAnsi="Arial Narrow" w:cs="Akhbar MT" w:hint="cs"/>
                <w:b/>
                <w:bCs/>
                <w:color w:val="000000" w:themeColor="text1"/>
                <w:szCs w:val="24"/>
                <w:rtl/>
              </w:rPr>
              <w:t xml:space="preserve"> في الإمامة ومرتكب الكبيرة </w:t>
            </w:r>
            <w:r w:rsidR="005B6D66" w:rsidRPr="00FE4B1E">
              <w:rPr>
                <w:rFonts w:ascii="Arial Narrow" w:hAnsi="Arial Narrow" w:cs="Akhbar MT"/>
                <w:b/>
                <w:bCs/>
                <w:color w:val="000000" w:themeColor="text1"/>
                <w:szCs w:val="24"/>
                <w:rtl/>
              </w:rPr>
              <w:t>وموقف أهل السنة منها</w:t>
            </w:r>
            <w:r w:rsidR="005B6D66" w:rsidRPr="00FE4B1E">
              <w:rPr>
                <w:rFonts w:ascii="Arial Narrow" w:hAnsi="Arial Narrow" w:cs="Akhbar MT" w:hint="cs"/>
                <w:b/>
                <w:bCs/>
                <w:color w:val="000000" w:themeColor="text1"/>
                <w:szCs w:val="24"/>
                <w:rtl/>
              </w:rPr>
              <w:t>.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16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السادس عشر</w:t>
            </w:r>
          </w:p>
        </w:tc>
        <w:tc>
          <w:tcPr>
            <w:tcW w:w="2504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</w:p>
        </w:tc>
      </w:tr>
      <w:tr w:rsidR="008B6BD3" w:rsidRPr="00FE4B1E" w:rsidTr="00E4649D">
        <w:trPr>
          <w:trHeight w:val="466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8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الثامن</w:t>
            </w:r>
          </w:p>
        </w:tc>
        <w:tc>
          <w:tcPr>
            <w:tcW w:w="2786" w:type="dxa"/>
            <w:vAlign w:val="center"/>
          </w:tcPr>
          <w:p w:rsidR="008B6BD3" w:rsidRPr="00FE4B1E" w:rsidRDefault="003F30FA" w:rsidP="00924F0F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8- </w:t>
            </w:r>
            <w:r w:rsidR="005B6D66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 xml:space="preserve">تعريف 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 xml:space="preserve">الشيعة , </w:t>
            </w:r>
            <w:r w:rsidR="005B6D66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>و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>نشأتهم ,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17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السابع عشر</w:t>
            </w:r>
          </w:p>
        </w:tc>
        <w:tc>
          <w:tcPr>
            <w:tcW w:w="2504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highlight w:val="yellow"/>
                <w:rtl/>
              </w:rPr>
            </w:pPr>
          </w:p>
        </w:tc>
      </w:tr>
      <w:tr w:rsidR="008B6BD3" w:rsidRPr="00FE4B1E" w:rsidTr="00E4649D">
        <w:trPr>
          <w:trHeight w:val="449"/>
        </w:trPr>
        <w:tc>
          <w:tcPr>
            <w:tcW w:w="504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9</w:t>
            </w:r>
          </w:p>
        </w:tc>
        <w:tc>
          <w:tcPr>
            <w:tcW w:w="1601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الأسبوع التاسع</w:t>
            </w:r>
          </w:p>
        </w:tc>
        <w:tc>
          <w:tcPr>
            <w:tcW w:w="2786" w:type="dxa"/>
            <w:vAlign w:val="center"/>
          </w:tcPr>
          <w:p w:rsidR="008B6BD3" w:rsidRPr="00FE4B1E" w:rsidRDefault="003F30FA" w:rsidP="00C0444C">
            <w:pPr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 xml:space="preserve">9 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>فرق</w:t>
            </w:r>
            <w:r w:rsidR="00C0444C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5B6D66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>ال</w:t>
            </w:r>
            <w:r w:rsidR="00C0444C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>شيعة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 xml:space="preserve"> بعامة , </w:t>
            </w:r>
            <w:r w:rsidR="005B6D66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>و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>الزيدية والاثناعشرية منهم بخاصة,</w:t>
            </w:r>
            <w:r w:rsidR="005B6D66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>و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 xml:space="preserve">آراؤهم في الإمامة 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lastRenderedPageBreak/>
              <w:t>وموقف أهل السنة منه</w:t>
            </w:r>
            <w:r w:rsidR="005B6D66" w:rsidRPr="00FE4B1E">
              <w:rPr>
                <w:rFonts w:ascii="Tahoma" w:hAnsi="Tahoma" w:cs="Akhbar MT" w:hint="cs"/>
                <w:b/>
                <w:bCs/>
                <w:color w:val="000000" w:themeColor="text1"/>
                <w:szCs w:val="24"/>
                <w:rtl/>
              </w:rPr>
              <w:t>م</w:t>
            </w:r>
            <w:r w:rsidR="005B6D66" w:rsidRPr="00FE4B1E">
              <w:rPr>
                <w:rFonts w:ascii="Tahoma" w:hAnsi="Tahoma" w:cs="Akhbar MT"/>
                <w:b/>
                <w:bCs/>
                <w:color w:val="000000" w:themeColor="text1"/>
                <w:szCs w:val="24"/>
                <w:rtl/>
              </w:rPr>
              <w:t xml:space="preserve"> .</w:t>
            </w:r>
          </w:p>
        </w:tc>
        <w:tc>
          <w:tcPr>
            <w:tcW w:w="670" w:type="dxa"/>
            <w:shd w:val="clear" w:color="auto" w:fill="E6E6E6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2504" w:type="dxa"/>
            <w:vAlign w:val="center"/>
          </w:tcPr>
          <w:p w:rsidR="008B6BD3" w:rsidRPr="00FE4B1E" w:rsidRDefault="008B6BD3" w:rsidP="00E4649D">
            <w:pPr>
              <w:jc w:val="center"/>
              <w:rPr>
                <w:rFonts w:cs="Akhbar MT"/>
                <w:b/>
                <w:bCs/>
                <w:color w:val="000000" w:themeColor="text1"/>
                <w:szCs w:val="24"/>
                <w:rtl/>
              </w:rPr>
            </w:pPr>
          </w:p>
        </w:tc>
      </w:tr>
    </w:tbl>
    <w:p w:rsidR="008B6BD3" w:rsidRPr="00FE4B1E" w:rsidRDefault="008B6BD3" w:rsidP="000E5C63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</w:pPr>
    </w:p>
    <w:p w:rsidR="000E5C63" w:rsidRPr="00FE4B1E" w:rsidRDefault="00632B3B" w:rsidP="000E5C63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توزيع الدرجات :  </w:t>
      </w:r>
    </w:p>
    <w:p w:rsidR="008B6BD3" w:rsidRPr="00FE4B1E" w:rsidRDefault="00632B3B" w:rsidP="000E5C63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</w:rPr>
        <w:t></w:t>
      </w:r>
      <w:r w:rsidR="000E5C63" w:rsidRPr="00FE4B1E">
        <w:rPr>
          <w:rFonts w:ascii="AGA Arabesque Desktop" w:hAnsi="AGA Arabesque Desktop" w:cs="Akhbar MT"/>
          <w:b/>
          <w:bCs/>
          <w:color w:val="000000" w:themeColor="text1"/>
          <w:szCs w:val="24"/>
        </w:rPr>
        <w:sym w:font="AGA Arabesque" w:char="F024"/>
      </w:r>
      <w:r w:rsidR="000E5C63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اختبار نصف فصلي 30 درجة </w:t>
      </w:r>
    </w:p>
    <w:p w:rsidR="006C10F5" w:rsidRPr="00FE4B1E" w:rsidRDefault="00632B3B" w:rsidP="00732331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</w:t>
      </w:r>
      <w:r w:rsidR="008B6BD3" w:rsidRPr="00FE4B1E">
        <w:rPr>
          <w:rFonts w:ascii="AGA Arabesque Desktop" w:hAnsi="AGA Arabesque Desktop" w:cs="Akhbar MT"/>
          <w:b/>
          <w:bCs/>
          <w:color w:val="000000" w:themeColor="text1"/>
          <w:szCs w:val="24"/>
        </w:rPr>
        <w:sym w:font="AGA Arabesque" w:char="F024"/>
      </w:r>
      <w:r w:rsidR="008B6BD3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</w:t>
      </w:r>
      <w:r w:rsidR="00B0393D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مشاريع بحثية </w:t>
      </w:r>
      <w:r w:rsidR="00732331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ذات الصلة بالمقرر</w:t>
      </w:r>
      <w:r w:rsidR="00B0393D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</w:t>
      </w:r>
      <w:r w:rsidR="007A3F56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وعروض </w:t>
      </w:r>
      <w:r w:rsidR="00B0393D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و</w:t>
      </w:r>
      <w:r w:rsidR="00B0393D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أنشطة </w:t>
      </w:r>
      <w:r w:rsidR="008B6BD3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وواجبات</w:t>
      </w:r>
      <w:r w:rsidR="008B6BD3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متنوعة </w:t>
      </w:r>
      <w:r w:rsidR="008B6BD3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30 درج</w:t>
      </w:r>
      <w:r w:rsidR="008B6BD3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ة</w:t>
      </w:r>
      <w:r w:rsidR="008B6BD3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highlight w:val="yellow"/>
          <w:rtl/>
        </w:rPr>
        <w:t xml:space="preserve">     </w:t>
      </w:r>
    </w:p>
    <w:p w:rsidR="006C10F5" w:rsidRDefault="000E5C63" w:rsidP="006C10F5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</w:rPr>
        <w:sym w:font="AGA Arabesque" w:char="F024"/>
      </w:r>
      <w:r w:rsidR="006C10F5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اختبار نهائي 40 درجة</w:t>
      </w:r>
      <w:r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 xml:space="preserve"> </w:t>
      </w:r>
    </w:p>
    <w:p w:rsidR="001C084A" w:rsidRPr="00FE4B1E" w:rsidRDefault="001C084A" w:rsidP="006C10F5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</w:p>
    <w:p w:rsidR="00632B3B" w:rsidRPr="00F67EAB" w:rsidRDefault="00632B3B" w:rsidP="00632B3B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</w:pP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المرجع الرئيسي :</w:t>
      </w:r>
    </w:p>
    <w:p w:rsidR="00132C8F" w:rsidRPr="00132C8F" w:rsidRDefault="00132C8F" w:rsidP="003A633B">
      <w:pPr>
        <w:numPr>
          <w:ilvl w:val="0"/>
          <w:numId w:val="14"/>
        </w:numPr>
        <w:jc w:val="both"/>
        <w:rPr>
          <w:rFonts w:ascii="Tahoma" w:hAnsi="Tahoma" w:cs="Akhbar MT"/>
          <w:b/>
          <w:bCs/>
          <w:color w:val="000000" w:themeColor="text1"/>
          <w:szCs w:val="24"/>
        </w:rPr>
      </w:pPr>
      <w:r w:rsidRPr="00132C8F">
        <w:rPr>
          <w:rFonts w:ascii="Tahoma" w:hAnsi="Tahoma" w:cs="Akhbar MT" w:hint="cs"/>
          <w:b/>
          <w:bCs/>
          <w:color w:val="000000" w:themeColor="text1"/>
          <w:szCs w:val="24"/>
          <w:rtl/>
        </w:rPr>
        <w:t>كتاب   دراسات في الأهواء والفرق والبدع</w:t>
      </w:r>
    </w:p>
    <w:p w:rsidR="003A633B" w:rsidRPr="00F67EAB" w:rsidRDefault="003A633B" w:rsidP="003A633B">
      <w:pPr>
        <w:numPr>
          <w:ilvl w:val="0"/>
          <w:numId w:val="14"/>
        </w:numPr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>مذكرة مجموع فيها  كل الموضوعات المطلوبة في المنهج</w:t>
      </w:r>
      <w:r w:rsidRPr="00F67EAB">
        <w:rPr>
          <w:rFonts w:ascii="Arial" w:hAnsi="Arial" w:cs="Akhbar MT" w:hint="cs"/>
          <w:b/>
          <w:bCs/>
          <w:color w:val="000000" w:themeColor="text1"/>
          <w:szCs w:val="24"/>
          <w:rtl/>
        </w:rPr>
        <w:t xml:space="preserve"> </w:t>
      </w:r>
    </w:p>
    <w:p w:rsidR="00E8059D" w:rsidRDefault="003A633B" w:rsidP="00973417">
      <w:pPr>
        <w:pStyle w:val="ListParagraph"/>
        <w:numPr>
          <w:ilvl w:val="0"/>
          <w:numId w:val="14"/>
        </w:numPr>
        <w:tabs>
          <w:tab w:val="left" w:pos="6802"/>
        </w:tabs>
        <w:jc w:val="lowKashida"/>
        <w:rPr>
          <w:rFonts w:cs="Akhbar MT"/>
          <w:b/>
          <w:bCs/>
          <w:color w:val="000000" w:themeColor="text1"/>
          <w:szCs w:val="24"/>
        </w:rPr>
      </w:pPr>
      <w:r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>درا</w:t>
      </w:r>
      <w:bookmarkStart w:id="0" w:name="_GoBack"/>
      <w:bookmarkEnd w:id="0"/>
      <w:r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 xml:space="preserve">سة الفرق في تاريخ المسلمين / احمد جلي  </w:t>
      </w:r>
    </w:p>
    <w:p w:rsidR="00087F2C" w:rsidRPr="00087F2C" w:rsidRDefault="00087F2C" w:rsidP="00087F2C">
      <w:pPr>
        <w:numPr>
          <w:ilvl w:val="0"/>
          <w:numId w:val="14"/>
        </w:numPr>
        <w:contextualSpacing/>
        <w:rPr>
          <w:rFonts w:cs="Akhbar MT"/>
          <w:b/>
          <w:bCs/>
          <w:color w:val="000000" w:themeColor="text1"/>
          <w:szCs w:val="24"/>
          <w:rtl/>
        </w:rPr>
      </w:pP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>كفاية الطالبين في بيان فرق المسلمين ومل</w:t>
      </w:r>
      <w:r>
        <w:rPr>
          <w:rFonts w:ascii="Arial" w:hAnsi="Arial" w:cs="Akhbar MT" w:hint="eastAsia"/>
          <w:b/>
          <w:bCs/>
          <w:color w:val="000000" w:themeColor="text1"/>
          <w:szCs w:val="24"/>
          <w:rtl/>
        </w:rPr>
        <w:t>ل</w:t>
      </w: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 xml:space="preserve"> المخالفين</w:t>
      </w:r>
      <w:r>
        <w:rPr>
          <w:rFonts w:cs="Akhbar MT" w:hint="cs"/>
          <w:b/>
          <w:bCs/>
          <w:color w:val="000000" w:themeColor="text1"/>
          <w:szCs w:val="24"/>
          <w:rtl/>
        </w:rPr>
        <w:t xml:space="preserve"> / محمود الرضواني.</w:t>
      </w:r>
    </w:p>
    <w:p w:rsidR="00EA4B7D" w:rsidRPr="00F67EAB" w:rsidRDefault="00EA4B7D" w:rsidP="00E8059D">
      <w:pPr>
        <w:tabs>
          <w:tab w:val="left" w:pos="6802"/>
        </w:tabs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مر</w:t>
      </w:r>
      <w:r w:rsidRPr="00F67EAB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ا</w:t>
      </w: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جع </w:t>
      </w:r>
      <w:r w:rsidRPr="00F67EAB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أ</w:t>
      </w: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س</w:t>
      </w:r>
      <w:r w:rsidRPr="00F67EAB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اس</w:t>
      </w: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ي</w:t>
      </w:r>
      <w:r w:rsidRPr="00F67EAB">
        <w:rPr>
          <w:rFonts w:ascii="AGA Arabesque Desktop" w:hAnsi="AGA Arabesque Desktop" w:cs="Akhbar MT" w:hint="cs"/>
          <w:b/>
          <w:bCs/>
          <w:color w:val="000000" w:themeColor="text1"/>
          <w:szCs w:val="24"/>
          <w:u w:val="single"/>
          <w:rtl/>
        </w:rPr>
        <w:t>ة</w:t>
      </w: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 :</w:t>
      </w:r>
    </w:p>
    <w:p w:rsidR="003A633B" w:rsidRPr="00F67EAB" w:rsidRDefault="003A633B" w:rsidP="003A633B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 xml:space="preserve">الفرق بين الفرق  / البغدادي </w:t>
      </w:r>
    </w:p>
    <w:p w:rsidR="003A633B" w:rsidRPr="00F67EAB" w:rsidRDefault="00087F2C" w:rsidP="00087F2C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 xml:space="preserve">الخوراج أول الفرق في تاريخ </w:t>
      </w:r>
      <w:r>
        <w:rPr>
          <w:rFonts w:ascii="Tahoma" w:hAnsi="Tahoma" w:cs="Akhbar MT" w:hint="cs"/>
          <w:b/>
          <w:bCs/>
          <w:color w:val="000000" w:themeColor="text1"/>
          <w:szCs w:val="24"/>
          <w:rtl/>
        </w:rPr>
        <w:t>المس</w:t>
      </w:r>
      <w:r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 xml:space="preserve">لمين ناصر العقل. </w:t>
      </w:r>
      <w:r w:rsidRPr="00F67EAB">
        <w:rPr>
          <w:rFonts w:ascii="AL-Mohanad Bold" w:hAnsi="Arial" w:cs="Akhbar MT" w:hint="cs"/>
          <w:b/>
          <w:bCs/>
          <w:color w:val="000000" w:themeColor="text1"/>
          <w:szCs w:val="24"/>
          <w:rtl/>
        </w:rPr>
        <w:t xml:space="preserve"> </w:t>
      </w:r>
      <w:r w:rsidR="003A633B" w:rsidRPr="00F67EAB">
        <w:rPr>
          <w:rFonts w:ascii="Tahoma" w:hAnsi="Tahoma" w:cs="Akhbar MT" w:hint="cs"/>
          <w:b/>
          <w:bCs/>
          <w:color w:val="000000" w:themeColor="text1"/>
          <w:szCs w:val="24"/>
          <w:rtl/>
        </w:rPr>
        <w:t xml:space="preserve"> </w:t>
      </w:r>
    </w:p>
    <w:p w:rsidR="003371C1" w:rsidRDefault="00087F2C" w:rsidP="003371C1">
      <w:pPr>
        <w:numPr>
          <w:ilvl w:val="0"/>
          <w:numId w:val="15"/>
        </w:numPr>
        <w:contextualSpacing/>
        <w:rPr>
          <w:rFonts w:cs="Akhbar MT"/>
          <w:b/>
          <w:bCs/>
          <w:color w:val="000000" w:themeColor="text1"/>
          <w:szCs w:val="24"/>
        </w:rPr>
      </w:pP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>كفاية الطالبين في بيان فرق المسلمين ومل</w:t>
      </w:r>
      <w:r>
        <w:rPr>
          <w:rFonts w:ascii="Arial" w:hAnsi="Arial" w:cs="Akhbar MT" w:hint="eastAsia"/>
          <w:b/>
          <w:bCs/>
          <w:color w:val="000000" w:themeColor="text1"/>
          <w:szCs w:val="24"/>
          <w:rtl/>
        </w:rPr>
        <w:t>ل</w:t>
      </w: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 xml:space="preserve"> المخالفين</w:t>
      </w:r>
      <w:r>
        <w:rPr>
          <w:rFonts w:cs="Akhbar MT" w:hint="cs"/>
          <w:b/>
          <w:bCs/>
          <w:color w:val="000000" w:themeColor="text1"/>
          <w:szCs w:val="24"/>
          <w:rtl/>
        </w:rPr>
        <w:t xml:space="preserve"> / محمود الرضواني.</w:t>
      </w:r>
    </w:p>
    <w:p w:rsidR="003371C1" w:rsidRDefault="003A633B" w:rsidP="003371C1">
      <w:pPr>
        <w:jc w:val="both"/>
        <w:rPr>
          <w:rFonts w:ascii="Arial" w:hAnsi="Arial" w:cs="Akhbar MT"/>
          <w:b/>
          <w:bCs/>
          <w:color w:val="000000" w:themeColor="text1"/>
          <w:szCs w:val="24"/>
          <w:u w:val="single"/>
        </w:rPr>
      </w:pPr>
      <w:r w:rsidRPr="003371C1">
        <w:rPr>
          <w:rFonts w:ascii="AL-Mohanad Bold" w:hAnsi="Arial" w:cs="Akhbar MT" w:hint="cs"/>
          <w:b/>
          <w:bCs/>
          <w:color w:val="000000" w:themeColor="text1"/>
          <w:szCs w:val="24"/>
          <w:rtl/>
        </w:rPr>
        <w:t xml:space="preserve">  </w:t>
      </w:r>
      <w:r w:rsidR="003371C1">
        <w:rPr>
          <w:rFonts w:ascii="Arial" w:hAnsi="Arial" w:cs="Akhbar MT" w:hint="cs"/>
          <w:b/>
          <w:bCs/>
          <w:color w:val="000000" w:themeColor="text1"/>
          <w:szCs w:val="24"/>
          <w:u w:val="single"/>
          <w:rtl/>
        </w:rPr>
        <w:t>المواد الالكترونية  و مواقع الانترنت ... الخ:</w:t>
      </w:r>
    </w:p>
    <w:p w:rsidR="003371C1" w:rsidRDefault="003371C1" w:rsidP="003371C1">
      <w:pPr>
        <w:pStyle w:val="ListParagraph"/>
        <w:numPr>
          <w:ilvl w:val="0"/>
          <w:numId w:val="17"/>
        </w:numPr>
        <w:ind w:left="643"/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>- موقع الإسلام  .</w:t>
      </w:r>
      <w:r>
        <w:rPr>
          <w:rFonts w:cs="Akhbar MT"/>
          <w:b/>
          <w:bCs/>
          <w:color w:val="000000" w:themeColor="text1"/>
          <w:szCs w:val="24"/>
        </w:rPr>
        <w:t xml:space="preserve"> http://al-islam.com/arb</w:t>
      </w:r>
      <w:r>
        <w:rPr>
          <w:rFonts w:cs="Akhbar MT" w:hint="cs"/>
          <w:b/>
          <w:bCs/>
          <w:color w:val="000000" w:themeColor="text1"/>
          <w:szCs w:val="24"/>
          <w:rtl/>
        </w:rPr>
        <w:t>/</w:t>
      </w:r>
    </w:p>
    <w:p w:rsidR="003371C1" w:rsidRDefault="003371C1" w:rsidP="003371C1">
      <w:pPr>
        <w:pStyle w:val="ListParagraph"/>
        <w:numPr>
          <w:ilvl w:val="0"/>
          <w:numId w:val="17"/>
        </w:numPr>
        <w:ind w:left="643"/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>- موقع الشيخ ابن عثيمين .</w:t>
      </w:r>
      <w:r>
        <w:rPr>
          <w:rStyle w:val="HeaderChar"/>
          <w:rFonts w:cs="Akhbar MT" w:hint="cs"/>
          <w:b/>
          <w:bCs/>
          <w:color w:val="000000" w:themeColor="text1"/>
        </w:rPr>
        <w:t xml:space="preserve"> </w:t>
      </w:r>
      <w:r>
        <w:rPr>
          <w:rStyle w:val="a"/>
          <w:rFonts w:cs="Akhbar MT"/>
          <w:b/>
          <w:bCs/>
          <w:color w:val="000000" w:themeColor="text1"/>
          <w:szCs w:val="24"/>
        </w:rPr>
        <w:t>http://www.ibnothaimeen.com/index.shtml</w:t>
      </w:r>
    </w:p>
    <w:p w:rsidR="003371C1" w:rsidRDefault="003371C1" w:rsidP="003371C1">
      <w:pPr>
        <w:pStyle w:val="ListParagraph"/>
        <w:numPr>
          <w:ilvl w:val="0"/>
          <w:numId w:val="17"/>
        </w:numPr>
        <w:ind w:left="643"/>
        <w:jc w:val="both"/>
        <w:rPr>
          <w:rFonts w:ascii="Arial" w:hAnsi="Arial" w:cs="Akhbar MT"/>
          <w:b/>
          <w:bCs/>
          <w:color w:val="000000" w:themeColor="text1"/>
          <w:szCs w:val="24"/>
          <w:rtl/>
        </w:rPr>
      </w:pP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>- موقع الشيخ صالح الفوزان .</w:t>
      </w:r>
      <w:r>
        <w:rPr>
          <w:rFonts w:cs="Akhbar MT"/>
          <w:b/>
          <w:bCs/>
          <w:color w:val="000000" w:themeColor="text1"/>
          <w:szCs w:val="24"/>
        </w:rPr>
        <w:t xml:space="preserve"> www.alfawzan.ws/alfawzan/</w:t>
      </w:r>
    </w:p>
    <w:p w:rsidR="00E8059D" w:rsidRPr="003371C1" w:rsidRDefault="003371C1" w:rsidP="003371C1">
      <w:pPr>
        <w:pStyle w:val="ListParagraph"/>
        <w:numPr>
          <w:ilvl w:val="0"/>
          <w:numId w:val="17"/>
        </w:numPr>
        <w:ind w:left="643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khbar MT" w:hint="cs"/>
          <w:b/>
          <w:bCs/>
          <w:color w:val="000000" w:themeColor="text1"/>
          <w:szCs w:val="24"/>
          <w:rtl/>
        </w:rPr>
        <w:t xml:space="preserve">- الجمعية العلمية السعودية لعلوم العقيدة والأديان والفرق والمذاهب </w:t>
      </w:r>
      <w:hyperlink r:id="rId5" w:history="1">
        <w:r>
          <w:rPr>
            <w:rStyle w:val="Hyperlink"/>
            <w:rFonts w:ascii="Arial" w:hAnsi="Arial" w:cs="Akhbar MT"/>
            <w:b/>
            <w:bCs/>
            <w:color w:val="000000" w:themeColor="text1"/>
            <w:szCs w:val="24"/>
          </w:rPr>
          <w:t>http://aqeeda.org</w:t>
        </w:r>
        <w:r>
          <w:rPr>
            <w:rStyle w:val="Hyperlink"/>
            <w:rFonts w:ascii="Arial" w:hAnsi="Arial" w:cs="Akhbar MT" w:hint="cs"/>
            <w:b/>
            <w:bCs/>
            <w:color w:val="000000" w:themeColor="text1"/>
            <w:szCs w:val="24"/>
            <w:rtl/>
          </w:rPr>
          <w:t>/</w:t>
        </w:r>
      </w:hyperlink>
      <w:r w:rsidR="003A633B" w:rsidRPr="003371C1">
        <w:rPr>
          <w:rFonts w:ascii="AL-Mohanad Bold" w:hAnsi="Arial" w:cs="Akhbar MT" w:hint="cs"/>
          <w:b/>
          <w:bCs/>
          <w:color w:val="000000" w:themeColor="text1"/>
          <w:szCs w:val="24"/>
          <w:rtl/>
        </w:rPr>
        <w:t xml:space="preserve">                                                                                  </w:t>
      </w:r>
    </w:p>
    <w:p w:rsidR="00632B3B" w:rsidRPr="00FE4B1E" w:rsidRDefault="00632B3B" w:rsidP="00632B3B">
      <w:p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</w:rPr>
      </w:pPr>
      <w:r w:rsidRPr="00F67EAB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>إرشادات هامة للطالبة</w:t>
      </w: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u w:val="single"/>
          <w:rtl/>
        </w:rPr>
        <w:t xml:space="preserve"> : </w:t>
      </w:r>
    </w:p>
    <w:p w:rsidR="00632B3B" w:rsidRPr="00FE4B1E" w:rsidRDefault="00632B3B" w:rsidP="00564AF5">
      <w:pPr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ضرورة الالتزام بمواعيد المحاضرات </w:t>
      </w:r>
    </w:p>
    <w:p w:rsidR="00632B3B" w:rsidRPr="00FE4B1E" w:rsidRDefault="00632B3B" w:rsidP="00546D48">
      <w:pPr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ينبغي للطالبة الحرص على أداء الاختبار النصفي في موعده </w:t>
      </w:r>
      <w:r w:rsidR="00546D48"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المحدد له.</w:t>
      </w:r>
      <w:r w:rsidR="00EA4B7D"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</w:t>
      </w:r>
    </w:p>
    <w:p w:rsidR="00632B3B" w:rsidRPr="00FE4B1E" w:rsidRDefault="00632B3B" w:rsidP="00632B3B">
      <w:pPr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ينبغي للطالبة مراجعة الأستاذة إذا أشكل عليها شيء من المعلومات الدراسية خلال الساعات المكتبية .</w:t>
      </w:r>
    </w:p>
    <w:p w:rsidR="002121C5" w:rsidRPr="00FE4B1E" w:rsidRDefault="002121C5" w:rsidP="002121C5">
      <w:pPr>
        <w:pStyle w:val="ListParagraph"/>
        <w:numPr>
          <w:ilvl w:val="0"/>
          <w:numId w:val="1"/>
        </w:numPr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ضرورة تسليم الأنشطة والتكليفات في الموعد المحدد </w:t>
      </w:r>
      <w:r w:rsidRPr="00FE4B1E">
        <w:rPr>
          <w:rFonts w:ascii="AGA Arabesque Desktop" w:hAnsi="AGA Arabesque Desktop" w:cs="Akhbar MT" w:hint="cs"/>
          <w:b/>
          <w:bCs/>
          <w:color w:val="000000" w:themeColor="text1"/>
          <w:szCs w:val="24"/>
          <w:rtl/>
        </w:rPr>
        <w:t>لها</w:t>
      </w: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>.</w:t>
      </w:r>
    </w:p>
    <w:p w:rsidR="00AD01E5" w:rsidRPr="00FE4B1E" w:rsidRDefault="00632B3B" w:rsidP="002121C5">
      <w:pPr>
        <w:ind w:left="360"/>
        <w:jc w:val="lowKashida"/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</w:pPr>
      <w:r w:rsidRPr="00FE4B1E">
        <w:rPr>
          <w:rFonts w:ascii="AGA Arabesque Desktop" w:hAnsi="AGA Arabesque Desktop" w:cs="Akhbar MT"/>
          <w:b/>
          <w:bCs/>
          <w:color w:val="000000" w:themeColor="text1"/>
          <w:szCs w:val="24"/>
          <w:rtl/>
        </w:rPr>
        <w:t xml:space="preserve">     </w:t>
      </w:r>
    </w:p>
    <w:p w:rsidR="00632B3B" w:rsidRPr="00FE4B1E" w:rsidRDefault="00632B3B" w:rsidP="00632B3B">
      <w:pPr>
        <w:tabs>
          <w:tab w:val="left" w:pos="5498"/>
          <w:tab w:val="center" w:pos="6979"/>
        </w:tabs>
        <w:jc w:val="center"/>
        <w:rPr>
          <w:rFonts w:cs="Akhbar MT"/>
          <w:b/>
          <w:bCs/>
          <w:color w:val="000000" w:themeColor="text1"/>
          <w:szCs w:val="24"/>
          <w:rtl/>
        </w:rPr>
      </w:pPr>
      <w:r w:rsidRPr="00FE4B1E">
        <w:rPr>
          <w:rFonts w:cs="Akhbar MT" w:hint="cs"/>
          <w:b/>
          <w:bCs/>
          <w:color w:val="000000" w:themeColor="text1"/>
          <w:szCs w:val="24"/>
          <w:rtl/>
        </w:rPr>
        <w:t>الساعات المكتبية</w:t>
      </w:r>
    </w:p>
    <w:tbl>
      <w:tblPr>
        <w:tblStyle w:val="TableGrid"/>
        <w:bidiVisual/>
        <w:tblW w:w="98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167"/>
        <w:gridCol w:w="1167"/>
        <w:gridCol w:w="1200"/>
        <w:gridCol w:w="1201"/>
        <w:gridCol w:w="1184"/>
        <w:gridCol w:w="17"/>
        <w:gridCol w:w="1168"/>
        <w:gridCol w:w="1168"/>
      </w:tblGrid>
      <w:tr w:rsidR="00AD5A99" w:rsidRPr="00FE4B1E" w:rsidTr="00AD5A99">
        <w:trPr>
          <w:trHeight w:val="370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اليوم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8-9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9-10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10-11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11-12</w:t>
            </w: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12-1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1-2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/>
                <w:b/>
                <w:bCs/>
                <w:color w:val="000000" w:themeColor="text1"/>
                <w:szCs w:val="24"/>
                <w:rtl/>
              </w:rPr>
              <w:t>2-3</w:t>
            </w:r>
          </w:p>
        </w:tc>
      </w:tr>
      <w:tr w:rsidR="00AD5A99" w:rsidRPr="00FE4B1E" w:rsidTr="00AD5A99">
        <w:trPr>
          <w:trHeight w:val="381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السبت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  <w:tr w:rsidR="00AD5A99" w:rsidRPr="00FE4B1E" w:rsidTr="00AD5A99">
        <w:trPr>
          <w:trHeight w:val="381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الأحد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  <w:tr w:rsidR="00AD5A99" w:rsidRPr="00FE4B1E" w:rsidTr="00AD5A99">
        <w:trPr>
          <w:trHeight w:val="381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الاثنين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  <w:tr w:rsidR="00AD5A99" w:rsidRPr="00FE4B1E" w:rsidTr="00AD5A99">
        <w:trPr>
          <w:trHeight w:val="370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الثلاثاء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E12A35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ساعات مكتبية</w:t>
            </w:r>
          </w:p>
        </w:tc>
      </w:tr>
      <w:tr w:rsidR="00AD5A99" w:rsidRPr="00FE4B1E" w:rsidTr="00AD5A99">
        <w:trPr>
          <w:trHeight w:val="393"/>
        </w:trPr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  <w:r w:rsidRPr="00FE4B1E">
              <w:rPr>
                <w:rFonts w:cs="Akhbar MT" w:hint="cs"/>
                <w:b/>
                <w:bCs/>
                <w:color w:val="000000" w:themeColor="text1"/>
                <w:szCs w:val="24"/>
                <w:rtl/>
              </w:rPr>
              <w:t>الأربعاء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A99" w:rsidRPr="00FE4B1E" w:rsidRDefault="00AD5A99">
            <w:pPr>
              <w:tabs>
                <w:tab w:val="left" w:pos="5498"/>
                <w:tab w:val="center" w:pos="6979"/>
              </w:tabs>
              <w:jc w:val="center"/>
              <w:rPr>
                <w:rFonts w:cs="Akhbar MT"/>
                <w:b/>
                <w:bCs/>
                <w:color w:val="000000" w:themeColor="text1"/>
                <w:szCs w:val="24"/>
              </w:rPr>
            </w:pPr>
          </w:p>
        </w:tc>
      </w:tr>
    </w:tbl>
    <w:p w:rsidR="004B2E94" w:rsidRPr="00FE4B1E" w:rsidRDefault="004B2E94">
      <w:pPr>
        <w:rPr>
          <w:rFonts w:cs="Akhbar MT"/>
          <w:b/>
          <w:bCs/>
          <w:color w:val="000000" w:themeColor="text1"/>
          <w:szCs w:val="24"/>
        </w:rPr>
      </w:pPr>
    </w:p>
    <w:sectPr w:rsidR="004B2E94" w:rsidRPr="00FE4B1E" w:rsidSect="00EA4B7D">
      <w:pgSz w:w="11906" w:h="16838"/>
      <w:pgMar w:top="360" w:right="1106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13E"/>
    <w:multiLevelType w:val="hybridMultilevel"/>
    <w:tmpl w:val="9D6497B2"/>
    <w:lvl w:ilvl="0" w:tplc="AD96D5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A51"/>
    <w:multiLevelType w:val="hybridMultilevel"/>
    <w:tmpl w:val="EDDE1700"/>
    <w:lvl w:ilvl="0" w:tplc="58040C0E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F18"/>
    <w:multiLevelType w:val="hybridMultilevel"/>
    <w:tmpl w:val="F216D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917A8"/>
    <w:multiLevelType w:val="hybridMultilevel"/>
    <w:tmpl w:val="4E9AE0AC"/>
    <w:lvl w:ilvl="0" w:tplc="02969972">
      <w:start w:val="1"/>
      <w:numFmt w:val="arabicAlpha"/>
      <w:lvlText w:val="(%1)"/>
      <w:lvlJc w:val="left"/>
      <w:pPr>
        <w:ind w:left="50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D5348DC"/>
    <w:multiLevelType w:val="hybridMultilevel"/>
    <w:tmpl w:val="98940944"/>
    <w:lvl w:ilvl="0" w:tplc="F5D0C91E">
      <w:start w:val="1"/>
      <w:numFmt w:val="arabicAlpha"/>
      <w:lvlText w:val="(%1)"/>
      <w:lvlJc w:val="left"/>
      <w:pPr>
        <w:ind w:left="1080" w:hanging="720"/>
      </w:pPr>
      <w:rPr>
        <w:rFonts w:ascii="AGA Arabesque Desktop" w:eastAsia="Times New Roman" w:hAnsi="AGA Arabesque Desktop" w:cs="Akhbar M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213D"/>
    <w:multiLevelType w:val="hybridMultilevel"/>
    <w:tmpl w:val="BBDC7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45100"/>
    <w:multiLevelType w:val="hybridMultilevel"/>
    <w:tmpl w:val="9AFAFA76"/>
    <w:lvl w:ilvl="0" w:tplc="96DAADD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056B"/>
    <w:multiLevelType w:val="hybridMultilevel"/>
    <w:tmpl w:val="2C565BC8"/>
    <w:lvl w:ilvl="0" w:tplc="0BD086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16C7F"/>
    <w:multiLevelType w:val="hybridMultilevel"/>
    <w:tmpl w:val="3D067EFC"/>
    <w:lvl w:ilvl="0" w:tplc="B6545C3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E99"/>
    <w:multiLevelType w:val="hybridMultilevel"/>
    <w:tmpl w:val="427CDDCE"/>
    <w:lvl w:ilvl="0" w:tplc="11C62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00B5"/>
    <w:multiLevelType w:val="hybridMultilevel"/>
    <w:tmpl w:val="DBD89868"/>
    <w:lvl w:ilvl="0" w:tplc="9FA4DEFA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4964"/>
    <w:multiLevelType w:val="hybridMultilevel"/>
    <w:tmpl w:val="B3323872"/>
    <w:lvl w:ilvl="0" w:tplc="F56A9AA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3F94"/>
    <w:multiLevelType w:val="hybridMultilevel"/>
    <w:tmpl w:val="FA7865AC"/>
    <w:lvl w:ilvl="0" w:tplc="58DEC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631F76"/>
    <w:multiLevelType w:val="hybridMultilevel"/>
    <w:tmpl w:val="5C2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B3B"/>
    <w:rsid w:val="000224F3"/>
    <w:rsid w:val="00053E02"/>
    <w:rsid w:val="00087F2C"/>
    <w:rsid w:val="000930B0"/>
    <w:rsid w:val="00093827"/>
    <w:rsid w:val="000D01E6"/>
    <w:rsid w:val="000E4231"/>
    <w:rsid w:val="000E5C63"/>
    <w:rsid w:val="001036B8"/>
    <w:rsid w:val="00125AC1"/>
    <w:rsid w:val="00132C8F"/>
    <w:rsid w:val="001547E0"/>
    <w:rsid w:val="00154B79"/>
    <w:rsid w:val="0017143C"/>
    <w:rsid w:val="001B09C2"/>
    <w:rsid w:val="001C084A"/>
    <w:rsid w:val="001F2FF3"/>
    <w:rsid w:val="002121C5"/>
    <w:rsid w:val="00217549"/>
    <w:rsid w:val="00221996"/>
    <w:rsid w:val="00236370"/>
    <w:rsid w:val="00236DA9"/>
    <w:rsid w:val="00290519"/>
    <w:rsid w:val="0031206B"/>
    <w:rsid w:val="003371C1"/>
    <w:rsid w:val="00352873"/>
    <w:rsid w:val="003A2B8E"/>
    <w:rsid w:val="003A633B"/>
    <w:rsid w:val="003D5333"/>
    <w:rsid w:val="003D65DC"/>
    <w:rsid w:val="003F30FA"/>
    <w:rsid w:val="003F649C"/>
    <w:rsid w:val="00422F5A"/>
    <w:rsid w:val="00435964"/>
    <w:rsid w:val="004619A9"/>
    <w:rsid w:val="004B2E94"/>
    <w:rsid w:val="00500FA1"/>
    <w:rsid w:val="00546D48"/>
    <w:rsid w:val="00557D0C"/>
    <w:rsid w:val="00564AF5"/>
    <w:rsid w:val="005833BB"/>
    <w:rsid w:val="00585AC9"/>
    <w:rsid w:val="005A72F3"/>
    <w:rsid w:val="005B6D66"/>
    <w:rsid w:val="00602DA3"/>
    <w:rsid w:val="00632B3B"/>
    <w:rsid w:val="00651176"/>
    <w:rsid w:val="0065370A"/>
    <w:rsid w:val="006C10F5"/>
    <w:rsid w:val="006C301F"/>
    <w:rsid w:val="007071D1"/>
    <w:rsid w:val="00715B3B"/>
    <w:rsid w:val="00722BFC"/>
    <w:rsid w:val="00732331"/>
    <w:rsid w:val="00743862"/>
    <w:rsid w:val="0076694F"/>
    <w:rsid w:val="00796C73"/>
    <w:rsid w:val="007A3F56"/>
    <w:rsid w:val="007E473B"/>
    <w:rsid w:val="007F02CB"/>
    <w:rsid w:val="007F3443"/>
    <w:rsid w:val="008572C1"/>
    <w:rsid w:val="00863784"/>
    <w:rsid w:val="008B2675"/>
    <w:rsid w:val="008B33C1"/>
    <w:rsid w:val="008B6BD3"/>
    <w:rsid w:val="008D3CCF"/>
    <w:rsid w:val="00924F0F"/>
    <w:rsid w:val="00955316"/>
    <w:rsid w:val="00973417"/>
    <w:rsid w:val="009F5081"/>
    <w:rsid w:val="00A202C2"/>
    <w:rsid w:val="00A662B0"/>
    <w:rsid w:val="00A92F38"/>
    <w:rsid w:val="00AD01E5"/>
    <w:rsid w:val="00AD5A99"/>
    <w:rsid w:val="00AE007B"/>
    <w:rsid w:val="00AE6E4E"/>
    <w:rsid w:val="00B0393D"/>
    <w:rsid w:val="00B33FC1"/>
    <w:rsid w:val="00B3561C"/>
    <w:rsid w:val="00B40B89"/>
    <w:rsid w:val="00B84E98"/>
    <w:rsid w:val="00BB59EA"/>
    <w:rsid w:val="00C0444C"/>
    <w:rsid w:val="00C702E2"/>
    <w:rsid w:val="00C71007"/>
    <w:rsid w:val="00C928F0"/>
    <w:rsid w:val="00CA21F1"/>
    <w:rsid w:val="00CC56D7"/>
    <w:rsid w:val="00D37D72"/>
    <w:rsid w:val="00DB56DA"/>
    <w:rsid w:val="00DD5F75"/>
    <w:rsid w:val="00DF1D02"/>
    <w:rsid w:val="00E12A35"/>
    <w:rsid w:val="00E31368"/>
    <w:rsid w:val="00E43FE0"/>
    <w:rsid w:val="00E8059D"/>
    <w:rsid w:val="00E975DA"/>
    <w:rsid w:val="00EA4B7D"/>
    <w:rsid w:val="00EC25B6"/>
    <w:rsid w:val="00F32D7F"/>
    <w:rsid w:val="00F51D2B"/>
    <w:rsid w:val="00F55785"/>
    <w:rsid w:val="00F66620"/>
    <w:rsid w:val="00F67EAB"/>
    <w:rsid w:val="00FA2B66"/>
    <w:rsid w:val="00FE4AC4"/>
    <w:rsid w:val="00FE4B1E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4F90E-3961-43D5-82E4-29B7AF1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3B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B3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6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3371C1"/>
    <w:pPr>
      <w:tabs>
        <w:tab w:val="center" w:pos="4153"/>
        <w:tab w:val="right" w:pos="8306"/>
      </w:tabs>
      <w:bidi w:val="0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371C1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33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qeed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wesam</cp:lastModifiedBy>
  <cp:revision>14</cp:revision>
  <dcterms:created xsi:type="dcterms:W3CDTF">2015-11-07T08:54:00Z</dcterms:created>
  <dcterms:modified xsi:type="dcterms:W3CDTF">2015-11-15T00:50:00Z</dcterms:modified>
</cp:coreProperties>
</file>