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11" w:rsidRPr="00A91D11" w:rsidRDefault="00A91D11" w:rsidP="00A91D11">
      <w:pPr>
        <w:jc w:val="center"/>
        <w:rPr>
          <w:b/>
        </w:rPr>
      </w:pPr>
      <w:r>
        <w:rPr>
          <w:b/>
        </w:rPr>
        <w:t xml:space="preserve">Course </w:t>
      </w:r>
      <w:r w:rsidRPr="00A91D11">
        <w:rPr>
          <w:b/>
        </w:rPr>
        <w:t>Syllabus</w:t>
      </w:r>
    </w:p>
    <w:tbl>
      <w:tblPr>
        <w:tblW w:w="9576" w:type="dxa"/>
        <w:tblBorders>
          <w:top w:val="single" w:sz="4" w:space="0" w:color="auto"/>
          <w:bottom w:val="single" w:sz="4" w:space="0" w:color="auto"/>
        </w:tblBorders>
        <w:tblLook w:val="01E0" w:firstRow="1" w:lastRow="1" w:firstColumn="1" w:lastColumn="1" w:noHBand="0" w:noVBand="0"/>
      </w:tblPr>
      <w:tblGrid>
        <w:gridCol w:w="1647"/>
        <w:gridCol w:w="7866"/>
        <w:gridCol w:w="63"/>
      </w:tblGrid>
      <w:tr w:rsidR="002452A7" w:rsidRPr="00B83DC0" w:rsidTr="00994ABD">
        <w:trPr>
          <w:gridAfter w:val="1"/>
          <w:wAfter w:w="63" w:type="dxa"/>
        </w:trPr>
        <w:tc>
          <w:tcPr>
            <w:tcW w:w="9513" w:type="dxa"/>
            <w:gridSpan w:val="2"/>
            <w:tcBorders>
              <w:top w:val="single" w:sz="4" w:space="0" w:color="auto"/>
              <w:bottom w:val="single" w:sz="4" w:space="0" w:color="auto"/>
            </w:tcBorders>
          </w:tcPr>
          <w:p w:rsidR="002452A7" w:rsidRPr="00B83DC0" w:rsidRDefault="002452A7">
            <w:pPr>
              <w:rPr>
                <w:rFonts w:ascii="Garamond" w:hAnsi="Garamond"/>
                <w:sz w:val="22"/>
                <w:szCs w:val="22"/>
              </w:rPr>
            </w:pPr>
            <w:r w:rsidRPr="00B83DC0">
              <w:rPr>
                <w:rFonts w:ascii="Garamond" w:hAnsi="Garamond" w:cs="Arial"/>
                <w:b/>
                <w:bCs/>
                <w:sz w:val="22"/>
                <w:szCs w:val="22"/>
              </w:rPr>
              <w:t>Course Information</w:t>
            </w:r>
          </w:p>
        </w:tc>
      </w:tr>
      <w:tr w:rsidR="00A83360" w:rsidRPr="00B83DC0" w:rsidTr="00994ABD">
        <w:trPr>
          <w:gridAfter w:val="1"/>
          <w:wAfter w:w="63" w:type="dxa"/>
        </w:trPr>
        <w:tc>
          <w:tcPr>
            <w:tcW w:w="1647" w:type="dxa"/>
            <w:tcBorders>
              <w:top w:val="single" w:sz="4" w:space="0" w:color="auto"/>
            </w:tcBorders>
          </w:tcPr>
          <w:p w:rsidR="00A83360" w:rsidRPr="00B83DC0" w:rsidRDefault="00A83360">
            <w:pPr>
              <w:rPr>
                <w:rFonts w:ascii="Garamond" w:hAnsi="Garamond"/>
                <w:sz w:val="22"/>
                <w:szCs w:val="22"/>
              </w:rPr>
            </w:pPr>
            <w:r w:rsidRPr="00B83DC0">
              <w:rPr>
                <w:rFonts w:ascii="Garamond" w:hAnsi="Garamond"/>
                <w:sz w:val="22"/>
                <w:szCs w:val="22"/>
              </w:rPr>
              <w:t>Course title</w:t>
            </w:r>
            <w:r w:rsidR="00992DAD">
              <w:rPr>
                <w:rFonts w:ascii="Garamond" w:hAnsi="Garamond"/>
                <w:sz w:val="22"/>
                <w:szCs w:val="22"/>
              </w:rPr>
              <w:t>:</w:t>
            </w:r>
          </w:p>
        </w:tc>
        <w:tc>
          <w:tcPr>
            <w:tcW w:w="7866" w:type="dxa"/>
            <w:tcBorders>
              <w:top w:val="single" w:sz="4" w:space="0" w:color="auto"/>
            </w:tcBorders>
          </w:tcPr>
          <w:p w:rsidR="00A83360" w:rsidRPr="005B3416" w:rsidRDefault="00A83360" w:rsidP="00FF1B91">
            <w:pPr>
              <w:rPr>
                <w:rFonts w:ascii="Garamond" w:hAnsi="Garamond"/>
                <w:b/>
                <w:bCs/>
                <w:sz w:val="22"/>
                <w:szCs w:val="22"/>
              </w:rPr>
            </w:pPr>
            <w:r w:rsidRPr="005B3416">
              <w:rPr>
                <w:rFonts w:ascii="Garamond" w:hAnsi="Garamond"/>
                <w:b/>
                <w:bCs/>
                <w:sz w:val="22"/>
                <w:szCs w:val="22"/>
              </w:rPr>
              <w:t xml:space="preserve">Enterprise Resource </w:t>
            </w:r>
            <w:r w:rsidR="00FF1B91" w:rsidRPr="005B3416">
              <w:rPr>
                <w:rFonts w:ascii="Garamond" w:hAnsi="Garamond"/>
                <w:b/>
                <w:bCs/>
                <w:sz w:val="22"/>
                <w:szCs w:val="22"/>
              </w:rPr>
              <w:t>Planning</w:t>
            </w:r>
            <w:r w:rsidR="00181354">
              <w:rPr>
                <w:rFonts w:ascii="Garamond" w:hAnsi="Garamond"/>
                <w:b/>
                <w:bCs/>
                <w:sz w:val="22"/>
                <w:szCs w:val="22"/>
              </w:rPr>
              <w:t xml:space="preserve"> (ERP)</w:t>
            </w:r>
          </w:p>
        </w:tc>
      </w:tr>
      <w:tr w:rsidR="00A83360" w:rsidRPr="00B83DC0" w:rsidTr="00994ABD">
        <w:trPr>
          <w:gridAfter w:val="1"/>
          <w:wAfter w:w="63" w:type="dxa"/>
        </w:trPr>
        <w:tc>
          <w:tcPr>
            <w:tcW w:w="1647" w:type="dxa"/>
          </w:tcPr>
          <w:p w:rsidR="00A83360" w:rsidRPr="00B83DC0" w:rsidRDefault="00A83360" w:rsidP="00992DAD">
            <w:pPr>
              <w:rPr>
                <w:rFonts w:ascii="Garamond" w:hAnsi="Garamond"/>
                <w:sz w:val="22"/>
                <w:szCs w:val="22"/>
              </w:rPr>
            </w:pPr>
            <w:r w:rsidRPr="00B83DC0">
              <w:rPr>
                <w:rFonts w:ascii="Garamond" w:hAnsi="Garamond"/>
                <w:sz w:val="22"/>
                <w:szCs w:val="22"/>
              </w:rPr>
              <w:t xml:space="preserve">Course </w:t>
            </w:r>
            <w:r w:rsidR="00992DAD">
              <w:rPr>
                <w:rFonts w:ascii="Garamond" w:hAnsi="Garamond"/>
                <w:sz w:val="22"/>
                <w:szCs w:val="22"/>
              </w:rPr>
              <w:t>code:</w:t>
            </w:r>
          </w:p>
        </w:tc>
        <w:tc>
          <w:tcPr>
            <w:tcW w:w="7866" w:type="dxa"/>
          </w:tcPr>
          <w:p w:rsidR="00A83360" w:rsidRPr="005B3416" w:rsidRDefault="00FF1B91" w:rsidP="003739ED">
            <w:pPr>
              <w:rPr>
                <w:rFonts w:ascii="Garamond" w:hAnsi="Garamond"/>
                <w:b/>
                <w:bCs/>
                <w:sz w:val="22"/>
                <w:szCs w:val="22"/>
              </w:rPr>
            </w:pPr>
            <w:r w:rsidRPr="005B3416">
              <w:rPr>
                <w:rFonts w:ascii="Garamond" w:hAnsi="Garamond"/>
                <w:b/>
                <w:bCs/>
                <w:sz w:val="22"/>
                <w:szCs w:val="22"/>
              </w:rPr>
              <w:t xml:space="preserve">MIS </w:t>
            </w:r>
            <w:r w:rsidR="003739ED">
              <w:rPr>
                <w:rFonts w:ascii="Garamond" w:hAnsi="Garamond"/>
                <w:b/>
                <w:bCs/>
                <w:sz w:val="22"/>
                <w:szCs w:val="22"/>
              </w:rPr>
              <w:t>354</w:t>
            </w:r>
          </w:p>
        </w:tc>
      </w:tr>
      <w:tr w:rsidR="00A83360" w:rsidRPr="00B83DC0" w:rsidTr="00994ABD">
        <w:trPr>
          <w:gridAfter w:val="1"/>
          <w:wAfter w:w="63" w:type="dxa"/>
        </w:trPr>
        <w:tc>
          <w:tcPr>
            <w:tcW w:w="1647" w:type="dxa"/>
          </w:tcPr>
          <w:p w:rsidR="00A83360" w:rsidRPr="00B83DC0" w:rsidRDefault="00A83360">
            <w:pPr>
              <w:rPr>
                <w:rFonts w:ascii="Garamond" w:hAnsi="Garamond"/>
                <w:sz w:val="22"/>
                <w:szCs w:val="22"/>
              </w:rPr>
            </w:pPr>
            <w:r w:rsidRPr="00B83DC0">
              <w:rPr>
                <w:rFonts w:ascii="Garamond" w:hAnsi="Garamond"/>
                <w:sz w:val="22"/>
                <w:szCs w:val="22"/>
              </w:rPr>
              <w:t>Course description</w:t>
            </w:r>
            <w:r w:rsidR="00992DAD">
              <w:rPr>
                <w:rFonts w:ascii="Garamond" w:hAnsi="Garamond"/>
                <w:sz w:val="22"/>
                <w:szCs w:val="22"/>
              </w:rPr>
              <w:t>:</w:t>
            </w:r>
          </w:p>
        </w:tc>
        <w:tc>
          <w:tcPr>
            <w:tcW w:w="7866" w:type="dxa"/>
          </w:tcPr>
          <w:p w:rsidR="00A83360" w:rsidRPr="00DC76EB" w:rsidRDefault="00127554" w:rsidP="003537FB">
            <w:pPr>
              <w:autoSpaceDE w:val="0"/>
              <w:autoSpaceDN w:val="0"/>
              <w:adjustRightInd w:val="0"/>
              <w:jc w:val="both"/>
              <w:rPr>
                <w:rFonts w:ascii="Garamond" w:hAnsi="Garamond"/>
                <w:sz w:val="22"/>
                <w:szCs w:val="22"/>
                <w:lang w:val="en-GB"/>
              </w:rPr>
            </w:pPr>
            <w:r w:rsidRPr="00127554">
              <w:rPr>
                <w:rFonts w:ascii="Garamond" w:hAnsi="Garamond"/>
                <w:sz w:val="22"/>
                <w:szCs w:val="22"/>
              </w:rPr>
              <w:t xml:space="preserve">Enterprise Resource Planning (ERP) systems </w:t>
            </w:r>
            <w:r w:rsidR="005B1281">
              <w:rPr>
                <w:rFonts w:ascii="Garamond" w:hAnsi="Garamond"/>
                <w:sz w:val="22"/>
                <w:szCs w:val="22"/>
              </w:rPr>
              <w:t>are</w:t>
            </w:r>
            <w:r w:rsidRPr="00127554">
              <w:rPr>
                <w:rFonts w:ascii="Garamond" w:hAnsi="Garamond"/>
                <w:sz w:val="22"/>
                <w:szCs w:val="22"/>
              </w:rPr>
              <w:t xml:space="preserve"> now the norm in </w:t>
            </w:r>
            <w:r w:rsidR="003537FB">
              <w:rPr>
                <w:rFonts w:ascii="Garamond" w:hAnsi="Garamond"/>
                <w:sz w:val="22"/>
                <w:szCs w:val="22"/>
              </w:rPr>
              <w:t>all types of businesses</w:t>
            </w:r>
            <w:r w:rsidRPr="00127554">
              <w:rPr>
                <w:rFonts w:ascii="Garamond" w:hAnsi="Garamond"/>
                <w:sz w:val="22"/>
                <w:szCs w:val="22"/>
              </w:rPr>
              <w:t xml:space="preserve">. Familiarity with such systems is therefore </w:t>
            </w:r>
            <w:r w:rsidR="003537FB">
              <w:rPr>
                <w:rFonts w:ascii="Garamond" w:hAnsi="Garamond"/>
                <w:sz w:val="22"/>
                <w:szCs w:val="22"/>
              </w:rPr>
              <w:t>essential both in its own right</w:t>
            </w:r>
            <w:r w:rsidRPr="00127554">
              <w:rPr>
                <w:rFonts w:ascii="Garamond" w:hAnsi="Garamond"/>
                <w:sz w:val="22"/>
                <w:szCs w:val="22"/>
              </w:rPr>
              <w:t xml:space="preserve"> and as preparation for any future career in business. </w:t>
            </w:r>
            <w:r w:rsidR="003B470D">
              <w:rPr>
                <w:rFonts w:ascii="Garamond" w:hAnsi="Garamond"/>
                <w:sz w:val="22"/>
                <w:szCs w:val="22"/>
              </w:rPr>
              <w:t>T</w:t>
            </w:r>
            <w:r w:rsidR="003B470D" w:rsidRPr="003B470D">
              <w:rPr>
                <w:rFonts w:ascii="Garamond" w:hAnsi="Garamond"/>
                <w:sz w:val="22"/>
                <w:szCs w:val="22"/>
              </w:rPr>
              <w:t>his course provide</w:t>
            </w:r>
            <w:r w:rsidR="003B470D">
              <w:rPr>
                <w:rFonts w:ascii="Garamond" w:hAnsi="Garamond"/>
                <w:sz w:val="22"/>
                <w:szCs w:val="22"/>
              </w:rPr>
              <w:t>s</w:t>
            </w:r>
            <w:r w:rsidR="003B470D" w:rsidRPr="003B470D">
              <w:rPr>
                <w:rFonts w:ascii="Garamond" w:hAnsi="Garamond"/>
                <w:sz w:val="22"/>
                <w:szCs w:val="22"/>
              </w:rPr>
              <w:t xml:space="preserve"> the students with a broad understanding of the fundamental concepts of ERP systems and explains their strategic, tactical, operational influences on businesses. It introduces the ERP functionalities and capabilities in contrast to the unintegrated information systems. It defines the business functional areas, processes, ERP development history, and enabling technologies. </w:t>
            </w:r>
            <w:r w:rsidR="00DC76EB">
              <w:rPr>
                <w:rFonts w:ascii="Garamond" w:hAnsi="Garamond"/>
                <w:sz w:val="22"/>
                <w:szCs w:val="22"/>
              </w:rPr>
              <w:t>I</w:t>
            </w:r>
            <w:r w:rsidR="003B470D" w:rsidRPr="003B470D">
              <w:rPr>
                <w:rFonts w:ascii="Garamond" w:hAnsi="Garamond"/>
                <w:sz w:val="22"/>
                <w:szCs w:val="22"/>
              </w:rPr>
              <w:t xml:space="preserve">t </w:t>
            </w:r>
            <w:r w:rsidR="00DC76EB">
              <w:rPr>
                <w:rFonts w:ascii="Garamond" w:hAnsi="Garamond"/>
                <w:sz w:val="22"/>
                <w:szCs w:val="22"/>
              </w:rPr>
              <w:t xml:space="preserve">also </w:t>
            </w:r>
            <w:r w:rsidR="003B470D" w:rsidRPr="003B470D">
              <w:rPr>
                <w:rFonts w:ascii="Garamond" w:hAnsi="Garamond"/>
                <w:sz w:val="22"/>
                <w:szCs w:val="22"/>
              </w:rPr>
              <w:t>discusses the pros and cons of implementing an ERP system and the benefits of Customer Relationship Management (CRM) software, Supply Chain Management (SCM) systems, and accounting and management-reporting as useful extensions of ERP software.</w:t>
            </w:r>
            <w:r w:rsidR="00DC76EB">
              <w:rPr>
                <w:rFonts w:ascii="Garamond" w:hAnsi="Garamond"/>
                <w:sz w:val="22"/>
                <w:szCs w:val="22"/>
              </w:rPr>
              <w:t xml:space="preserve"> In addition, it introduces the d</w:t>
            </w:r>
            <w:r w:rsidR="00DC76EB" w:rsidRPr="00DC76EB">
              <w:rPr>
                <w:rFonts w:ascii="Garamond" w:hAnsi="Garamond"/>
                <w:sz w:val="22"/>
                <w:szCs w:val="22"/>
              </w:rPr>
              <w:t>evelop</w:t>
            </w:r>
            <w:r w:rsidR="00DC76EB">
              <w:rPr>
                <w:rFonts w:ascii="Garamond" w:hAnsi="Garamond"/>
                <w:sz w:val="22"/>
                <w:szCs w:val="22"/>
              </w:rPr>
              <w:t>ment</w:t>
            </w:r>
            <w:r w:rsidR="00DC76EB" w:rsidRPr="00DC76EB">
              <w:rPr>
                <w:rFonts w:ascii="Garamond" w:hAnsi="Garamond"/>
                <w:sz w:val="22"/>
                <w:szCs w:val="22"/>
              </w:rPr>
              <w:t xml:space="preserve"> </w:t>
            </w:r>
            <w:r w:rsidR="00DC76EB">
              <w:rPr>
                <w:rFonts w:ascii="Garamond" w:hAnsi="Garamond"/>
                <w:sz w:val="22"/>
                <w:szCs w:val="22"/>
              </w:rPr>
              <w:t>of e</w:t>
            </w:r>
            <w:r w:rsidR="00DC76EB" w:rsidRPr="00DC76EB">
              <w:rPr>
                <w:rFonts w:ascii="Garamond" w:hAnsi="Garamond"/>
                <w:sz w:val="22"/>
                <w:szCs w:val="22"/>
              </w:rPr>
              <w:t>vent process chain (EPC) diagram</w:t>
            </w:r>
            <w:r w:rsidR="00DC76EB">
              <w:rPr>
                <w:rFonts w:ascii="Garamond" w:hAnsi="Garamond"/>
                <w:sz w:val="22"/>
                <w:szCs w:val="22"/>
              </w:rPr>
              <w:t>s</w:t>
            </w:r>
            <w:r w:rsidR="00DC76EB" w:rsidRPr="00DC76EB">
              <w:rPr>
                <w:rFonts w:ascii="Garamond" w:hAnsi="Garamond"/>
                <w:sz w:val="22"/>
                <w:szCs w:val="22"/>
              </w:rPr>
              <w:t xml:space="preserve"> of basic business process</w:t>
            </w:r>
            <w:r w:rsidR="00DC76EB">
              <w:rPr>
                <w:rFonts w:ascii="Garamond" w:hAnsi="Garamond"/>
                <w:sz w:val="22"/>
                <w:szCs w:val="22"/>
              </w:rPr>
              <w:t>es and the d</w:t>
            </w:r>
            <w:r w:rsidR="00DC76EB" w:rsidRPr="00DC76EB">
              <w:rPr>
                <w:rFonts w:ascii="Garamond" w:hAnsi="Garamond"/>
                <w:sz w:val="22"/>
                <w:szCs w:val="22"/>
              </w:rPr>
              <w:t>evelop</w:t>
            </w:r>
            <w:r w:rsidR="00DC76EB">
              <w:rPr>
                <w:rFonts w:ascii="Garamond" w:hAnsi="Garamond"/>
                <w:sz w:val="22"/>
                <w:szCs w:val="22"/>
              </w:rPr>
              <w:t>ment</w:t>
            </w:r>
            <w:r w:rsidR="00DC76EB" w:rsidRPr="00DC76EB">
              <w:rPr>
                <w:rFonts w:ascii="Garamond" w:hAnsi="Garamond"/>
                <w:sz w:val="22"/>
                <w:szCs w:val="22"/>
              </w:rPr>
              <w:t xml:space="preserve"> </w:t>
            </w:r>
            <w:r w:rsidR="00DC76EB">
              <w:rPr>
                <w:rFonts w:ascii="Garamond" w:hAnsi="Garamond"/>
                <w:sz w:val="22"/>
                <w:szCs w:val="22"/>
              </w:rPr>
              <w:t xml:space="preserve">of </w:t>
            </w:r>
            <w:r w:rsidR="00DC76EB" w:rsidRPr="00DC76EB">
              <w:rPr>
                <w:rFonts w:ascii="Garamond" w:hAnsi="Garamond"/>
                <w:sz w:val="22"/>
                <w:szCs w:val="22"/>
              </w:rPr>
              <w:t>process</w:t>
            </w:r>
            <w:r w:rsidR="00DC76EB">
              <w:rPr>
                <w:rFonts w:ascii="Garamond" w:hAnsi="Garamond"/>
                <w:sz w:val="22"/>
                <w:szCs w:val="22"/>
              </w:rPr>
              <w:t>es</w:t>
            </w:r>
            <w:r w:rsidR="00DC76EB" w:rsidRPr="00DC76EB">
              <w:rPr>
                <w:rFonts w:ascii="Garamond" w:hAnsi="Garamond"/>
                <w:sz w:val="22"/>
                <w:szCs w:val="22"/>
              </w:rPr>
              <w:t xml:space="preserve"> improvement suggestions</w:t>
            </w:r>
            <w:r w:rsidR="00DC76EB">
              <w:rPr>
                <w:rFonts w:ascii="Garamond" w:hAnsi="Garamond"/>
                <w:sz w:val="22"/>
                <w:szCs w:val="22"/>
              </w:rPr>
              <w:t>.</w:t>
            </w:r>
          </w:p>
        </w:tc>
      </w:tr>
      <w:tr w:rsidR="00A83360" w:rsidRPr="00B83DC0" w:rsidTr="00994ABD">
        <w:trPr>
          <w:gridAfter w:val="1"/>
          <w:wAfter w:w="63" w:type="dxa"/>
        </w:trPr>
        <w:tc>
          <w:tcPr>
            <w:tcW w:w="1647" w:type="dxa"/>
          </w:tcPr>
          <w:p w:rsidR="00A83360" w:rsidRPr="00B83DC0" w:rsidRDefault="00A83360">
            <w:pPr>
              <w:rPr>
                <w:rFonts w:ascii="Garamond" w:hAnsi="Garamond"/>
                <w:sz w:val="22"/>
                <w:szCs w:val="22"/>
              </w:rPr>
            </w:pPr>
            <w:r w:rsidRPr="00B83DC0">
              <w:rPr>
                <w:rFonts w:ascii="Garamond" w:hAnsi="Garamond"/>
                <w:sz w:val="22"/>
                <w:szCs w:val="22"/>
              </w:rPr>
              <w:t>Meeting day</w:t>
            </w:r>
          </w:p>
        </w:tc>
        <w:tc>
          <w:tcPr>
            <w:tcW w:w="7866" w:type="dxa"/>
          </w:tcPr>
          <w:p w:rsidR="00A83360" w:rsidRPr="00B83DC0" w:rsidRDefault="003739ED" w:rsidP="00994ABD">
            <w:pPr>
              <w:rPr>
                <w:rFonts w:ascii="Garamond" w:hAnsi="Garamond"/>
                <w:sz w:val="22"/>
                <w:szCs w:val="22"/>
              </w:rPr>
            </w:pPr>
            <w:r>
              <w:rPr>
                <w:rFonts w:ascii="Garamond" w:hAnsi="Garamond"/>
                <w:sz w:val="22"/>
                <w:szCs w:val="22"/>
              </w:rPr>
              <w:t xml:space="preserve">1,3,5 </w:t>
            </w:r>
            <w:r w:rsidR="00994ABD">
              <w:rPr>
                <w:rFonts w:ascii="Garamond" w:hAnsi="Garamond"/>
                <w:sz w:val="22"/>
                <w:szCs w:val="22"/>
              </w:rPr>
              <w:t xml:space="preserve"> </w:t>
            </w:r>
            <w:r w:rsidR="005567AD">
              <w:rPr>
                <w:rFonts w:ascii="Garamond" w:hAnsi="Garamond"/>
                <w:sz w:val="22"/>
                <w:szCs w:val="22"/>
              </w:rPr>
              <w:t xml:space="preserve"> </w:t>
            </w:r>
            <w:r>
              <w:rPr>
                <w:rFonts w:ascii="Garamond" w:hAnsi="Garamond"/>
                <w:sz w:val="22"/>
                <w:szCs w:val="22"/>
              </w:rPr>
              <w:t>9</w:t>
            </w:r>
            <w:r w:rsidR="003D6D11">
              <w:rPr>
                <w:rFonts w:ascii="Garamond" w:hAnsi="Garamond"/>
                <w:sz w:val="22"/>
                <w:szCs w:val="22"/>
              </w:rPr>
              <w:t>-</w:t>
            </w:r>
            <w:r>
              <w:rPr>
                <w:rFonts w:ascii="Garamond" w:hAnsi="Garamond"/>
                <w:sz w:val="22"/>
                <w:szCs w:val="22"/>
              </w:rPr>
              <w:t>10am</w:t>
            </w:r>
          </w:p>
        </w:tc>
      </w:tr>
      <w:tr w:rsidR="00A83360" w:rsidRPr="00B83DC0" w:rsidTr="00994ABD">
        <w:trPr>
          <w:gridAfter w:val="1"/>
          <w:wAfter w:w="63" w:type="dxa"/>
        </w:trPr>
        <w:tc>
          <w:tcPr>
            <w:tcW w:w="1647" w:type="dxa"/>
            <w:tcBorders>
              <w:top w:val="nil"/>
              <w:bottom w:val="nil"/>
            </w:tcBorders>
          </w:tcPr>
          <w:p w:rsidR="00A83360" w:rsidRPr="00B83DC0" w:rsidRDefault="00A83360">
            <w:pPr>
              <w:rPr>
                <w:rFonts w:ascii="Garamond" w:hAnsi="Garamond"/>
                <w:sz w:val="22"/>
                <w:szCs w:val="22"/>
              </w:rPr>
            </w:pPr>
            <w:r w:rsidRPr="00B83DC0">
              <w:rPr>
                <w:rFonts w:ascii="Garamond" w:hAnsi="Garamond"/>
                <w:sz w:val="22"/>
                <w:szCs w:val="22"/>
              </w:rPr>
              <w:t>Prerequisite(s)</w:t>
            </w:r>
          </w:p>
        </w:tc>
        <w:tc>
          <w:tcPr>
            <w:tcW w:w="7866" w:type="dxa"/>
            <w:tcBorders>
              <w:top w:val="nil"/>
              <w:bottom w:val="nil"/>
            </w:tcBorders>
          </w:tcPr>
          <w:p w:rsidR="00A83360" w:rsidRPr="00B83DC0" w:rsidRDefault="00994ABD" w:rsidP="00FD2D4F">
            <w:pPr>
              <w:rPr>
                <w:rFonts w:ascii="Garamond" w:hAnsi="Garamond"/>
                <w:sz w:val="22"/>
                <w:szCs w:val="22"/>
              </w:rPr>
            </w:pPr>
            <w:r w:rsidRPr="00B83DC0">
              <w:rPr>
                <w:rFonts w:ascii="Garamond" w:hAnsi="Garamond"/>
                <w:sz w:val="22"/>
                <w:szCs w:val="22"/>
              </w:rPr>
              <w:t>MIS 215</w:t>
            </w:r>
          </w:p>
        </w:tc>
      </w:tr>
      <w:tr w:rsidR="002452A7" w:rsidRPr="00B83DC0" w:rsidTr="00994ABD">
        <w:tblPrEx>
          <w:tblBorders>
            <w:left w:val="single" w:sz="4" w:space="0" w:color="auto"/>
            <w:right w:val="single" w:sz="4" w:space="0" w:color="auto"/>
            <w:insideH w:val="single" w:sz="4" w:space="0" w:color="auto"/>
            <w:insideV w:val="single" w:sz="4" w:space="0" w:color="auto"/>
          </w:tblBorders>
        </w:tblPrEx>
        <w:tc>
          <w:tcPr>
            <w:tcW w:w="9576" w:type="dxa"/>
            <w:gridSpan w:val="3"/>
            <w:tcBorders>
              <w:top w:val="single" w:sz="4" w:space="0" w:color="auto"/>
              <w:left w:val="nil"/>
              <w:bottom w:val="single" w:sz="4" w:space="0" w:color="auto"/>
              <w:right w:val="nil"/>
            </w:tcBorders>
          </w:tcPr>
          <w:p w:rsidR="002452A7" w:rsidRPr="00B83DC0" w:rsidRDefault="002452A7">
            <w:pPr>
              <w:rPr>
                <w:rFonts w:ascii="Garamond" w:hAnsi="Garamond"/>
                <w:sz w:val="22"/>
                <w:szCs w:val="22"/>
              </w:rPr>
            </w:pPr>
            <w:r w:rsidRPr="00B83DC0">
              <w:rPr>
                <w:rFonts w:ascii="Garamond" w:hAnsi="Garamond" w:cs="Arial"/>
                <w:b/>
                <w:bCs/>
                <w:sz w:val="22"/>
                <w:szCs w:val="22"/>
              </w:rPr>
              <w:t>Instructor Information</w:t>
            </w:r>
          </w:p>
        </w:tc>
      </w:tr>
      <w:tr w:rsidR="005567AD" w:rsidRPr="00B83DC0" w:rsidTr="00994ABD">
        <w:tblPrEx>
          <w:tblBorders>
            <w:left w:val="single" w:sz="4" w:space="0" w:color="auto"/>
            <w:right w:val="single" w:sz="4" w:space="0" w:color="auto"/>
            <w:insideH w:val="single" w:sz="4" w:space="0" w:color="auto"/>
            <w:insideV w:val="single" w:sz="4" w:space="0" w:color="auto"/>
          </w:tblBorders>
        </w:tblPrEx>
        <w:tc>
          <w:tcPr>
            <w:tcW w:w="1647" w:type="dxa"/>
            <w:tcBorders>
              <w:top w:val="single" w:sz="4" w:space="0" w:color="auto"/>
              <w:left w:val="nil"/>
              <w:bottom w:val="nil"/>
              <w:right w:val="nil"/>
            </w:tcBorders>
          </w:tcPr>
          <w:p w:rsidR="005567AD" w:rsidRPr="00B83DC0" w:rsidRDefault="005567AD">
            <w:pPr>
              <w:rPr>
                <w:rFonts w:ascii="Garamond" w:hAnsi="Garamond"/>
                <w:sz w:val="22"/>
                <w:szCs w:val="22"/>
              </w:rPr>
            </w:pPr>
            <w:r w:rsidRPr="00B83DC0">
              <w:rPr>
                <w:rFonts w:ascii="Garamond" w:hAnsi="Garamond"/>
                <w:sz w:val="22"/>
                <w:szCs w:val="22"/>
              </w:rPr>
              <w:t>Name</w:t>
            </w:r>
          </w:p>
        </w:tc>
        <w:tc>
          <w:tcPr>
            <w:tcW w:w="7929" w:type="dxa"/>
            <w:gridSpan w:val="2"/>
            <w:tcBorders>
              <w:top w:val="single" w:sz="4" w:space="0" w:color="auto"/>
              <w:left w:val="nil"/>
              <w:bottom w:val="nil"/>
              <w:right w:val="nil"/>
            </w:tcBorders>
          </w:tcPr>
          <w:p w:rsidR="005567AD" w:rsidRDefault="00FE589A" w:rsidP="000D3004">
            <w:pPr>
              <w:jc w:val="both"/>
              <w:rPr>
                <w:rFonts w:ascii="Garamond" w:hAnsi="Garamond"/>
                <w:sz w:val="22"/>
                <w:szCs w:val="22"/>
              </w:rPr>
            </w:pPr>
            <w:r>
              <w:rPr>
                <w:rFonts w:ascii="Garamond" w:hAnsi="Garamond"/>
                <w:sz w:val="22"/>
                <w:szCs w:val="22"/>
              </w:rPr>
              <w:t>Abdulrahman Almuqbil</w:t>
            </w:r>
          </w:p>
        </w:tc>
      </w:tr>
      <w:tr w:rsidR="005567AD" w:rsidRPr="00B83DC0" w:rsidTr="00994ABD">
        <w:tblPrEx>
          <w:tblBorders>
            <w:left w:val="single" w:sz="4" w:space="0" w:color="auto"/>
            <w:right w:val="single" w:sz="4" w:space="0" w:color="auto"/>
            <w:insideH w:val="single" w:sz="4" w:space="0" w:color="auto"/>
            <w:insideV w:val="single" w:sz="4" w:space="0" w:color="auto"/>
          </w:tblBorders>
        </w:tblPrEx>
        <w:tc>
          <w:tcPr>
            <w:tcW w:w="1647" w:type="dxa"/>
            <w:tcBorders>
              <w:top w:val="nil"/>
              <w:left w:val="nil"/>
              <w:bottom w:val="nil"/>
              <w:right w:val="nil"/>
            </w:tcBorders>
          </w:tcPr>
          <w:p w:rsidR="005567AD" w:rsidRPr="00B83DC0" w:rsidRDefault="005567AD">
            <w:pPr>
              <w:rPr>
                <w:rFonts w:ascii="Garamond" w:hAnsi="Garamond"/>
                <w:sz w:val="22"/>
                <w:szCs w:val="22"/>
              </w:rPr>
            </w:pPr>
            <w:r w:rsidRPr="00B83DC0">
              <w:rPr>
                <w:rFonts w:ascii="Garamond" w:hAnsi="Garamond"/>
                <w:sz w:val="22"/>
                <w:szCs w:val="22"/>
              </w:rPr>
              <w:t>Office location</w:t>
            </w:r>
          </w:p>
        </w:tc>
        <w:tc>
          <w:tcPr>
            <w:tcW w:w="7929" w:type="dxa"/>
            <w:gridSpan w:val="2"/>
            <w:tcBorders>
              <w:top w:val="nil"/>
              <w:left w:val="nil"/>
              <w:bottom w:val="nil"/>
              <w:right w:val="nil"/>
            </w:tcBorders>
          </w:tcPr>
          <w:p w:rsidR="005567AD" w:rsidRDefault="003537FB" w:rsidP="000D3004">
            <w:pPr>
              <w:jc w:val="both"/>
              <w:rPr>
                <w:rFonts w:ascii="Garamond" w:hAnsi="Garamond"/>
                <w:sz w:val="22"/>
                <w:szCs w:val="22"/>
              </w:rPr>
            </w:pPr>
            <w:r>
              <w:rPr>
                <w:rFonts w:ascii="Garamond" w:hAnsi="Garamond"/>
                <w:sz w:val="22"/>
                <w:szCs w:val="22"/>
              </w:rPr>
              <w:t xml:space="preserve">S </w:t>
            </w:r>
            <w:r w:rsidR="005567AD">
              <w:rPr>
                <w:rFonts w:ascii="Garamond" w:hAnsi="Garamond"/>
                <w:sz w:val="22"/>
                <w:szCs w:val="22"/>
              </w:rPr>
              <w:t>11</w:t>
            </w:r>
            <w:r w:rsidR="00FE589A">
              <w:rPr>
                <w:rFonts w:ascii="Garamond" w:hAnsi="Garamond"/>
                <w:sz w:val="22"/>
                <w:szCs w:val="22"/>
              </w:rPr>
              <w:t>9</w:t>
            </w:r>
          </w:p>
        </w:tc>
      </w:tr>
      <w:tr w:rsidR="00A83360" w:rsidRPr="00B83DC0" w:rsidTr="00994ABD">
        <w:tblPrEx>
          <w:tblBorders>
            <w:left w:val="single" w:sz="4" w:space="0" w:color="auto"/>
            <w:right w:val="single" w:sz="4" w:space="0" w:color="auto"/>
            <w:insideH w:val="single" w:sz="4" w:space="0" w:color="auto"/>
            <w:insideV w:val="single" w:sz="4" w:space="0" w:color="auto"/>
          </w:tblBorders>
        </w:tblPrEx>
        <w:tc>
          <w:tcPr>
            <w:tcW w:w="1647" w:type="dxa"/>
            <w:tcBorders>
              <w:top w:val="nil"/>
              <w:left w:val="nil"/>
              <w:bottom w:val="nil"/>
              <w:right w:val="nil"/>
            </w:tcBorders>
          </w:tcPr>
          <w:p w:rsidR="00A83360" w:rsidRPr="00B83DC0" w:rsidRDefault="002452A7">
            <w:pPr>
              <w:rPr>
                <w:rFonts w:ascii="Garamond" w:hAnsi="Garamond"/>
                <w:sz w:val="22"/>
                <w:szCs w:val="22"/>
              </w:rPr>
            </w:pPr>
            <w:r w:rsidRPr="00B83DC0">
              <w:rPr>
                <w:rFonts w:ascii="Garamond" w:hAnsi="Garamond"/>
                <w:sz w:val="22"/>
                <w:szCs w:val="22"/>
              </w:rPr>
              <w:t>Office hours</w:t>
            </w:r>
          </w:p>
        </w:tc>
        <w:tc>
          <w:tcPr>
            <w:tcW w:w="7929" w:type="dxa"/>
            <w:gridSpan w:val="2"/>
            <w:tcBorders>
              <w:top w:val="nil"/>
              <w:left w:val="nil"/>
              <w:bottom w:val="nil"/>
              <w:right w:val="nil"/>
            </w:tcBorders>
          </w:tcPr>
          <w:p w:rsidR="00A83360" w:rsidRPr="00B83DC0" w:rsidRDefault="00A1127D" w:rsidP="005567AD">
            <w:pPr>
              <w:rPr>
                <w:rFonts w:ascii="Garamond" w:hAnsi="Garamond"/>
                <w:sz w:val="22"/>
                <w:szCs w:val="22"/>
              </w:rPr>
            </w:pPr>
            <w:r w:rsidRPr="00B83DC0">
              <w:rPr>
                <w:rFonts w:ascii="Garamond" w:hAnsi="Garamond"/>
                <w:sz w:val="22"/>
                <w:szCs w:val="22"/>
              </w:rPr>
              <w:t xml:space="preserve">As posted </w:t>
            </w:r>
            <w:r w:rsidR="005567AD">
              <w:rPr>
                <w:rFonts w:ascii="Garamond" w:hAnsi="Garamond"/>
                <w:sz w:val="22"/>
                <w:szCs w:val="22"/>
              </w:rPr>
              <w:t>at</w:t>
            </w:r>
            <w:r w:rsidRPr="00B83DC0">
              <w:rPr>
                <w:rFonts w:ascii="Garamond" w:hAnsi="Garamond"/>
                <w:sz w:val="22"/>
                <w:szCs w:val="22"/>
              </w:rPr>
              <w:t xml:space="preserve"> the office</w:t>
            </w:r>
          </w:p>
        </w:tc>
      </w:tr>
      <w:tr w:rsidR="00994ABD" w:rsidTr="00994ABD">
        <w:tblPrEx>
          <w:tblBorders>
            <w:left w:val="single" w:sz="4" w:space="0" w:color="auto"/>
            <w:right w:val="single" w:sz="4" w:space="0" w:color="auto"/>
            <w:insideH w:val="single" w:sz="4" w:space="0" w:color="auto"/>
            <w:insideV w:val="single" w:sz="4" w:space="0" w:color="auto"/>
          </w:tblBorders>
        </w:tblPrEx>
        <w:tc>
          <w:tcPr>
            <w:tcW w:w="1647" w:type="dxa"/>
            <w:tcBorders>
              <w:top w:val="nil"/>
              <w:left w:val="nil"/>
              <w:bottom w:val="nil"/>
              <w:right w:val="nil"/>
            </w:tcBorders>
          </w:tcPr>
          <w:p w:rsidR="00994ABD" w:rsidRDefault="00994ABD" w:rsidP="000D3004">
            <w:pPr>
              <w:jc w:val="both"/>
              <w:rPr>
                <w:rFonts w:ascii="Garamond" w:hAnsi="Garamond"/>
                <w:sz w:val="22"/>
                <w:szCs w:val="22"/>
              </w:rPr>
            </w:pPr>
            <w:r>
              <w:rPr>
                <w:rFonts w:ascii="Garamond" w:hAnsi="Garamond"/>
                <w:sz w:val="22"/>
                <w:szCs w:val="22"/>
              </w:rPr>
              <w:t>Email</w:t>
            </w:r>
          </w:p>
        </w:tc>
        <w:tc>
          <w:tcPr>
            <w:tcW w:w="7929" w:type="dxa"/>
            <w:gridSpan w:val="2"/>
            <w:tcBorders>
              <w:top w:val="nil"/>
              <w:left w:val="nil"/>
              <w:bottom w:val="nil"/>
              <w:right w:val="nil"/>
            </w:tcBorders>
          </w:tcPr>
          <w:p w:rsidR="00994ABD" w:rsidRPr="00B83DC0" w:rsidRDefault="00D43108" w:rsidP="000D3004">
            <w:pPr>
              <w:rPr>
                <w:rFonts w:ascii="Garamond" w:hAnsi="Garamond"/>
                <w:sz w:val="22"/>
                <w:szCs w:val="22"/>
              </w:rPr>
            </w:pPr>
            <w:hyperlink r:id="rId7" w:history="1">
              <w:r w:rsidR="00FE589A" w:rsidRPr="00AE168B">
                <w:rPr>
                  <w:rStyle w:val="Hyperlink"/>
                </w:rPr>
                <w:t>asalmuqbil@ksu.edu.sa</w:t>
              </w:r>
            </w:hyperlink>
          </w:p>
        </w:tc>
      </w:tr>
      <w:tr w:rsidR="004E6EBD" w:rsidRPr="00B83DC0" w:rsidTr="00994ABD">
        <w:tblPrEx>
          <w:tblBorders>
            <w:top w:val="none" w:sz="0" w:space="0" w:color="auto"/>
            <w:bottom w:val="none" w:sz="0" w:space="0" w:color="auto"/>
          </w:tblBorders>
        </w:tblPrEx>
        <w:tc>
          <w:tcPr>
            <w:tcW w:w="9576" w:type="dxa"/>
            <w:gridSpan w:val="3"/>
            <w:tcBorders>
              <w:top w:val="single" w:sz="4" w:space="0" w:color="auto"/>
              <w:bottom w:val="single" w:sz="4" w:space="0" w:color="auto"/>
            </w:tcBorders>
          </w:tcPr>
          <w:p w:rsidR="004E6EBD" w:rsidRPr="00B83DC0" w:rsidRDefault="004E6EBD" w:rsidP="000D3004">
            <w:pPr>
              <w:rPr>
                <w:rFonts w:ascii="Garamond" w:hAnsi="Garamond"/>
                <w:sz w:val="22"/>
                <w:szCs w:val="22"/>
              </w:rPr>
            </w:pPr>
            <w:r w:rsidRPr="00B83DC0">
              <w:rPr>
                <w:rFonts w:ascii="Garamond" w:hAnsi="Garamond" w:cs="Arial"/>
                <w:b/>
                <w:bCs/>
                <w:sz w:val="22"/>
                <w:szCs w:val="22"/>
              </w:rPr>
              <w:t>Required Readings</w:t>
            </w:r>
          </w:p>
        </w:tc>
      </w:tr>
      <w:tr w:rsidR="004E6EBD" w:rsidRPr="00B83DC0" w:rsidTr="00994ABD">
        <w:tblPrEx>
          <w:tblBorders>
            <w:top w:val="none" w:sz="0" w:space="0" w:color="auto"/>
            <w:bottom w:val="none" w:sz="0" w:space="0" w:color="auto"/>
          </w:tblBorders>
        </w:tblPrEx>
        <w:tc>
          <w:tcPr>
            <w:tcW w:w="9576" w:type="dxa"/>
            <w:gridSpan w:val="3"/>
            <w:tcBorders>
              <w:top w:val="single" w:sz="4" w:space="0" w:color="auto"/>
            </w:tcBorders>
          </w:tcPr>
          <w:p w:rsidR="004E6EBD" w:rsidRPr="00B83DC0" w:rsidRDefault="004E6EBD" w:rsidP="00343503">
            <w:pPr>
              <w:rPr>
                <w:rFonts w:ascii="Garamond" w:hAnsi="Garamond"/>
                <w:sz w:val="22"/>
                <w:szCs w:val="22"/>
              </w:rPr>
            </w:pPr>
            <w:r w:rsidRPr="004E6EBD">
              <w:rPr>
                <w:rFonts w:ascii="Garamond" w:hAnsi="Garamond"/>
                <w:sz w:val="22"/>
                <w:szCs w:val="22"/>
              </w:rPr>
              <w:t>Ellen Monk, Bret Wagner (20</w:t>
            </w:r>
            <w:r w:rsidR="00343503">
              <w:rPr>
                <w:rFonts w:ascii="Garamond" w:hAnsi="Garamond"/>
                <w:sz w:val="22"/>
                <w:szCs w:val="22"/>
              </w:rPr>
              <w:t>13</w:t>
            </w:r>
            <w:r w:rsidRPr="004E6EBD">
              <w:rPr>
                <w:rFonts w:ascii="Garamond" w:hAnsi="Garamond"/>
                <w:sz w:val="22"/>
                <w:szCs w:val="22"/>
              </w:rPr>
              <w:t xml:space="preserve">). “Concepts in Enterprise Resource Planning.” </w:t>
            </w:r>
            <w:r w:rsidR="00343503">
              <w:rPr>
                <w:rFonts w:ascii="Garamond" w:hAnsi="Garamond"/>
                <w:sz w:val="22"/>
                <w:szCs w:val="22"/>
              </w:rPr>
              <w:t xml:space="preserve">Course Technology, </w:t>
            </w:r>
            <w:r w:rsidR="00343503" w:rsidRPr="004E6EBD">
              <w:rPr>
                <w:rFonts w:ascii="Garamond" w:hAnsi="Garamond"/>
                <w:sz w:val="22"/>
                <w:szCs w:val="22"/>
              </w:rPr>
              <w:t>Cengage Learning; 4th edition</w:t>
            </w:r>
            <w:r w:rsidR="00343503">
              <w:rPr>
                <w:rFonts w:ascii="Garamond" w:hAnsi="Garamond"/>
                <w:sz w:val="22"/>
                <w:szCs w:val="22"/>
              </w:rPr>
              <w:t>.</w:t>
            </w:r>
            <w:r w:rsidRPr="004E6EBD">
              <w:rPr>
                <w:rFonts w:ascii="Garamond" w:hAnsi="Garamond"/>
                <w:sz w:val="22"/>
                <w:szCs w:val="22"/>
              </w:rPr>
              <w:t xml:space="preserve"> </w:t>
            </w:r>
          </w:p>
        </w:tc>
      </w:tr>
      <w:tr w:rsidR="002452A7" w:rsidRPr="00B83DC0" w:rsidTr="00994ABD">
        <w:tblPrEx>
          <w:tblBorders>
            <w:top w:val="none" w:sz="0" w:space="0" w:color="auto"/>
            <w:bottom w:val="none" w:sz="0" w:space="0" w:color="auto"/>
          </w:tblBorders>
        </w:tblPrEx>
        <w:tc>
          <w:tcPr>
            <w:tcW w:w="9576" w:type="dxa"/>
            <w:gridSpan w:val="3"/>
            <w:tcBorders>
              <w:top w:val="single" w:sz="4" w:space="0" w:color="auto"/>
              <w:bottom w:val="single" w:sz="4" w:space="0" w:color="auto"/>
            </w:tcBorders>
          </w:tcPr>
          <w:p w:rsidR="002452A7" w:rsidRPr="00B83DC0" w:rsidRDefault="002452A7">
            <w:pPr>
              <w:rPr>
                <w:rFonts w:ascii="Garamond" w:hAnsi="Garamond"/>
                <w:sz w:val="22"/>
                <w:szCs w:val="22"/>
              </w:rPr>
            </w:pPr>
            <w:r w:rsidRPr="00B83DC0">
              <w:rPr>
                <w:rFonts w:ascii="Garamond" w:hAnsi="Garamond" w:cs="Arial"/>
                <w:b/>
                <w:bCs/>
                <w:sz w:val="22"/>
                <w:szCs w:val="22"/>
              </w:rPr>
              <w:t>Course Goals</w:t>
            </w:r>
          </w:p>
        </w:tc>
      </w:tr>
      <w:tr w:rsidR="0067340F" w:rsidRPr="00B83DC0" w:rsidTr="00994ABD">
        <w:tblPrEx>
          <w:tblBorders>
            <w:top w:val="none" w:sz="0" w:space="0" w:color="auto"/>
            <w:bottom w:val="none" w:sz="0" w:space="0" w:color="auto"/>
          </w:tblBorders>
        </w:tblPrEx>
        <w:tc>
          <w:tcPr>
            <w:tcW w:w="9576" w:type="dxa"/>
            <w:gridSpan w:val="3"/>
            <w:tcBorders>
              <w:top w:val="single" w:sz="4" w:space="0" w:color="auto"/>
            </w:tcBorders>
          </w:tcPr>
          <w:p w:rsidR="00CD6865" w:rsidRPr="00CD6865" w:rsidRDefault="00CD6865" w:rsidP="003537FB">
            <w:pPr>
              <w:numPr>
                <w:ilvl w:val="0"/>
                <w:numId w:val="15"/>
              </w:numPr>
              <w:rPr>
                <w:rFonts w:ascii="Garamond" w:hAnsi="Garamond"/>
                <w:sz w:val="22"/>
                <w:szCs w:val="22"/>
              </w:rPr>
            </w:pPr>
            <w:r w:rsidRPr="00CD6865">
              <w:rPr>
                <w:rFonts w:ascii="Garamond" w:hAnsi="Garamond"/>
                <w:sz w:val="22"/>
                <w:szCs w:val="22"/>
              </w:rPr>
              <w:t>Identify the main characteristics, functions, and structure of ERP systems.</w:t>
            </w:r>
          </w:p>
          <w:p w:rsidR="00CD6865" w:rsidRPr="00CD6865" w:rsidRDefault="00595C43" w:rsidP="009D708A">
            <w:pPr>
              <w:pStyle w:val="ListParagraph"/>
              <w:numPr>
                <w:ilvl w:val="0"/>
                <w:numId w:val="16"/>
              </w:numPr>
              <w:rPr>
                <w:rFonts w:ascii="Garamond" w:hAnsi="Garamond"/>
                <w:sz w:val="22"/>
                <w:szCs w:val="22"/>
              </w:rPr>
            </w:pPr>
            <w:r>
              <w:rPr>
                <w:rFonts w:ascii="Garamond" w:hAnsi="Garamond"/>
                <w:sz w:val="22"/>
                <w:szCs w:val="22"/>
              </w:rPr>
              <w:t>Describe</w:t>
            </w:r>
            <w:r w:rsidR="009D708A">
              <w:rPr>
                <w:rFonts w:ascii="Garamond" w:hAnsi="Garamond"/>
                <w:sz w:val="22"/>
                <w:szCs w:val="22"/>
              </w:rPr>
              <w:t xml:space="preserve"> </w:t>
            </w:r>
            <w:r w:rsidR="00CD6865" w:rsidRPr="00CD6865">
              <w:rPr>
                <w:rFonts w:ascii="Garamond" w:hAnsi="Garamond"/>
                <w:sz w:val="22"/>
                <w:szCs w:val="22"/>
              </w:rPr>
              <w:t>the main concepts of ERP systems including business functional areas, their relationships, and the difference between business process and business function.</w:t>
            </w:r>
          </w:p>
          <w:p w:rsidR="009D708A" w:rsidRDefault="00CD6865" w:rsidP="009D708A">
            <w:pPr>
              <w:pStyle w:val="ListParagraph"/>
              <w:numPr>
                <w:ilvl w:val="0"/>
                <w:numId w:val="16"/>
              </w:numPr>
              <w:rPr>
                <w:rFonts w:ascii="Garamond" w:hAnsi="Garamond"/>
                <w:sz w:val="22"/>
                <w:szCs w:val="22"/>
              </w:rPr>
            </w:pPr>
            <w:r w:rsidRPr="00CD6865">
              <w:rPr>
                <w:rFonts w:ascii="Garamond" w:hAnsi="Garamond"/>
                <w:sz w:val="22"/>
                <w:szCs w:val="22"/>
              </w:rPr>
              <w:t>Illustrate how unintegrated information systems fa</w:t>
            </w:r>
            <w:r w:rsidR="004327F6">
              <w:rPr>
                <w:rFonts w:ascii="Garamond" w:hAnsi="Garamond"/>
                <w:sz w:val="22"/>
                <w:szCs w:val="22"/>
              </w:rPr>
              <w:t>il to support business decision.</w:t>
            </w:r>
          </w:p>
          <w:p w:rsidR="00CD6865" w:rsidRPr="00CD6865" w:rsidRDefault="009D708A" w:rsidP="009D708A">
            <w:pPr>
              <w:pStyle w:val="ListParagraph"/>
              <w:numPr>
                <w:ilvl w:val="0"/>
                <w:numId w:val="16"/>
              </w:numPr>
              <w:rPr>
                <w:rFonts w:ascii="Garamond" w:hAnsi="Garamond"/>
                <w:sz w:val="22"/>
                <w:szCs w:val="22"/>
              </w:rPr>
            </w:pPr>
            <w:r>
              <w:rPr>
                <w:rFonts w:ascii="Garamond" w:hAnsi="Garamond"/>
                <w:sz w:val="22"/>
                <w:szCs w:val="22"/>
              </w:rPr>
              <w:t xml:space="preserve">Explain </w:t>
            </w:r>
            <w:r w:rsidR="00CD6865" w:rsidRPr="00CD6865">
              <w:rPr>
                <w:rFonts w:ascii="Garamond" w:hAnsi="Garamond"/>
                <w:sz w:val="22"/>
                <w:szCs w:val="22"/>
              </w:rPr>
              <w:t>how integrated systems can help a company prosper by providing business managers with accurate, consistent, and current data.</w:t>
            </w:r>
          </w:p>
          <w:p w:rsidR="00CD6865" w:rsidRPr="00CD6865" w:rsidRDefault="009D708A" w:rsidP="00CD6865">
            <w:pPr>
              <w:pStyle w:val="ListParagraph"/>
              <w:numPr>
                <w:ilvl w:val="0"/>
                <w:numId w:val="16"/>
              </w:numPr>
              <w:rPr>
                <w:rFonts w:ascii="Garamond" w:hAnsi="Garamond"/>
                <w:sz w:val="22"/>
                <w:szCs w:val="22"/>
              </w:rPr>
            </w:pPr>
            <w:r>
              <w:rPr>
                <w:rFonts w:ascii="Garamond" w:hAnsi="Garamond"/>
                <w:sz w:val="22"/>
                <w:szCs w:val="22"/>
              </w:rPr>
              <w:t>Describe</w:t>
            </w:r>
            <w:r w:rsidR="00CD6865" w:rsidRPr="00CD6865">
              <w:rPr>
                <w:rFonts w:ascii="Garamond" w:hAnsi="Garamond"/>
                <w:sz w:val="22"/>
                <w:szCs w:val="22"/>
              </w:rPr>
              <w:t xml:space="preserve"> the challenges of using and configuring ERP for business purposes.</w:t>
            </w:r>
          </w:p>
          <w:p w:rsidR="00CD6865" w:rsidRPr="00CD6865" w:rsidRDefault="00CD6865" w:rsidP="00CD6865">
            <w:pPr>
              <w:pStyle w:val="ListParagraph"/>
              <w:numPr>
                <w:ilvl w:val="0"/>
                <w:numId w:val="16"/>
              </w:numPr>
              <w:rPr>
                <w:rFonts w:ascii="Garamond" w:hAnsi="Garamond"/>
                <w:sz w:val="22"/>
                <w:szCs w:val="22"/>
              </w:rPr>
            </w:pPr>
            <w:r w:rsidRPr="00CD6865">
              <w:rPr>
                <w:rFonts w:ascii="Garamond" w:hAnsi="Garamond"/>
                <w:sz w:val="22"/>
                <w:szCs w:val="22"/>
              </w:rPr>
              <w:t>Discuss the recent extensions of ERP including SCM and CRM.</w:t>
            </w:r>
          </w:p>
          <w:p w:rsidR="00AD70F8" w:rsidRDefault="00AD70F8" w:rsidP="00AD70F8">
            <w:pPr>
              <w:pStyle w:val="ListParagraph"/>
              <w:numPr>
                <w:ilvl w:val="0"/>
                <w:numId w:val="13"/>
              </w:numPr>
              <w:rPr>
                <w:rFonts w:ascii="Garamond" w:hAnsi="Garamond"/>
                <w:sz w:val="22"/>
                <w:szCs w:val="22"/>
              </w:rPr>
            </w:pPr>
            <w:r>
              <w:rPr>
                <w:rFonts w:ascii="Garamond" w:hAnsi="Garamond"/>
                <w:sz w:val="22"/>
                <w:szCs w:val="22"/>
              </w:rPr>
              <w:t>D</w:t>
            </w:r>
            <w:r w:rsidRPr="00DC76EB">
              <w:rPr>
                <w:rFonts w:ascii="Garamond" w:hAnsi="Garamond"/>
                <w:sz w:val="22"/>
                <w:szCs w:val="22"/>
              </w:rPr>
              <w:t xml:space="preserve">evelop </w:t>
            </w:r>
            <w:r>
              <w:rPr>
                <w:rFonts w:ascii="Garamond" w:hAnsi="Garamond"/>
                <w:sz w:val="22"/>
                <w:szCs w:val="22"/>
              </w:rPr>
              <w:t>e</w:t>
            </w:r>
            <w:r w:rsidRPr="00DC76EB">
              <w:rPr>
                <w:rFonts w:ascii="Garamond" w:hAnsi="Garamond"/>
                <w:sz w:val="22"/>
                <w:szCs w:val="22"/>
              </w:rPr>
              <w:t>vent process chain (EPC) diagram</w:t>
            </w:r>
            <w:r>
              <w:rPr>
                <w:rFonts w:ascii="Garamond" w:hAnsi="Garamond"/>
                <w:sz w:val="22"/>
                <w:szCs w:val="22"/>
              </w:rPr>
              <w:t>s</w:t>
            </w:r>
            <w:r w:rsidRPr="00DC76EB">
              <w:rPr>
                <w:rFonts w:ascii="Garamond" w:hAnsi="Garamond"/>
                <w:sz w:val="22"/>
                <w:szCs w:val="22"/>
              </w:rPr>
              <w:t xml:space="preserve"> of basic business process</w:t>
            </w:r>
            <w:r>
              <w:rPr>
                <w:rFonts w:ascii="Garamond" w:hAnsi="Garamond"/>
                <w:sz w:val="22"/>
                <w:szCs w:val="22"/>
              </w:rPr>
              <w:t xml:space="preserve">es as well as the </w:t>
            </w:r>
            <w:r w:rsidRPr="00DC76EB">
              <w:rPr>
                <w:rFonts w:ascii="Garamond" w:hAnsi="Garamond"/>
                <w:sz w:val="22"/>
                <w:szCs w:val="22"/>
              </w:rPr>
              <w:t>process</w:t>
            </w:r>
            <w:r>
              <w:rPr>
                <w:rFonts w:ascii="Garamond" w:hAnsi="Garamond"/>
                <w:sz w:val="22"/>
                <w:szCs w:val="22"/>
              </w:rPr>
              <w:t>es</w:t>
            </w:r>
            <w:r w:rsidRPr="00DC76EB">
              <w:rPr>
                <w:rFonts w:ascii="Garamond" w:hAnsi="Garamond"/>
                <w:sz w:val="22"/>
                <w:szCs w:val="22"/>
              </w:rPr>
              <w:t xml:space="preserve"> improvement suggestions</w:t>
            </w:r>
            <w:r>
              <w:rPr>
                <w:rFonts w:ascii="Garamond" w:hAnsi="Garamond"/>
                <w:sz w:val="22"/>
                <w:szCs w:val="22"/>
              </w:rPr>
              <w:t>.</w:t>
            </w:r>
          </w:p>
          <w:p w:rsidR="005567AD" w:rsidRPr="00994ABD" w:rsidRDefault="00E8277B" w:rsidP="00994ABD">
            <w:pPr>
              <w:pStyle w:val="ListParagraph"/>
              <w:numPr>
                <w:ilvl w:val="0"/>
                <w:numId w:val="13"/>
              </w:numPr>
              <w:rPr>
                <w:rFonts w:ascii="Garamond" w:hAnsi="Garamond"/>
                <w:sz w:val="22"/>
                <w:szCs w:val="22"/>
              </w:rPr>
            </w:pPr>
            <w:r>
              <w:rPr>
                <w:rFonts w:ascii="Garamond" w:hAnsi="Garamond"/>
                <w:sz w:val="22"/>
                <w:szCs w:val="22"/>
              </w:rPr>
              <w:t>Gain</w:t>
            </w:r>
            <w:r w:rsidR="00CE2986" w:rsidRPr="00CE2986">
              <w:rPr>
                <w:rFonts w:ascii="Garamond" w:hAnsi="Garamond"/>
                <w:sz w:val="22"/>
                <w:szCs w:val="22"/>
              </w:rPr>
              <w:t xml:space="preserve"> experience in using ERP software</w:t>
            </w:r>
            <w:r w:rsidR="005567AD">
              <w:rPr>
                <w:rFonts w:ascii="Garamond" w:hAnsi="Garamond"/>
                <w:sz w:val="22"/>
                <w:szCs w:val="22"/>
              </w:rPr>
              <w:t>.</w:t>
            </w:r>
          </w:p>
        </w:tc>
      </w:tr>
    </w:tbl>
    <w:p w:rsidR="005567AD" w:rsidRDefault="005567AD" w:rsidP="005567AD">
      <w:pPr>
        <w:keepNext/>
        <w:keepLines/>
        <w:pBdr>
          <w:top w:val="single" w:sz="4" w:space="1" w:color="auto"/>
          <w:bottom w:val="single" w:sz="4" w:space="1" w:color="auto"/>
        </w:pBdr>
        <w:jc w:val="both"/>
        <w:rPr>
          <w:rFonts w:ascii="Garamond" w:hAnsi="Garamond"/>
          <w:b/>
          <w:sz w:val="22"/>
          <w:szCs w:val="22"/>
        </w:rPr>
      </w:pPr>
      <w:r>
        <w:rPr>
          <w:rFonts w:ascii="Garamond" w:hAnsi="Garamond"/>
          <w:b/>
          <w:sz w:val="22"/>
          <w:szCs w:val="22"/>
        </w:rPr>
        <w:t>Exams and Quizzes:</w:t>
      </w:r>
    </w:p>
    <w:p w:rsidR="005567AD" w:rsidRDefault="005567AD" w:rsidP="005567AD">
      <w:pPr>
        <w:keepNext/>
        <w:keepLines/>
        <w:numPr>
          <w:ilvl w:val="0"/>
          <w:numId w:val="2"/>
        </w:numPr>
        <w:tabs>
          <w:tab w:val="clear" w:pos="720"/>
        </w:tabs>
        <w:ind w:left="342" w:hanging="342"/>
        <w:jc w:val="both"/>
        <w:rPr>
          <w:rFonts w:ascii="Garamond" w:hAnsi="Garamond"/>
          <w:sz w:val="22"/>
          <w:szCs w:val="22"/>
        </w:rPr>
      </w:pPr>
      <w:r>
        <w:rPr>
          <w:rFonts w:ascii="Garamond" w:hAnsi="Garamond"/>
          <w:sz w:val="22"/>
          <w:szCs w:val="22"/>
        </w:rPr>
        <w:t xml:space="preserve">Quizzes will generally be announced the previous class. A few quizzes may be surprise quizzes to test assigned reading for that day. </w:t>
      </w:r>
    </w:p>
    <w:p w:rsidR="005567AD" w:rsidRPr="00994ABD" w:rsidRDefault="005567AD" w:rsidP="005567AD">
      <w:pPr>
        <w:numPr>
          <w:ilvl w:val="0"/>
          <w:numId w:val="2"/>
        </w:numPr>
        <w:tabs>
          <w:tab w:val="clear" w:pos="720"/>
        </w:tabs>
        <w:ind w:left="342" w:hanging="342"/>
        <w:jc w:val="both"/>
        <w:rPr>
          <w:rFonts w:ascii="Garamond" w:hAnsi="Garamond"/>
          <w:sz w:val="22"/>
          <w:szCs w:val="22"/>
        </w:rPr>
      </w:pPr>
      <w:r w:rsidRPr="00994ABD">
        <w:rPr>
          <w:rFonts w:ascii="Garamond" w:hAnsi="Garamond"/>
          <w:sz w:val="22"/>
          <w:szCs w:val="22"/>
        </w:rPr>
        <w:t>The exams may contain multiple choice, short answer, and problem-based questions. You will be expected to synthesize responses from lectures, cases, and terminology discussed in class for the exam.</w:t>
      </w:r>
    </w:p>
    <w:p w:rsidR="005567AD" w:rsidRDefault="005567AD" w:rsidP="005567AD">
      <w:pPr>
        <w:pStyle w:val="Heading2"/>
      </w:pPr>
      <w:r>
        <w:t>Exams</w:t>
      </w:r>
    </w:p>
    <w:p w:rsidR="00994ABD" w:rsidRPr="00E23C51" w:rsidRDefault="00994ABD" w:rsidP="00E346F4">
      <w:pPr>
        <w:autoSpaceDE w:val="0"/>
        <w:autoSpaceDN w:val="0"/>
        <w:adjustRightInd w:val="0"/>
        <w:jc w:val="both"/>
        <w:rPr>
          <w:rFonts w:ascii="Garamond" w:hAnsi="Garamond"/>
          <w:b/>
          <w:bCs/>
          <w:sz w:val="28"/>
          <w:szCs w:val="28"/>
        </w:rPr>
      </w:pPr>
      <w:r w:rsidRPr="00E23C51">
        <w:rPr>
          <w:rFonts w:ascii="Garamond" w:hAnsi="Garamond"/>
          <w:b/>
          <w:bCs/>
          <w:sz w:val="28"/>
          <w:szCs w:val="28"/>
        </w:rPr>
        <w:t xml:space="preserve">First Exam: </w:t>
      </w:r>
      <w:r>
        <w:rPr>
          <w:rFonts w:ascii="Garamond" w:hAnsi="Garamond"/>
          <w:b/>
          <w:bCs/>
          <w:sz w:val="28"/>
          <w:szCs w:val="28"/>
        </w:rPr>
        <w:tab/>
      </w:r>
      <w:r>
        <w:rPr>
          <w:rFonts w:ascii="Garamond" w:hAnsi="Garamond"/>
          <w:b/>
          <w:bCs/>
          <w:sz w:val="28"/>
          <w:szCs w:val="28"/>
        </w:rPr>
        <w:tab/>
      </w:r>
    </w:p>
    <w:p w:rsidR="00994ABD" w:rsidRPr="00E23C51" w:rsidRDefault="00994ABD" w:rsidP="00FE589A">
      <w:pPr>
        <w:autoSpaceDE w:val="0"/>
        <w:autoSpaceDN w:val="0"/>
        <w:adjustRightInd w:val="0"/>
        <w:jc w:val="both"/>
        <w:rPr>
          <w:rFonts w:ascii="Garamond" w:hAnsi="Garamond"/>
          <w:b/>
          <w:bCs/>
          <w:sz w:val="28"/>
          <w:szCs w:val="28"/>
        </w:rPr>
      </w:pPr>
      <w:r w:rsidRPr="00E23C51">
        <w:rPr>
          <w:rFonts w:ascii="Garamond" w:hAnsi="Garamond"/>
          <w:b/>
          <w:bCs/>
          <w:sz w:val="28"/>
          <w:szCs w:val="28"/>
        </w:rPr>
        <w:t xml:space="preserve">Second Exam: </w:t>
      </w:r>
      <w:r>
        <w:rPr>
          <w:rFonts w:ascii="Garamond" w:hAnsi="Garamond"/>
          <w:b/>
          <w:bCs/>
          <w:sz w:val="28"/>
          <w:szCs w:val="28"/>
        </w:rPr>
        <w:tab/>
      </w:r>
      <w:r>
        <w:rPr>
          <w:rFonts w:ascii="Garamond" w:hAnsi="Garamond"/>
          <w:b/>
          <w:bCs/>
          <w:sz w:val="28"/>
          <w:szCs w:val="28"/>
        </w:rPr>
        <w:tab/>
      </w:r>
    </w:p>
    <w:p w:rsidR="00994ABD" w:rsidRDefault="00994ABD" w:rsidP="00E346F4">
      <w:pPr>
        <w:jc w:val="both"/>
        <w:rPr>
          <w:rFonts w:ascii="Garamond" w:hAnsi="Garamond"/>
          <w:b/>
          <w:bCs/>
          <w:sz w:val="28"/>
          <w:szCs w:val="28"/>
        </w:rPr>
      </w:pPr>
      <w:r w:rsidRPr="008128E5">
        <w:rPr>
          <w:rFonts w:ascii="Garamond" w:hAnsi="Garamond"/>
          <w:b/>
          <w:bCs/>
          <w:sz w:val="28"/>
          <w:szCs w:val="28"/>
        </w:rPr>
        <w:t>Assignment:</w:t>
      </w:r>
      <w:r>
        <w:rPr>
          <w:rFonts w:ascii="Garamond" w:hAnsi="Garamond"/>
          <w:b/>
          <w:bCs/>
          <w:sz w:val="28"/>
          <w:szCs w:val="28"/>
        </w:rPr>
        <w:tab/>
      </w:r>
      <w:r>
        <w:rPr>
          <w:rFonts w:ascii="Garamond" w:hAnsi="Garamond"/>
          <w:sz w:val="22"/>
          <w:szCs w:val="22"/>
        </w:rPr>
        <w:tab/>
      </w:r>
    </w:p>
    <w:p w:rsidR="00E25C7C" w:rsidRDefault="00E25C7C">
      <w:pPr>
        <w:rPr>
          <w:rFonts w:ascii="Garamond" w:hAnsi="Garamond"/>
          <w:sz w:val="22"/>
          <w:szCs w:val="22"/>
        </w:rPr>
      </w:pPr>
    </w:p>
    <w:p w:rsidR="00AB22C8" w:rsidRDefault="00AB22C8">
      <w:pPr>
        <w:rPr>
          <w:rFonts w:ascii="Garamond" w:hAnsi="Garamond"/>
          <w:sz w:val="22"/>
          <w:szCs w:val="22"/>
        </w:rPr>
      </w:pPr>
    </w:p>
    <w:p w:rsidR="00AB22C8" w:rsidRDefault="00AB22C8">
      <w:pPr>
        <w:rPr>
          <w:rFonts w:ascii="Garamond" w:hAnsi="Garamond"/>
          <w:sz w:val="22"/>
          <w:szCs w:val="22"/>
        </w:rPr>
      </w:pPr>
    </w:p>
    <w:p w:rsidR="00AB22C8" w:rsidRDefault="00AB22C8">
      <w:pPr>
        <w:rPr>
          <w:rFonts w:ascii="Garamond" w:hAnsi="Garamond"/>
          <w:sz w:val="22"/>
          <w:szCs w:val="22"/>
        </w:rPr>
      </w:pPr>
    </w:p>
    <w:p w:rsidR="00AB22C8" w:rsidRDefault="00AB22C8">
      <w:pPr>
        <w:rPr>
          <w:rFonts w:ascii="Garamond" w:hAnsi="Garamond"/>
          <w:sz w:val="22"/>
          <w:szCs w:val="22"/>
        </w:rPr>
      </w:pPr>
    </w:p>
    <w:tbl>
      <w:tblPr>
        <w:tblW w:w="0" w:type="auto"/>
        <w:tblLook w:val="01E0" w:firstRow="1" w:lastRow="1" w:firstColumn="1" w:lastColumn="1" w:noHBand="0" w:noVBand="0"/>
      </w:tblPr>
      <w:tblGrid>
        <w:gridCol w:w="9515"/>
      </w:tblGrid>
      <w:tr w:rsidR="00E25C7C" w:rsidTr="000D3004">
        <w:tc>
          <w:tcPr>
            <w:tcW w:w="9570" w:type="dxa"/>
            <w:tcBorders>
              <w:top w:val="single" w:sz="4" w:space="0" w:color="auto"/>
              <w:bottom w:val="single" w:sz="4" w:space="0" w:color="auto"/>
            </w:tcBorders>
          </w:tcPr>
          <w:p w:rsidR="00E25C7C" w:rsidRDefault="00E25C7C" w:rsidP="000D3004">
            <w:pPr>
              <w:jc w:val="both"/>
              <w:rPr>
                <w:rFonts w:ascii="Garamond" w:hAnsi="Garamond"/>
                <w:sz w:val="22"/>
                <w:szCs w:val="22"/>
              </w:rPr>
            </w:pPr>
            <w:r>
              <w:rPr>
                <w:rFonts w:ascii="Garamond" w:hAnsi="Garamond" w:cs="Arial"/>
                <w:b/>
                <w:bCs/>
                <w:sz w:val="22"/>
                <w:szCs w:val="22"/>
              </w:rPr>
              <w:lastRenderedPageBreak/>
              <w:t>Course Requirements</w:t>
            </w:r>
          </w:p>
        </w:tc>
      </w:tr>
      <w:tr w:rsidR="00E25C7C" w:rsidTr="000D3004">
        <w:trPr>
          <w:trHeight w:val="2123"/>
        </w:trPr>
        <w:tc>
          <w:tcPr>
            <w:tcW w:w="9570" w:type="dxa"/>
            <w:tcBorders>
              <w:top w:val="single" w:sz="4" w:space="0" w:color="auto"/>
            </w:tcBorders>
          </w:tcPr>
          <w:p w:rsidR="00E25C7C" w:rsidRDefault="00E25C7C" w:rsidP="000D3004">
            <w:pPr>
              <w:jc w:val="both"/>
              <w:rPr>
                <w:rFonts w:ascii="Garamond" w:hAnsi="Garamond"/>
                <w:sz w:val="22"/>
                <w:szCs w:val="22"/>
              </w:rPr>
            </w:pPr>
            <w:r>
              <w:rPr>
                <w:rFonts w:ascii="Garamond" w:hAnsi="Garamond"/>
                <w:sz w:val="22"/>
                <w:szCs w:val="22"/>
              </w:rPr>
              <w:t>Grading will be based on a scale from A+ to F. The grading policy is based on university-wide grading system. Please refer to Student Handbook or approach me to get the table of grading system. Points less than 60% will be awarded a fail grade in the course.</w:t>
            </w:r>
          </w:p>
          <w:p w:rsidR="00E25C7C" w:rsidRDefault="00E25C7C" w:rsidP="000D3004">
            <w:pPr>
              <w:jc w:val="both"/>
              <w:rPr>
                <w:rFonts w:ascii="Garamond" w:hAnsi="Garamond"/>
                <w:sz w:val="22"/>
                <w:szCs w:val="22"/>
              </w:rPr>
            </w:pPr>
            <w:r>
              <w:rPr>
                <w:rFonts w:ascii="Garamond" w:hAnsi="Garamond"/>
                <w:sz w:val="22"/>
                <w:szCs w:val="22"/>
              </w:rPr>
              <w:t>The course requirements include:</w:t>
            </w:r>
          </w:p>
          <w:p w:rsidR="00994ABD" w:rsidRPr="00D40D0A" w:rsidRDefault="00994ABD" w:rsidP="002D3E5C">
            <w:pPr>
              <w:numPr>
                <w:ilvl w:val="0"/>
                <w:numId w:val="9"/>
              </w:numPr>
              <w:tabs>
                <w:tab w:val="clear" w:pos="720"/>
              </w:tabs>
              <w:ind w:left="993" w:hanging="245"/>
              <w:jc w:val="both"/>
              <w:rPr>
                <w:rFonts w:ascii="Garamond" w:hAnsi="Garamond"/>
                <w:b/>
                <w:bCs/>
                <w:sz w:val="22"/>
                <w:szCs w:val="22"/>
              </w:rPr>
            </w:pPr>
            <w:r w:rsidRPr="00D40D0A">
              <w:rPr>
                <w:rFonts w:ascii="Garamond" w:hAnsi="Garamond"/>
                <w:b/>
                <w:bCs/>
                <w:sz w:val="22"/>
                <w:szCs w:val="22"/>
              </w:rPr>
              <w:t>Two Major Exams (</w:t>
            </w:r>
            <w:r w:rsidR="00FE589A">
              <w:rPr>
                <w:rFonts w:ascii="Garamond" w:hAnsi="Garamond"/>
                <w:b/>
                <w:bCs/>
                <w:sz w:val="22"/>
                <w:szCs w:val="22"/>
              </w:rPr>
              <w:t>20</w:t>
            </w:r>
            <w:r>
              <w:rPr>
                <w:rFonts w:ascii="Garamond" w:hAnsi="Garamond"/>
                <w:b/>
                <w:bCs/>
                <w:sz w:val="22"/>
                <w:szCs w:val="22"/>
              </w:rPr>
              <w:t>%)</w:t>
            </w:r>
          </w:p>
          <w:p w:rsidR="00994ABD" w:rsidRDefault="00FE589A" w:rsidP="002D3E5C">
            <w:pPr>
              <w:numPr>
                <w:ilvl w:val="0"/>
                <w:numId w:val="9"/>
              </w:numPr>
              <w:tabs>
                <w:tab w:val="clear" w:pos="720"/>
              </w:tabs>
              <w:ind w:left="993" w:hanging="245"/>
              <w:jc w:val="both"/>
              <w:rPr>
                <w:rFonts w:ascii="Garamond" w:hAnsi="Garamond"/>
                <w:b/>
                <w:bCs/>
                <w:sz w:val="22"/>
                <w:szCs w:val="22"/>
              </w:rPr>
            </w:pPr>
            <w:r>
              <w:rPr>
                <w:rFonts w:ascii="Garamond" w:hAnsi="Garamond"/>
                <w:b/>
                <w:bCs/>
                <w:sz w:val="22"/>
                <w:szCs w:val="22"/>
              </w:rPr>
              <w:t>C</w:t>
            </w:r>
            <w:r w:rsidR="00994ABD" w:rsidRPr="00D40D0A">
              <w:rPr>
                <w:rFonts w:ascii="Garamond" w:hAnsi="Garamond"/>
                <w:b/>
                <w:bCs/>
                <w:sz w:val="22"/>
                <w:szCs w:val="22"/>
              </w:rPr>
              <w:t>lassroom participation (</w:t>
            </w:r>
            <w:r>
              <w:rPr>
                <w:rFonts w:ascii="Garamond" w:hAnsi="Garamond"/>
                <w:b/>
                <w:bCs/>
                <w:sz w:val="22"/>
                <w:szCs w:val="22"/>
              </w:rPr>
              <w:t>10</w:t>
            </w:r>
            <w:r w:rsidR="00994ABD" w:rsidRPr="00D40D0A">
              <w:rPr>
                <w:rFonts w:ascii="Garamond" w:hAnsi="Garamond"/>
                <w:b/>
                <w:bCs/>
                <w:sz w:val="22"/>
                <w:szCs w:val="22"/>
              </w:rPr>
              <w:t>%)</w:t>
            </w:r>
          </w:p>
          <w:p w:rsidR="00FE589A" w:rsidRDefault="00FE589A" w:rsidP="002D3E5C">
            <w:pPr>
              <w:numPr>
                <w:ilvl w:val="0"/>
                <w:numId w:val="9"/>
              </w:numPr>
              <w:tabs>
                <w:tab w:val="clear" w:pos="720"/>
              </w:tabs>
              <w:ind w:left="993" w:hanging="245"/>
              <w:jc w:val="both"/>
              <w:rPr>
                <w:rFonts w:ascii="Garamond" w:hAnsi="Garamond"/>
                <w:b/>
                <w:bCs/>
                <w:sz w:val="22"/>
                <w:szCs w:val="22"/>
              </w:rPr>
            </w:pPr>
            <w:r>
              <w:rPr>
                <w:rFonts w:ascii="Garamond" w:hAnsi="Garamond"/>
                <w:b/>
                <w:bCs/>
                <w:sz w:val="22"/>
                <w:szCs w:val="22"/>
              </w:rPr>
              <w:t>Presentations (15%)</w:t>
            </w:r>
          </w:p>
          <w:p w:rsidR="00FE589A" w:rsidRDefault="00FE589A" w:rsidP="002D3E5C">
            <w:pPr>
              <w:numPr>
                <w:ilvl w:val="0"/>
                <w:numId w:val="9"/>
              </w:numPr>
              <w:tabs>
                <w:tab w:val="clear" w:pos="720"/>
              </w:tabs>
              <w:ind w:left="993" w:hanging="245"/>
              <w:jc w:val="both"/>
              <w:rPr>
                <w:rFonts w:ascii="Garamond" w:hAnsi="Garamond"/>
                <w:b/>
                <w:bCs/>
                <w:sz w:val="22"/>
                <w:szCs w:val="22"/>
              </w:rPr>
            </w:pPr>
            <w:r>
              <w:rPr>
                <w:rFonts w:ascii="Garamond" w:hAnsi="Garamond"/>
                <w:b/>
                <w:bCs/>
                <w:sz w:val="22"/>
                <w:szCs w:val="22"/>
              </w:rPr>
              <w:t>Case Studies (15%)</w:t>
            </w:r>
          </w:p>
          <w:p w:rsidR="004D7CAF" w:rsidRPr="00994ABD" w:rsidRDefault="00994ABD" w:rsidP="004D7CAF">
            <w:pPr>
              <w:numPr>
                <w:ilvl w:val="0"/>
                <w:numId w:val="9"/>
              </w:numPr>
              <w:tabs>
                <w:tab w:val="clear" w:pos="720"/>
              </w:tabs>
              <w:ind w:left="993" w:hanging="245"/>
              <w:jc w:val="both"/>
              <w:rPr>
                <w:rFonts w:ascii="Garamond" w:hAnsi="Garamond"/>
                <w:sz w:val="22"/>
                <w:szCs w:val="22"/>
              </w:rPr>
            </w:pPr>
            <w:r w:rsidRPr="00994ABD">
              <w:rPr>
                <w:rFonts w:ascii="Garamond" w:hAnsi="Garamond"/>
                <w:b/>
                <w:bCs/>
                <w:sz w:val="22"/>
                <w:szCs w:val="22"/>
              </w:rPr>
              <w:t>Final Exam (40%)</w:t>
            </w:r>
          </w:p>
          <w:p w:rsidR="004E6EBD" w:rsidRDefault="004E6EBD" w:rsidP="004E6EBD">
            <w:pPr>
              <w:keepNext/>
              <w:keepLines/>
              <w:pBdr>
                <w:top w:val="single" w:sz="4" w:space="1" w:color="auto"/>
                <w:bottom w:val="single" w:sz="4" w:space="1" w:color="auto"/>
              </w:pBdr>
              <w:jc w:val="both"/>
              <w:rPr>
                <w:rFonts w:ascii="Garamond" w:hAnsi="Garamond"/>
                <w:b/>
                <w:sz w:val="22"/>
                <w:szCs w:val="22"/>
              </w:rPr>
            </w:pPr>
            <w:r>
              <w:rPr>
                <w:rFonts w:ascii="Garamond" w:hAnsi="Garamond"/>
                <w:b/>
                <w:sz w:val="22"/>
                <w:szCs w:val="22"/>
              </w:rPr>
              <w:t>Course Outline</w:t>
            </w:r>
          </w:p>
          <w:p w:rsidR="004E6EBD" w:rsidRDefault="004E6EBD" w:rsidP="004E6EBD">
            <w:pPr>
              <w:pStyle w:val="NflushLeft"/>
              <w:rPr>
                <w:rFonts w:ascii="Garamond" w:hAnsi="Garamond"/>
                <w:sz w:val="22"/>
                <w:szCs w:val="22"/>
              </w:rPr>
            </w:pPr>
            <w:r w:rsidRPr="005567AD">
              <w:rPr>
                <w:rFonts w:ascii="Garamond" w:hAnsi="Garamond"/>
                <w:sz w:val="22"/>
                <w:szCs w:val="22"/>
              </w:rPr>
              <w:t xml:space="preserve">The following is our tentative schedule for the semester. The Instructor reserves the right to modify course schedule and/or procedures in the event of circumstances beyond her control.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4"/>
              <w:gridCol w:w="850"/>
              <w:gridCol w:w="992"/>
            </w:tblGrid>
            <w:tr w:rsidR="00801974" w:rsidRPr="007C1188" w:rsidTr="00AD70F8">
              <w:trPr>
                <w:cantSplit/>
              </w:trPr>
              <w:tc>
                <w:tcPr>
                  <w:tcW w:w="7684" w:type="dxa"/>
                </w:tcPr>
                <w:p w:rsidR="00801974" w:rsidRPr="006255ED" w:rsidRDefault="00801974" w:rsidP="000D3004">
                  <w:pPr>
                    <w:jc w:val="center"/>
                    <w:rPr>
                      <w:rFonts w:ascii="Garamond" w:hAnsi="Garamond"/>
                      <w:sz w:val="22"/>
                      <w:szCs w:val="22"/>
                    </w:rPr>
                  </w:pPr>
                  <w:r w:rsidRPr="006255ED">
                    <w:rPr>
                      <w:rFonts w:ascii="Garamond" w:hAnsi="Garamond"/>
                      <w:sz w:val="22"/>
                      <w:szCs w:val="22"/>
                    </w:rPr>
                    <w:t>List of Topics</w:t>
                  </w:r>
                </w:p>
              </w:tc>
              <w:tc>
                <w:tcPr>
                  <w:tcW w:w="850" w:type="dxa"/>
                </w:tcPr>
                <w:p w:rsidR="00801974" w:rsidRPr="006255ED" w:rsidRDefault="00801974" w:rsidP="000D3004">
                  <w:pPr>
                    <w:jc w:val="center"/>
                    <w:rPr>
                      <w:rFonts w:ascii="Garamond" w:hAnsi="Garamond"/>
                      <w:sz w:val="22"/>
                      <w:szCs w:val="22"/>
                    </w:rPr>
                  </w:pPr>
                  <w:r w:rsidRPr="006255ED">
                    <w:rPr>
                      <w:rFonts w:ascii="Garamond" w:hAnsi="Garamond"/>
                      <w:sz w:val="22"/>
                      <w:szCs w:val="22"/>
                    </w:rPr>
                    <w:t>No of Weeks</w:t>
                  </w:r>
                </w:p>
              </w:tc>
              <w:tc>
                <w:tcPr>
                  <w:tcW w:w="992" w:type="dxa"/>
                </w:tcPr>
                <w:p w:rsidR="00801974" w:rsidRPr="006255ED" w:rsidRDefault="00801974" w:rsidP="000D3004">
                  <w:pPr>
                    <w:jc w:val="center"/>
                    <w:rPr>
                      <w:rFonts w:ascii="Garamond" w:hAnsi="Garamond"/>
                      <w:sz w:val="22"/>
                      <w:szCs w:val="22"/>
                    </w:rPr>
                  </w:pPr>
                  <w:r w:rsidRPr="006255ED">
                    <w:rPr>
                      <w:rFonts w:ascii="Garamond" w:hAnsi="Garamond"/>
                      <w:sz w:val="22"/>
                      <w:szCs w:val="22"/>
                    </w:rPr>
                    <w:t>Contact hours</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Introduction: Business Functions, Processes, and Data Requirements</w:t>
                  </w:r>
                </w:p>
              </w:tc>
              <w:tc>
                <w:tcPr>
                  <w:tcW w:w="850" w:type="dxa"/>
                </w:tcPr>
                <w:p w:rsidR="00801974" w:rsidRPr="006255ED" w:rsidRDefault="00994ABD" w:rsidP="000D3004">
                  <w:pPr>
                    <w:pStyle w:val="ListParagraph"/>
                    <w:ind w:left="0"/>
                    <w:jc w:val="center"/>
                    <w:rPr>
                      <w:rFonts w:ascii="Garamond" w:hAnsi="Garamond"/>
                      <w:sz w:val="22"/>
                      <w:szCs w:val="22"/>
                    </w:rPr>
                  </w:pPr>
                  <w:r>
                    <w:rPr>
                      <w:rFonts w:ascii="Garamond" w:hAnsi="Garamond"/>
                      <w:sz w:val="22"/>
                      <w:szCs w:val="22"/>
                    </w:rPr>
                    <w:t>2</w:t>
                  </w:r>
                </w:p>
              </w:tc>
              <w:tc>
                <w:tcPr>
                  <w:tcW w:w="992" w:type="dxa"/>
                </w:tcPr>
                <w:p w:rsidR="00801974" w:rsidRPr="006255ED" w:rsidRDefault="00994ABD" w:rsidP="000D3004">
                  <w:pPr>
                    <w:pStyle w:val="ListParagraph"/>
                    <w:ind w:left="0"/>
                    <w:jc w:val="center"/>
                    <w:rPr>
                      <w:rFonts w:ascii="Garamond" w:hAnsi="Garamond"/>
                      <w:sz w:val="22"/>
                      <w:szCs w:val="22"/>
                    </w:rPr>
                  </w:pPr>
                  <w:r>
                    <w:rPr>
                      <w:rFonts w:ascii="Garamond" w:hAnsi="Garamond"/>
                      <w:sz w:val="22"/>
                      <w:szCs w:val="22"/>
                    </w:rPr>
                    <w:t>6</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The Development of Enterprise Resource Planning Systems</w:t>
                  </w:r>
                </w:p>
              </w:tc>
              <w:tc>
                <w:tcPr>
                  <w:tcW w:w="850"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2</w:t>
                  </w:r>
                </w:p>
              </w:tc>
              <w:tc>
                <w:tcPr>
                  <w:tcW w:w="992"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6</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Marketing Information Systems and the Sales Order Process</w:t>
                  </w:r>
                </w:p>
              </w:tc>
              <w:tc>
                <w:tcPr>
                  <w:tcW w:w="850"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2</w:t>
                  </w:r>
                </w:p>
              </w:tc>
              <w:tc>
                <w:tcPr>
                  <w:tcW w:w="992"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6</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Production and Supply Chain Management Information Systems</w:t>
                  </w:r>
                </w:p>
              </w:tc>
              <w:tc>
                <w:tcPr>
                  <w:tcW w:w="850" w:type="dxa"/>
                </w:tcPr>
                <w:p w:rsidR="00801974" w:rsidRPr="006255ED" w:rsidRDefault="00994ABD" w:rsidP="000D3004">
                  <w:pPr>
                    <w:pStyle w:val="ListParagraph"/>
                    <w:ind w:left="0"/>
                    <w:jc w:val="center"/>
                    <w:rPr>
                      <w:rFonts w:ascii="Garamond" w:hAnsi="Garamond"/>
                      <w:sz w:val="22"/>
                      <w:szCs w:val="22"/>
                    </w:rPr>
                  </w:pPr>
                  <w:r>
                    <w:rPr>
                      <w:rFonts w:ascii="Garamond" w:hAnsi="Garamond"/>
                      <w:sz w:val="22"/>
                      <w:szCs w:val="22"/>
                    </w:rPr>
                    <w:t>3</w:t>
                  </w:r>
                </w:p>
              </w:tc>
              <w:tc>
                <w:tcPr>
                  <w:tcW w:w="992" w:type="dxa"/>
                </w:tcPr>
                <w:p w:rsidR="00801974" w:rsidRPr="006255ED" w:rsidRDefault="00994ABD" w:rsidP="000D3004">
                  <w:pPr>
                    <w:pStyle w:val="ListParagraph"/>
                    <w:ind w:left="0"/>
                    <w:jc w:val="center"/>
                    <w:rPr>
                      <w:rFonts w:ascii="Garamond" w:hAnsi="Garamond"/>
                      <w:sz w:val="22"/>
                      <w:szCs w:val="22"/>
                    </w:rPr>
                  </w:pPr>
                  <w:r>
                    <w:rPr>
                      <w:rFonts w:ascii="Garamond" w:hAnsi="Garamond"/>
                      <w:sz w:val="22"/>
                      <w:szCs w:val="22"/>
                    </w:rPr>
                    <w:t>9</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Accounting in ERP Systems</w:t>
                  </w:r>
                </w:p>
              </w:tc>
              <w:tc>
                <w:tcPr>
                  <w:tcW w:w="850"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2</w:t>
                  </w:r>
                </w:p>
              </w:tc>
              <w:tc>
                <w:tcPr>
                  <w:tcW w:w="992" w:type="dxa"/>
                </w:tcPr>
                <w:p w:rsidR="00801974" w:rsidRPr="006255ED" w:rsidRDefault="00801974" w:rsidP="000D3004">
                  <w:pPr>
                    <w:pStyle w:val="ListParagraph"/>
                    <w:ind w:left="0"/>
                    <w:jc w:val="center"/>
                    <w:rPr>
                      <w:rFonts w:ascii="Garamond" w:hAnsi="Garamond"/>
                      <w:sz w:val="22"/>
                      <w:szCs w:val="22"/>
                    </w:rPr>
                  </w:pPr>
                  <w:r w:rsidRPr="006255ED">
                    <w:rPr>
                      <w:rFonts w:ascii="Garamond" w:hAnsi="Garamond"/>
                      <w:sz w:val="22"/>
                      <w:szCs w:val="22"/>
                    </w:rPr>
                    <w:t>6</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Process Modeling, Process Improvement, and ERP Implementation</w:t>
                  </w:r>
                </w:p>
              </w:tc>
              <w:tc>
                <w:tcPr>
                  <w:tcW w:w="850" w:type="dxa"/>
                </w:tcPr>
                <w:p w:rsidR="00801974" w:rsidRPr="006255ED" w:rsidRDefault="00244B2F" w:rsidP="000D3004">
                  <w:pPr>
                    <w:pStyle w:val="ListParagraph"/>
                    <w:ind w:left="0"/>
                    <w:jc w:val="center"/>
                    <w:rPr>
                      <w:rFonts w:ascii="Garamond" w:hAnsi="Garamond"/>
                      <w:sz w:val="22"/>
                      <w:szCs w:val="22"/>
                    </w:rPr>
                  </w:pPr>
                  <w:r>
                    <w:rPr>
                      <w:rFonts w:ascii="Garamond" w:hAnsi="Garamond"/>
                      <w:sz w:val="22"/>
                      <w:szCs w:val="22"/>
                    </w:rPr>
                    <w:t>1</w:t>
                  </w:r>
                </w:p>
              </w:tc>
              <w:tc>
                <w:tcPr>
                  <w:tcW w:w="992" w:type="dxa"/>
                </w:tcPr>
                <w:p w:rsidR="00801974" w:rsidRPr="006255ED" w:rsidRDefault="00244B2F" w:rsidP="000D3004">
                  <w:pPr>
                    <w:pStyle w:val="ListParagraph"/>
                    <w:ind w:left="0"/>
                    <w:jc w:val="center"/>
                    <w:rPr>
                      <w:rFonts w:ascii="Garamond" w:hAnsi="Garamond"/>
                      <w:sz w:val="22"/>
                      <w:szCs w:val="22"/>
                    </w:rPr>
                  </w:pPr>
                  <w:r>
                    <w:rPr>
                      <w:rFonts w:ascii="Garamond" w:hAnsi="Garamond"/>
                      <w:sz w:val="22"/>
                      <w:szCs w:val="22"/>
                    </w:rPr>
                    <w:t>3</w:t>
                  </w:r>
                </w:p>
              </w:tc>
            </w:tr>
            <w:tr w:rsidR="00801974" w:rsidTr="00AD70F8">
              <w:trPr>
                <w:cantSplit/>
              </w:trPr>
              <w:tc>
                <w:tcPr>
                  <w:tcW w:w="7684" w:type="dxa"/>
                </w:tcPr>
                <w:p w:rsidR="00801974" w:rsidRPr="006255ED" w:rsidRDefault="00801974" w:rsidP="000D3004">
                  <w:pPr>
                    <w:pStyle w:val="ListParagraph"/>
                    <w:ind w:left="0"/>
                    <w:jc w:val="both"/>
                    <w:rPr>
                      <w:rFonts w:ascii="Garamond" w:hAnsi="Garamond"/>
                      <w:sz w:val="22"/>
                      <w:szCs w:val="22"/>
                    </w:rPr>
                  </w:pPr>
                  <w:r w:rsidRPr="006255ED">
                    <w:rPr>
                      <w:rFonts w:ascii="Garamond" w:hAnsi="Garamond"/>
                      <w:sz w:val="22"/>
                      <w:szCs w:val="22"/>
                    </w:rPr>
                    <w:t>Student Presentations</w:t>
                  </w:r>
                </w:p>
              </w:tc>
              <w:tc>
                <w:tcPr>
                  <w:tcW w:w="850" w:type="dxa"/>
                </w:tcPr>
                <w:p w:rsidR="00801974" w:rsidRPr="006255ED" w:rsidRDefault="00244B2F" w:rsidP="000D3004">
                  <w:pPr>
                    <w:pStyle w:val="ListParagraph"/>
                    <w:ind w:left="0"/>
                    <w:jc w:val="center"/>
                    <w:rPr>
                      <w:rFonts w:ascii="Garamond" w:hAnsi="Garamond"/>
                      <w:sz w:val="22"/>
                      <w:szCs w:val="22"/>
                    </w:rPr>
                  </w:pPr>
                  <w:r>
                    <w:rPr>
                      <w:rFonts w:ascii="Garamond" w:hAnsi="Garamond"/>
                      <w:sz w:val="22"/>
                      <w:szCs w:val="22"/>
                    </w:rPr>
                    <w:t>2</w:t>
                  </w:r>
                </w:p>
              </w:tc>
              <w:tc>
                <w:tcPr>
                  <w:tcW w:w="992" w:type="dxa"/>
                </w:tcPr>
                <w:p w:rsidR="00801974" w:rsidRPr="006255ED" w:rsidRDefault="00244B2F" w:rsidP="000D3004">
                  <w:pPr>
                    <w:pStyle w:val="ListParagraph"/>
                    <w:ind w:left="0"/>
                    <w:jc w:val="center"/>
                    <w:rPr>
                      <w:rFonts w:ascii="Garamond" w:hAnsi="Garamond"/>
                      <w:sz w:val="22"/>
                      <w:szCs w:val="22"/>
                    </w:rPr>
                  </w:pPr>
                  <w:r>
                    <w:rPr>
                      <w:rFonts w:ascii="Garamond" w:hAnsi="Garamond"/>
                      <w:sz w:val="22"/>
                      <w:szCs w:val="22"/>
                    </w:rPr>
                    <w:t>6</w:t>
                  </w:r>
                </w:p>
              </w:tc>
            </w:tr>
            <w:tr w:rsidR="00994ABD" w:rsidTr="00AD70F8">
              <w:trPr>
                <w:cantSplit/>
              </w:trPr>
              <w:tc>
                <w:tcPr>
                  <w:tcW w:w="7684" w:type="dxa"/>
                </w:tcPr>
                <w:p w:rsidR="00994ABD" w:rsidRPr="006255ED" w:rsidRDefault="00994ABD" w:rsidP="000D3004">
                  <w:pPr>
                    <w:pStyle w:val="ListParagraph"/>
                    <w:ind w:left="0"/>
                    <w:jc w:val="both"/>
                    <w:rPr>
                      <w:rFonts w:ascii="Garamond" w:hAnsi="Garamond"/>
                      <w:sz w:val="22"/>
                      <w:szCs w:val="22"/>
                    </w:rPr>
                  </w:pPr>
                  <w:r>
                    <w:rPr>
                      <w:rFonts w:ascii="Garamond" w:hAnsi="Garamond"/>
                      <w:sz w:val="22"/>
                      <w:szCs w:val="22"/>
                    </w:rPr>
                    <w:t>Revision</w:t>
                  </w:r>
                </w:p>
              </w:tc>
              <w:tc>
                <w:tcPr>
                  <w:tcW w:w="850" w:type="dxa"/>
                </w:tcPr>
                <w:p w:rsidR="00994ABD" w:rsidRPr="006255ED" w:rsidRDefault="00994ABD" w:rsidP="000D3004">
                  <w:pPr>
                    <w:pStyle w:val="ListParagraph"/>
                    <w:ind w:left="0"/>
                    <w:jc w:val="center"/>
                    <w:rPr>
                      <w:rFonts w:ascii="Garamond" w:hAnsi="Garamond"/>
                      <w:sz w:val="22"/>
                      <w:szCs w:val="22"/>
                    </w:rPr>
                  </w:pPr>
                  <w:r>
                    <w:rPr>
                      <w:rFonts w:ascii="Garamond" w:hAnsi="Garamond"/>
                      <w:sz w:val="22"/>
                      <w:szCs w:val="22"/>
                    </w:rPr>
                    <w:t>1</w:t>
                  </w:r>
                </w:p>
              </w:tc>
              <w:tc>
                <w:tcPr>
                  <w:tcW w:w="992" w:type="dxa"/>
                </w:tcPr>
                <w:p w:rsidR="00994ABD" w:rsidRPr="006255ED" w:rsidRDefault="00994ABD" w:rsidP="000D3004">
                  <w:pPr>
                    <w:pStyle w:val="ListParagraph"/>
                    <w:ind w:left="0"/>
                    <w:jc w:val="center"/>
                    <w:rPr>
                      <w:rFonts w:ascii="Garamond" w:hAnsi="Garamond"/>
                      <w:sz w:val="22"/>
                      <w:szCs w:val="22"/>
                    </w:rPr>
                  </w:pPr>
                  <w:r>
                    <w:rPr>
                      <w:rFonts w:ascii="Garamond" w:hAnsi="Garamond"/>
                      <w:sz w:val="22"/>
                      <w:szCs w:val="22"/>
                    </w:rPr>
                    <w:t>3</w:t>
                  </w:r>
                </w:p>
              </w:tc>
            </w:tr>
          </w:tbl>
          <w:p w:rsidR="00801974" w:rsidRPr="00A45E62" w:rsidRDefault="00801974" w:rsidP="004E6EBD">
            <w:pPr>
              <w:jc w:val="both"/>
              <w:rPr>
                <w:rFonts w:ascii="Garamond" w:hAnsi="Garamond"/>
                <w:sz w:val="22"/>
                <w:szCs w:val="22"/>
              </w:rPr>
            </w:pPr>
          </w:p>
        </w:tc>
      </w:tr>
      <w:tr w:rsidR="002452A7" w:rsidRPr="00B83DC0" w:rsidTr="00B83DC0">
        <w:tc>
          <w:tcPr>
            <w:tcW w:w="9570" w:type="dxa"/>
            <w:tcBorders>
              <w:top w:val="single" w:sz="4" w:space="0" w:color="auto"/>
              <w:bottom w:val="single" w:sz="4" w:space="0" w:color="auto"/>
            </w:tcBorders>
          </w:tcPr>
          <w:p w:rsidR="002452A7" w:rsidRPr="00B83DC0" w:rsidRDefault="002452A7">
            <w:pPr>
              <w:rPr>
                <w:rFonts w:ascii="Garamond" w:hAnsi="Garamond"/>
                <w:sz w:val="22"/>
                <w:szCs w:val="22"/>
              </w:rPr>
            </w:pPr>
            <w:r w:rsidRPr="00B83DC0">
              <w:rPr>
                <w:rFonts w:ascii="Garamond" w:hAnsi="Garamond" w:cs="Arial"/>
                <w:b/>
                <w:bCs/>
                <w:sz w:val="22"/>
                <w:szCs w:val="22"/>
              </w:rPr>
              <w:t>General Policies</w:t>
            </w:r>
          </w:p>
        </w:tc>
      </w:tr>
    </w:tbl>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Students are responsible for attaining notes/handouts distributed in class and checking the Learning Management System for updates. </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Start homework early. Late homework will not be accepted. System crashes within 48 hours of homework due date are not valid excuses for late homework. </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If you require special consideration due to disabilities, please provide adequate documentation per university policy. </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Late arrivals and early departures from the classroom are not permitted. </w:t>
      </w:r>
    </w:p>
    <w:p w:rsidR="004E6EBD" w:rsidRPr="00994ABD" w:rsidRDefault="004E6EBD" w:rsidP="004E6EBD">
      <w:pPr>
        <w:numPr>
          <w:ilvl w:val="0"/>
          <w:numId w:val="9"/>
        </w:numPr>
        <w:tabs>
          <w:tab w:val="clear" w:pos="720"/>
          <w:tab w:val="num" w:pos="0"/>
        </w:tabs>
        <w:ind w:left="228" w:hanging="228"/>
        <w:jc w:val="both"/>
        <w:rPr>
          <w:rFonts w:ascii="Garamond" w:hAnsi="Garamond"/>
          <w:sz w:val="18"/>
          <w:szCs w:val="18"/>
        </w:rPr>
      </w:pPr>
      <w:r w:rsidRPr="00994ABD">
        <w:rPr>
          <w:rFonts w:ascii="Garamond" w:hAnsi="Garamond"/>
          <w:sz w:val="18"/>
          <w:szCs w:val="18"/>
        </w:rPr>
        <w:t>If you do not show up for classes, your class participation points will be affected. It is your responsibility to get all information provided during lectures that you missed from your classmates. Missing class is not an excuse for retaking quizzes, missing homework deadlines, or misunderstanding lesson changes announced in class.</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All submitted course requirements must be your own work. Check details regarding academic integrity and honesty.</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Getting help from others on individual assignments, getting help on group assignments from individuals other than your group members, and referring to assignments or exams from the previous semester are all unethical behavior. It is important to produce all assignments in your own words. </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 xml:space="preserve">Copying material verbatim from the web or books is plagiarism. Always cite the source for ideas taken from others’ work. </w:t>
      </w:r>
    </w:p>
    <w:p w:rsidR="004E6EBD" w:rsidRPr="00994ABD" w:rsidRDefault="004E6EBD" w:rsidP="004E6EBD">
      <w:pPr>
        <w:numPr>
          <w:ilvl w:val="0"/>
          <w:numId w:val="9"/>
        </w:numPr>
        <w:tabs>
          <w:tab w:val="clear" w:pos="720"/>
        </w:tabs>
        <w:ind w:left="245" w:hanging="245"/>
        <w:jc w:val="both"/>
        <w:rPr>
          <w:rFonts w:ascii="Garamond" w:hAnsi="Garamond"/>
          <w:sz w:val="18"/>
          <w:szCs w:val="18"/>
        </w:rPr>
      </w:pPr>
      <w:r w:rsidRPr="00994ABD">
        <w:rPr>
          <w:rFonts w:ascii="Garamond" w:hAnsi="Garamond"/>
          <w:sz w:val="18"/>
          <w:szCs w:val="18"/>
        </w:rPr>
        <w:t>A grade of F could be awarded in the course for unethical behavior on any part of one course requirement.</w:t>
      </w:r>
    </w:p>
    <w:p w:rsidR="00AA3044" w:rsidRDefault="00AA3044" w:rsidP="00AA3044">
      <w:pPr>
        <w:spacing w:line="360" w:lineRule="auto"/>
        <w:jc w:val="both"/>
        <w:rPr>
          <w:rFonts w:ascii="Garamond" w:hAnsi="Garamond"/>
          <w:sz w:val="20"/>
          <w:szCs w:val="20"/>
          <w:lang w:bidi="ar-EG"/>
        </w:rPr>
      </w:pPr>
    </w:p>
    <w:p w:rsidR="00994ABD" w:rsidRDefault="00AA3044" w:rsidP="00AA3044">
      <w:pPr>
        <w:spacing w:line="360" w:lineRule="auto"/>
        <w:jc w:val="both"/>
        <w:rPr>
          <w:rFonts w:ascii="Garamond" w:hAnsi="Garamond"/>
          <w:sz w:val="20"/>
          <w:szCs w:val="20"/>
          <w:lang w:bidi="ar-EG"/>
        </w:rPr>
      </w:pPr>
      <w:r w:rsidRPr="00AA3044">
        <w:rPr>
          <w:rFonts w:ascii="Garamond" w:hAnsi="Garamond"/>
          <w:b/>
          <w:bCs/>
          <w:sz w:val="28"/>
          <w:szCs w:val="28"/>
          <w:lang w:bidi="ar-EG"/>
        </w:rPr>
        <w:t>Assignments</w:t>
      </w:r>
      <w:r>
        <w:rPr>
          <w:rFonts w:ascii="Garamond" w:hAnsi="Garamond"/>
          <w:sz w:val="20"/>
          <w:szCs w:val="20"/>
          <w:lang w:bidi="ar-EG"/>
        </w:rPr>
        <w:t>:</w:t>
      </w:r>
    </w:p>
    <w:p w:rsidR="00AA3044" w:rsidRDefault="00AA3044" w:rsidP="00AA3044">
      <w:pPr>
        <w:pStyle w:val="ListParagraph"/>
        <w:numPr>
          <w:ilvl w:val="0"/>
          <w:numId w:val="17"/>
        </w:numPr>
        <w:spacing w:line="360" w:lineRule="auto"/>
        <w:jc w:val="both"/>
        <w:rPr>
          <w:rFonts w:ascii="Garamond" w:hAnsi="Garamond"/>
          <w:sz w:val="20"/>
          <w:szCs w:val="20"/>
          <w:lang w:bidi="ar-EG"/>
        </w:rPr>
      </w:pPr>
      <w:r>
        <w:rPr>
          <w:rFonts w:ascii="Garamond" w:hAnsi="Garamond"/>
          <w:sz w:val="20"/>
          <w:szCs w:val="20"/>
          <w:lang w:bidi="ar-EG"/>
        </w:rPr>
        <w:t>Group project (case studies): The students will be divided to groups. Each group will analyze a case study by applying what they have learned in each chapter. There will be four segments of the projects. The deadlines will be discussed later.</w:t>
      </w:r>
    </w:p>
    <w:p w:rsidR="00AA3044" w:rsidRDefault="00AA3044" w:rsidP="00AA3044">
      <w:pPr>
        <w:pStyle w:val="ListParagraph"/>
        <w:numPr>
          <w:ilvl w:val="0"/>
          <w:numId w:val="17"/>
        </w:numPr>
        <w:spacing w:line="360" w:lineRule="auto"/>
        <w:jc w:val="both"/>
        <w:rPr>
          <w:rFonts w:ascii="Garamond" w:hAnsi="Garamond"/>
          <w:sz w:val="20"/>
          <w:szCs w:val="20"/>
          <w:lang w:bidi="ar-EG"/>
        </w:rPr>
      </w:pPr>
      <w:r>
        <w:rPr>
          <w:rFonts w:ascii="Garamond" w:hAnsi="Garamond"/>
          <w:sz w:val="20"/>
          <w:szCs w:val="20"/>
          <w:lang w:bidi="ar-EG"/>
        </w:rPr>
        <w:t xml:space="preserve">Presentations: This is an individual assignment. Each student will summarize and discus an article about ERP. The summary must add value to the course. The topics can be chosen by the instructor or the students- after taking the instructor’s permission. </w:t>
      </w:r>
    </w:p>
    <w:p w:rsidR="00AA3044" w:rsidRPr="00AA3044" w:rsidRDefault="00AA3044" w:rsidP="00AA3044">
      <w:pPr>
        <w:pStyle w:val="ListParagraph"/>
        <w:numPr>
          <w:ilvl w:val="0"/>
          <w:numId w:val="17"/>
        </w:numPr>
        <w:spacing w:line="360" w:lineRule="auto"/>
        <w:jc w:val="both"/>
        <w:rPr>
          <w:rFonts w:ascii="Garamond" w:hAnsi="Garamond"/>
          <w:sz w:val="20"/>
          <w:szCs w:val="20"/>
          <w:rtl/>
          <w:lang w:bidi="ar-EG"/>
        </w:rPr>
      </w:pPr>
      <w:r>
        <w:rPr>
          <w:rFonts w:ascii="Garamond" w:hAnsi="Garamond"/>
          <w:sz w:val="20"/>
          <w:szCs w:val="20"/>
          <w:lang w:bidi="ar-EG"/>
        </w:rPr>
        <w:t xml:space="preserve">Exams: The exams will most likely </w:t>
      </w:r>
      <w:r w:rsidR="00192D5D">
        <w:rPr>
          <w:rFonts w:ascii="Garamond" w:hAnsi="Garamond"/>
          <w:sz w:val="20"/>
          <w:szCs w:val="20"/>
          <w:lang w:bidi="ar-EG"/>
        </w:rPr>
        <w:t xml:space="preserve">have </w:t>
      </w:r>
      <w:bookmarkStart w:id="0" w:name="_GoBack"/>
      <w:bookmarkEnd w:id="0"/>
      <w:r>
        <w:rPr>
          <w:rFonts w:ascii="Garamond" w:hAnsi="Garamond"/>
          <w:sz w:val="20"/>
          <w:szCs w:val="20"/>
          <w:lang w:bidi="ar-EG"/>
        </w:rPr>
        <w:t xml:space="preserve">short answer questions that shows </w:t>
      </w:r>
      <w:r w:rsidR="00192D5D">
        <w:rPr>
          <w:rFonts w:ascii="Garamond" w:hAnsi="Garamond"/>
          <w:sz w:val="20"/>
          <w:szCs w:val="20"/>
          <w:lang w:bidi="ar-EG"/>
        </w:rPr>
        <w:t xml:space="preserve">the students’ understanding of the course. </w:t>
      </w:r>
      <w:r>
        <w:rPr>
          <w:rFonts w:ascii="Garamond" w:hAnsi="Garamond"/>
          <w:sz w:val="20"/>
          <w:szCs w:val="20"/>
          <w:lang w:bidi="ar-EG"/>
        </w:rPr>
        <w:t xml:space="preserve"> </w:t>
      </w:r>
    </w:p>
    <w:sectPr w:rsidR="00AA3044" w:rsidRPr="00AA3044" w:rsidSect="000D3004">
      <w:headerReference w:type="default" r:id="rId8"/>
      <w:footerReference w:type="even" r:id="rId9"/>
      <w:footerReference w:type="default" r:id="rId10"/>
      <w:pgSz w:w="11907" w:h="16839" w:code="9"/>
      <w:pgMar w:top="1418"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08" w:rsidRDefault="00D43108">
      <w:r>
        <w:separator/>
      </w:r>
    </w:p>
  </w:endnote>
  <w:endnote w:type="continuationSeparator" w:id="0">
    <w:p w:rsidR="00D43108" w:rsidRDefault="00D4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4" w:rsidRDefault="001F6829" w:rsidP="004164D4">
    <w:pPr>
      <w:pStyle w:val="Footer"/>
      <w:framePr w:wrap="around" w:vAnchor="text" w:hAnchor="margin" w:xAlign="center" w:y="1"/>
      <w:rPr>
        <w:rStyle w:val="PageNumber"/>
      </w:rPr>
    </w:pPr>
    <w:r>
      <w:rPr>
        <w:rStyle w:val="PageNumber"/>
      </w:rPr>
      <w:fldChar w:fldCharType="begin"/>
    </w:r>
    <w:r w:rsidR="000D3004">
      <w:rPr>
        <w:rStyle w:val="PageNumber"/>
      </w:rPr>
      <w:instrText xml:space="preserve">PAGE  </w:instrText>
    </w:r>
    <w:r>
      <w:rPr>
        <w:rStyle w:val="PageNumber"/>
      </w:rPr>
      <w:fldChar w:fldCharType="end"/>
    </w:r>
  </w:p>
  <w:p w:rsidR="000D3004" w:rsidRDefault="000D30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4" w:rsidRDefault="001F6829" w:rsidP="004164D4">
    <w:pPr>
      <w:pStyle w:val="Footer"/>
      <w:framePr w:wrap="around" w:vAnchor="text" w:hAnchor="margin" w:xAlign="center" w:y="1"/>
      <w:rPr>
        <w:rStyle w:val="PageNumber"/>
      </w:rPr>
    </w:pPr>
    <w:r>
      <w:rPr>
        <w:rStyle w:val="PageNumber"/>
      </w:rPr>
      <w:fldChar w:fldCharType="begin"/>
    </w:r>
    <w:r w:rsidR="000D3004">
      <w:rPr>
        <w:rStyle w:val="PageNumber"/>
      </w:rPr>
      <w:instrText xml:space="preserve">PAGE  </w:instrText>
    </w:r>
    <w:r>
      <w:rPr>
        <w:rStyle w:val="PageNumber"/>
      </w:rPr>
      <w:fldChar w:fldCharType="separate"/>
    </w:r>
    <w:r w:rsidR="00192D5D">
      <w:rPr>
        <w:rStyle w:val="PageNumber"/>
        <w:noProof/>
      </w:rPr>
      <w:t>2</w:t>
    </w:r>
    <w:r>
      <w:rPr>
        <w:rStyle w:val="PageNumber"/>
      </w:rPr>
      <w:fldChar w:fldCharType="end"/>
    </w:r>
  </w:p>
  <w:p w:rsidR="000D3004" w:rsidRDefault="000D3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08" w:rsidRDefault="00D43108">
      <w:r>
        <w:separator/>
      </w:r>
    </w:p>
  </w:footnote>
  <w:footnote w:type="continuationSeparator" w:id="0">
    <w:p w:rsidR="00D43108" w:rsidRDefault="00D43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4" w:rsidRPr="00A91D11" w:rsidRDefault="000D3004" w:rsidP="00A91D11">
    <w:pPr>
      <w:pStyle w:val="Header"/>
      <w:jc w:val="right"/>
      <w:rPr>
        <w:rFonts w:ascii="Garamond" w:hAnsi="Garamond"/>
        <w:sz w:val="20"/>
        <w:szCs w:val="20"/>
      </w:rPr>
    </w:pPr>
    <w:r>
      <w:rPr>
        <w:rFonts w:ascii="Garamond" w:hAnsi="Garamond"/>
        <w:sz w:val="20"/>
        <w:szCs w:val="20"/>
      </w:rPr>
      <w:t>King Saud University</w:t>
    </w:r>
  </w:p>
  <w:p w:rsidR="000D3004" w:rsidRDefault="000D3004" w:rsidP="00E25C7C">
    <w:pPr>
      <w:pStyle w:val="Header"/>
      <w:jc w:val="right"/>
      <w:rPr>
        <w:rFonts w:ascii="Garamond" w:hAnsi="Garamond"/>
        <w:sz w:val="20"/>
        <w:szCs w:val="20"/>
      </w:rPr>
    </w:pPr>
    <w:r>
      <w:rPr>
        <w:rFonts w:ascii="Garamond" w:hAnsi="Garamond"/>
        <w:sz w:val="20"/>
        <w:szCs w:val="20"/>
      </w:rPr>
      <w:t>College of Business Administration - Department of Management Information Systems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509"/>
    <w:multiLevelType w:val="hybridMultilevel"/>
    <w:tmpl w:val="9B28D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7D6"/>
    <w:multiLevelType w:val="hybridMultilevel"/>
    <w:tmpl w:val="FF9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E73"/>
    <w:multiLevelType w:val="hybridMultilevel"/>
    <w:tmpl w:val="9E10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B52C3"/>
    <w:multiLevelType w:val="hybridMultilevel"/>
    <w:tmpl w:val="B95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5697E"/>
    <w:multiLevelType w:val="hybridMultilevel"/>
    <w:tmpl w:val="9020B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B7D7A"/>
    <w:multiLevelType w:val="hybridMultilevel"/>
    <w:tmpl w:val="09FC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2480B"/>
    <w:multiLevelType w:val="hybridMultilevel"/>
    <w:tmpl w:val="337A6156"/>
    <w:lvl w:ilvl="0" w:tplc="E60ABC9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37CF1"/>
    <w:multiLevelType w:val="hybridMultilevel"/>
    <w:tmpl w:val="9D08D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87F6E"/>
    <w:multiLevelType w:val="hybridMultilevel"/>
    <w:tmpl w:val="E33C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D3660"/>
    <w:multiLevelType w:val="hybridMultilevel"/>
    <w:tmpl w:val="EAFE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B199D"/>
    <w:multiLevelType w:val="hybridMultilevel"/>
    <w:tmpl w:val="A90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C374A"/>
    <w:multiLevelType w:val="hybridMultilevel"/>
    <w:tmpl w:val="B9B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4AB5"/>
    <w:multiLevelType w:val="hybridMultilevel"/>
    <w:tmpl w:val="A3E2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02BC9"/>
    <w:multiLevelType w:val="hybridMultilevel"/>
    <w:tmpl w:val="14742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F4892"/>
    <w:multiLevelType w:val="hybridMultilevel"/>
    <w:tmpl w:val="74C2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EA5FF8"/>
    <w:multiLevelType w:val="hybridMultilevel"/>
    <w:tmpl w:val="00BA5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17711"/>
    <w:multiLevelType w:val="hybridMultilevel"/>
    <w:tmpl w:val="CCB28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4"/>
  </w:num>
  <w:num w:numId="5">
    <w:abstractNumId w:val="15"/>
  </w:num>
  <w:num w:numId="6">
    <w:abstractNumId w:val="4"/>
  </w:num>
  <w:num w:numId="7">
    <w:abstractNumId w:val="16"/>
  </w:num>
  <w:num w:numId="8">
    <w:abstractNumId w:val="13"/>
  </w:num>
  <w:num w:numId="9">
    <w:abstractNumId w:val="7"/>
  </w:num>
  <w:num w:numId="10">
    <w:abstractNumId w:val="0"/>
  </w:num>
  <w:num w:numId="11">
    <w:abstractNumId w:val="12"/>
  </w:num>
  <w:num w:numId="12">
    <w:abstractNumId w:val="5"/>
  </w:num>
  <w:num w:numId="13">
    <w:abstractNumId w:val="10"/>
  </w:num>
  <w:num w:numId="14">
    <w:abstractNumId w:val="2"/>
  </w:num>
  <w:num w:numId="15">
    <w:abstractNumId w:val="1"/>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2D41"/>
    <w:rsid w:val="000009C3"/>
    <w:rsid w:val="00000FCF"/>
    <w:rsid w:val="00002D41"/>
    <w:rsid w:val="000110EC"/>
    <w:rsid w:val="00014E00"/>
    <w:rsid w:val="00046904"/>
    <w:rsid w:val="0009191A"/>
    <w:rsid w:val="000A2037"/>
    <w:rsid w:val="000C6964"/>
    <w:rsid w:val="000D3004"/>
    <w:rsid w:val="001117BE"/>
    <w:rsid w:val="00127554"/>
    <w:rsid w:val="00132207"/>
    <w:rsid w:val="00181354"/>
    <w:rsid w:val="00182A40"/>
    <w:rsid w:val="00192D5D"/>
    <w:rsid w:val="001A332C"/>
    <w:rsid w:val="001B32F8"/>
    <w:rsid w:val="001B4BA7"/>
    <w:rsid w:val="001E0143"/>
    <w:rsid w:val="001F1968"/>
    <w:rsid w:val="001F6829"/>
    <w:rsid w:val="00204D27"/>
    <w:rsid w:val="002122FC"/>
    <w:rsid w:val="00222299"/>
    <w:rsid w:val="00244B2F"/>
    <w:rsid w:val="002452A7"/>
    <w:rsid w:val="00247983"/>
    <w:rsid w:val="002623F2"/>
    <w:rsid w:val="00295517"/>
    <w:rsid w:val="002D3E5C"/>
    <w:rsid w:val="002D4382"/>
    <w:rsid w:val="002D6E2D"/>
    <w:rsid w:val="00321940"/>
    <w:rsid w:val="00327C68"/>
    <w:rsid w:val="003348E0"/>
    <w:rsid w:val="00343503"/>
    <w:rsid w:val="003537FB"/>
    <w:rsid w:val="00363B42"/>
    <w:rsid w:val="0037040B"/>
    <w:rsid w:val="003739ED"/>
    <w:rsid w:val="003B470D"/>
    <w:rsid w:val="003D15C1"/>
    <w:rsid w:val="003D6D11"/>
    <w:rsid w:val="00402B4E"/>
    <w:rsid w:val="004164D4"/>
    <w:rsid w:val="0043219A"/>
    <w:rsid w:val="004327F6"/>
    <w:rsid w:val="004760BE"/>
    <w:rsid w:val="004B0342"/>
    <w:rsid w:val="004D3A40"/>
    <w:rsid w:val="004D7CAF"/>
    <w:rsid w:val="004E6EBD"/>
    <w:rsid w:val="005567AD"/>
    <w:rsid w:val="005864D8"/>
    <w:rsid w:val="00587B76"/>
    <w:rsid w:val="00595C43"/>
    <w:rsid w:val="005968EC"/>
    <w:rsid w:val="005A13DC"/>
    <w:rsid w:val="005A75F7"/>
    <w:rsid w:val="005B1281"/>
    <w:rsid w:val="005B3416"/>
    <w:rsid w:val="005D23DE"/>
    <w:rsid w:val="005F6D75"/>
    <w:rsid w:val="006255ED"/>
    <w:rsid w:val="00633983"/>
    <w:rsid w:val="0067340F"/>
    <w:rsid w:val="006825C0"/>
    <w:rsid w:val="00682A51"/>
    <w:rsid w:val="006B0819"/>
    <w:rsid w:val="006B336C"/>
    <w:rsid w:val="006C75FC"/>
    <w:rsid w:val="006D781D"/>
    <w:rsid w:val="00703D8E"/>
    <w:rsid w:val="00726047"/>
    <w:rsid w:val="00756DC9"/>
    <w:rsid w:val="00761002"/>
    <w:rsid w:val="007E7220"/>
    <w:rsid w:val="007F0A42"/>
    <w:rsid w:val="00801974"/>
    <w:rsid w:val="0081025A"/>
    <w:rsid w:val="0083223B"/>
    <w:rsid w:val="008332CA"/>
    <w:rsid w:val="00847C82"/>
    <w:rsid w:val="00862ADC"/>
    <w:rsid w:val="0088451A"/>
    <w:rsid w:val="008A382F"/>
    <w:rsid w:val="00902566"/>
    <w:rsid w:val="009054EB"/>
    <w:rsid w:val="00925FE8"/>
    <w:rsid w:val="00960180"/>
    <w:rsid w:val="00984CDA"/>
    <w:rsid w:val="00992DAD"/>
    <w:rsid w:val="00994ABD"/>
    <w:rsid w:val="009A4CD1"/>
    <w:rsid w:val="009D708A"/>
    <w:rsid w:val="00A0296C"/>
    <w:rsid w:val="00A064F8"/>
    <w:rsid w:val="00A1127D"/>
    <w:rsid w:val="00A33E9E"/>
    <w:rsid w:val="00A43CB9"/>
    <w:rsid w:val="00A7795B"/>
    <w:rsid w:val="00A83360"/>
    <w:rsid w:val="00A91D11"/>
    <w:rsid w:val="00A92DFC"/>
    <w:rsid w:val="00AA0FC1"/>
    <w:rsid w:val="00AA3044"/>
    <w:rsid w:val="00AB22C8"/>
    <w:rsid w:val="00AD70F8"/>
    <w:rsid w:val="00B02912"/>
    <w:rsid w:val="00B0776A"/>
    <w:rsid w:val="00B37691"/>
    <w:rsid w:val="00B46C4F"/>
    <w:rsid w:val="00B6309F"/>
    <w:rsid w:val="00B83DC0"/>
    <w:rsid w:val="00BA7FF6"/>
    <w:rsid w:val="00BC7B89"/>
    <w:rsid w:val="00BF0007"/>
    <w:rsid w:val="00C034C0"/>
    <w:rsid w:val="00C46E5E"/>
    <w:rsid w:val="00C512CA"/>
    <w:rsid w:val="00C8234C"/>
    <w:rsid w:val="00CA7759"/>
    <w:rsid w:val="00CD6865"/>
    <w:rsid w:val="00CD73B1"/>
    <w:rsid w:val="00CE2986"/>
    <w:rsid w:val="00D12E77"/>
    <w:rsid w:val="00D405AA"/>
    <w:rsid w:val="00D43108"/>
    <w:rsid w:val="00D647D0"/>
    <w:rsid w:val="00DB2F79"/>
    <w:rsid w:val="00DB4A58"/>
    <w:rsid w:val="00DC3E09"/>
    <w:rsid w:val="00DC76EB"/>
    <w:rsid w:val="00DD7E8D"/>
    <w:rsid w:val="00DF583E"/>
    <w:rsid w:val="00E2436B"/>
    <w:rsid w:val="00E25C7C"/>
    <w:rsid w:val="00E346F4"/>
    <w:rsid w:val="00E667C2"/>
    <w:rsid w:val="00E8277B"/>
    <w:rsid w:val="00E86817"/>
    <w:rsid w:val="00EB4B54"/>
    <w:rsid w:val="00EC685A"/>
    <w:rsid w:val="00ED38B2"/>
    <w:rsid w:val="00ED7DB5"/>
    <w:rsid w:val="00EE6A70"/>
    <w:rsid w:val="00F15F4B"/>
    <w:rsid w:val="00F319F6"/>
    <w:rsid w:val="00F6153E"/>
    <w:rsid w:val="00F708AE"/>
    <w:rsid w:val="00F72BB3"/>
    <w:rsid w:val="00F74458"/>
    <w:rsid w:val="00F81810"/>
    <w:rsid w:val="00F822F4"/>
    <w:rsid w:val="00F94149"/>
    <w:rsid w:val="00F94EB1"/>
    <w:rsid w:val="00F968B4"/>
    <w:rsid w:val="00F96A9A"/>
    <w:rsid w:val="00FB355B"/>
    <w:rsid w:val="00FB4F3E"/>
    <w:rsid w:val="00FC170C"/>
    <w:rsid w:val="00FD2D4F"/>
    <w:rsid w:val="00FD513C"/>
    <w:rsid w:val="00FE589A"/>
    <w:rsid w:val="00FF1B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01B7B"/>
  <w15:docId w15:val="{A52F47FC-BEEE-43C1-A0E9-FC81E61A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B2"/>
    <w:rPr>
      <w:sz w:val="24"/>
      <w:szCs w:val="24"/>
    </w:rPr>
  </w:style>
  <w:style w:type="paragraph" w:styleId="Heading2">
    <w:name w:val="heading 2"/>
    <w:basedOn w:val="Normal"/>
    <w:next w:val="Normal"/>
    <w:link w:val="Heading2Char"/>
    <w:qFormat/>
    <w:rsid w:val="005A75F7"/>
    <w:pPr>
      <w:keepNext/>
      <w:pBdr>
        <w:top w:val="single" w:sz="4" w:space="1" w:color="auto"/>
        <w:bottom w:val="single" w:sz="4" w:space="1" w:color="auto"/>
      </w:pBdr>
      <w:jc w:val="both"/>
      <w:outlineLvl w:val="1"/>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D11"/>
    <w:pPr>
      <w:tabs>
        <w:tab w:val="center" w:pos="4320"/>
        <w:tab w:val="right" w:pos="8640"/>
      </w:tabs>
    </w:pPr>
  </w:style>
  <w:style w:type="paragraph" w:styleId="Footer">
    <w:name w:val="footer"/>
    <w:basedOn w:val="Normal"/>
    <w:rsid w:val="00A91D11"/>
    <w:pPr>
      <w:tabs>
        <w:tab w:val="center" w:pos="4320"/>
        <w:tab w:val="right" w:pos="8640"/>
      </w:tabs>
    </w:pPr>
  </w:style>
  <w:style w:type="paragraph" w:styleId="FootnoteText">
    <w:name w:val="footnote text"/>
    <w:basedOn w:val="Normal"/>
    <w:semiHidden/>
    <w:rsid w:val="00F81810"/>
    <w:rPr>
      <w:sz w:val="20"/>
      <w:szCs w:val="20"/>
    </w:rPr>
  </w:style>
  <w:style w:type="character" w:styleId="FootnoteReference">
    <w:name w:val="footnote reference"/>
    <w:basedOn w:val="DefaultParagraphFont"/>
    <w:semiHidden/>
    <w:rsid w:val="00F81810"/>
    <w:rPr>
      <w:vertAlign w:val="superscript"/>
    </w:rPr>
  </w:style>
  <w:style w:type="character" w:styleId="PageNumber">
    <w:name w:val="page number"/>
    <w:basedOn w:val="DefaultParagraphFont"/>
    <w:rsid w:val="004164D4"/>
  </w:style>
  <w:style w:type="character" w:customStyle="1" w:styleId="Heading2Char">
    <w:name w:val="Heading 2 Char"/>
    <w:basedOn w:val="DefaultParagraphFont"/>
    <w:link w:val="Heading2"/>
    <w:rsid w:val="005A75F7"/>
    <w:rPr>
      <w:rFonts w:ascii="Garamond" w:hAnsi="Garamond"/>
      <w:b/>
      <w:sz w:val="22"/>
      <w:szCs w:val="22"/>
    </w:rPr>
  </w:style>
  <w:style w:type="paragraph" w:styleId="ListParagraph">
    <w:name w:val="List Paragraph"/>
    <w:basedOn w:val="Normal"/>
    <w:uiPriority w:val="34"/>
    <w:qFormat/>
    <w:rsid w:val="00CE2986"/>
    <w:pPr>
      <w:ind w:left="720"/>
      <w:contextualSpacing/>
    </w:pPr>
  </w:style>
  <w:style w:type="paragraph" w:customStyle="1" w:styleId="NflushLeft">
    <w:name w:val="NflushLeft"/>
    <w:basedOn w:val="Normal"/>
    <w:rsid w:val="00CE2986"/>
    <w:rPr>
      <w:sz w:val="28"/>
      <w:szCs w:val="28"/>
    </w:rPr>
  </w:style>
  <w:style w:type="character" w:styleId="Hyperlink">
    <w:name w:val="Hyperlink"/>
    <w:basedOn w:val="DefaultParagraphFont"/>
    <w:unhideWhenUsed/>
    <w:rsid w:val="00B63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70350">
      <w:bodyDiv w:val="1"/>
      <w:marLeft w:val="0"/>
      <w:marRight w:val="0"/>
      <w:marTop w:val="0"/>
      <w:marBottom w:val="0"/>
      <w:divBdr>
        <w:top w:val="none" w:sz="0" w:space="0" w:color="auto"/>
        <w:left w:val="none" w:sz="0" w:space="0" w:color="auto"/>
        <w:bottom w:val="none" w:sz="0" w:space="0" w:color="auto"/>
        <w:right w:val="none" w:sz="0" w:space="0" w:color="auto"/>
      </w:divBdr>
      <w:divsChild>
        <w:div w:id="1249968453">
          <w:marLeft w:val="547"/>
          <w:marRight w:val="0"/>
          <w:marTop w:val="125"/>
          <w:marBottom w:val="0"/>
          <w:divBdr>
            <w:top w:val="none" w:sz="0" w:space="0" w:color="auto"/>
            <w:left w:val="none" w:sz="0" w:space="0" w:color="auto"/>
            <w:bottom w:val="none" w:sz="0" w:space="0" w:color="auto"/>
            <w:right w:val="none" w:sz="0" w:space="0" w:color="auto"/>
          </w:divBdr>
        </w:div>
      </w:divsChild>
    </w:div>
    <w:div w:id="2081367920">
      <w:bodyDiv w:val="1"/>
      <w:marLeft w:val="0"/>
      <w:marRight w:val="0"/>
      <w:marTop w:val="0"/>
      <w:marBottom w:val="0"/>
      <w:divBdr>
        <w:top w:val="none" w:sz="0" w:space="0" w:color="auto"/>
        <w:left w:val="none" w:sz="0" w:space="0" w:color="auto"/>
        <w:bottom w:val="none" w:sz="0" w:space="0" w:color="auto"/>
        <w:right w:val="none" w:sz="0" w:space="0" w:color="auto"/>
      </w:divBdr>
      <w:divsChild>
        <w:div w:id="65021411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lmuqbil@ks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UTD SOM</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ABDULRAHMAN ALMUQBIL</cp:lastModifiedBy>
  <cp:revision>58</cp:revision>
  <cp:lastPrinted>2015-02-03T05:38:00Z</cp:lastPrinted>
  <dcterms:created xsi:type="dcterms:W3CDTF">2011-09-11T05:52:00Z</dcterms:created>
  <dcterms:modified xsi:type="dcterms:W3CDTF">2017-02-12T14:51:00Z</dcterms:modified>
</cp:coreProperties>
</file>