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7" w:rsidRDefault="00295E37" w:rsidP="00295E37">
      <w:pPr>
        <w:rPr>
          <w:rFonts w:cs="PT Bold Heading"/>
          <w:sz w:val="26"/>
          <w:szCs w:val="26"/>
          <w:rtl/>
        </w:rPr>
      </w:pPr>
    </w:p>
    <w:p w:rsidR="00295E37" w:rsidRDefault="00295E37" w:rsidP="00295E37">
      <w:pPr>
        <w:jc w:val="center"/>
        <w:rPr>
          <w:sz w:val="26"/>
          <w:szCs w:val="26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5.1pt;width:2in;height:28.15pt;z-index:251660288" fillcolor="#ddd">
            <v:textbox style="mso-next-textbox:#_x0000_s1026">
              <w:txbxContent>
                <w:p w:rsidR="00295E37" w:rsidRPr="00906042" w:rsidRDefault="00295E37" w:rsidP="00295E37">
                  <w:pPr>
                    <w:rPr>
                      <w:rFonts w:cs="PT Bold Heading"/>
                      <w:sz w:val="20"/>
                      <w:szCs w:val="20"/>
                    </w:rPr>
                  </w:pPr>
                  <w:r w:rsidRPr="00906042">
                    <w:rPr>
                      <w:rFonts w:cs="PT Bold Heading"/>
                      <w:sz w:val="20"/>
                      <w:szCs w:val="20"/>
                      <w:rtl/>
                    </w:rPr>
                    <w:t>نموذج (هـ</w:t>
                  </w:r>
                  <w:proofErr w:type="spellStart"/>
                  <w:r w:rsidRPr="00906042">
                    <w:rPr>
                      <w:rFonts w:cs="PT Bold Heading"/>
                      <w:sz w:val="20"/>
                      <w:szCs w:val="20"/>
                      <w:rtl/>
                    </w:rPr>
                    <w:t>)</w:t>
                  </w:r>
                  <w:proofErr w:type="spellEnd"/>
                  <w:r w:rsidRPr="00906042">
                    <w:rPr>
                      <w:rFonts w:cs="PT Bold Heading"/>
                      <w:sz w:val="20"/>
                      <w:szCs w:val="20"/>
                      <w:rtl/>
                    </w:rPr>
                    <w:t xml:space="preserve">   مختصر توصيف المقرر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cs="PT Bold Heading"/>
          <w:sz w:val="26"/>
          <w:szCs w:val="26"/>
          <w:rtl/>
        </w:rPr>
        <w:t>(</w:t>
      </w:r>
      <w:proofErr w:type="spellEnd"/>
      <w:r>
        <w:rPr>
          <w:rFonts w:cs="PT Bold Heading"/>
          <w:sz w:val="26"/>
          <w:szCs w:val="26"/>
          <w:rtl/>
        </w:rPr>
        <w:t xml:space="preserve"> </w:t>
      </w:r>
      <w:r w:rsidRPr="00255022">
        <w:rPr>
          <w:rFonts w:cs="PT Bold Heading"/>
          <w:sz w:val="26"/>
          <w:szCs w:val="26"/>
          <w:rtl/>
        </w:rPr>
        <w:t>مقررات التفسير</w:t>
      </w:r>
      <w:r>
        <w:rPr>
          <w:rFonts w:cs="PT Bold Heading"/>
          <w:sz w:val="26"/>
          <w:szCs w:val="26"/>
          <w:rtl/>
        </w:rPr>
        <w:t xml:space="preserve"> وأصوله </w:t>
      </w:r>
      <w:proofErr w:type="spellStart"/>
      <w:r>
        <w:rPr>
          <w:rFonts w:cs="PT Bold Heading"/>
          <w:sz w:val="26"/>
          <w:szCs w:val="26"/>
          <w:rtl/>
        </w:rPr>
        <w:t>)</w:t>
      </w:r>
      <w:proofErr w:type="spellEnd"/>
    </w:p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062"/>
        <w:gridCol w:w="1708"/>
        <w:gridCol w:w="2528"/>
        <w:gridCol w:w="2226"/>
      </w:tblGrid>
      <w:tr w:rsidR="00295E37" w:rsidRPr="00025315" w:rsidTr="000951CA">
        <w:tc>
          <w:tcPr>
            <w:tcW w:w="5000" w:type="pct"/>
            <w:gridSpan w:val="4"/>
          </w:tcPr>
          <w:p w:rsidR="00295E37" w:rsidRPr="008828E1" w:rsidRDefault="00295E37" w:rsidP="000951C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8828E1">
              <w:rPr>
                <w:rFonts w:cs="Traditional Arabic"/>
                <w:b/>
                <w:bCs/>
                <w:sz w:val="30"/>
                <w:szCs w:val="30"/>
                <w:rtl/>
              </w:rPr>
              <w:t>نموذج وصف المقرر</w:t>
            </w:r>
          </w:p>
        </w:tc>
      </w:tr>
      <w:tr w:rsidR="00295E37" w:rsidRPr="00025315" w:rsidTr="000951CA">
        <w:tc>
          <w:tcPr>
            <w:tcW w:w="1209" w:type="pct"/>
            <w:tcBorders>
              <w:right w:val="single" w:sz="4" w:space="0" w:color="auto"/>
            </w:tcBorders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jc w:val="center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  <w:rtl/>
              </w:rPr>
              <w:t>2</w:t>
            </w:r>
            <w:r>
              <w:rPr>
                <w:rFonts w:cs="Traditional Arabic"/>
                <w:sz w:val="26"/>
                <w:szCs w:val="26"/>
                <w:rtl/>
              </w:rPr>
              <w:t>4</w:t>
            </w:r>
            <w:r w:rsidRPr="00025315">
              <w:rPr>
                <w:rFonts w:cs="Traditional Arabic"/>
                <w:sz w:val="26"/>
                <w:szCs w:val="26"/>
                <w:rtl/>
              </w:rPr>
              <w:t>1 قرأ</w:t>
            </w:r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</w:rPr>
            </w:pPr>
            <w:r w:rsidRPr="00025315">
              <w:rPr>
                <w:rFonts w:cs="Traditional Arabic"/>
                <w:sz w:val="26"/>
                <w:szCs w:val="26"/>
              </w:rPr>
              <w:t>Course Code</w:t>
            </w:r>
          </w:p>
        </w:tc>
      </w:tr>
      <w:tr w:rsidR="00295E37" w:rsidRPr="00025315" w:rsidTr="000951CA">
        <w:tc>
          <w:tcPr>
            <w:tcW w:w="1209" w:type="pct"/>
            <w:tcBorders>
              <w:right w:val="single" w:sz="4" w:space="0" w:color="auto"/>
            </w:tcBorders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jc w:val="center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  <w:rtl/>
              </w:rPr>
              <w:t>تفسير</w:t>
            </w:r>
            <w:r>
              <w:rPr>
                <w:rFonts w:cs="Traditional Arabic"/>
                <w:sz w:val="26"/>
                <w:szCs w:val="26"/>
                <w:rtl/>
              </w:rPr>
              <w:t xml:space="preserve"> (1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)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/>
                <w:sz w:val="26"/>
                <w:szCs w:val="26"/>
                <w:rtl/>
              </w:rPr>
              <w:t>(</w:t>
            </w:r>
            <w:r w:rsidRPr="00025315">
              <w:rPr>
                <w:rFonts w:cs="Traditional Arabic"/>
                <w:sz w:val="26"/>
                <w:szCs w:val="26"/>
                <w:rtl/>
              </w:rPr>
              <w:t>جزء عمّ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37" w:rsidRPr="00137CA0" w:rsidRDefault="00295E37" w:rsidP="000951C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37CA0">
              <w:rPr>
                <w:rFonts w:cs="Traditional Arabic"/>
                <w:sz w:val="28"/>
                <w:szCs w:val="28"/>
              </w:rPr>
              <w:t>Interpretation-1- of part- About what</w:t>
            </w: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</w:rPr>
              <w:t>Course Title</w:t>
            </w:r>
          </w:p>
        </w:tc>
      </w:tr>
      <w:tr w:rsidR="00295E37" w:rsidRPr="00025315" w:rsidTr="000951CA">
        <w:tc>
          <w:tcPr>
            <w:tcW w:w="1209" w:type="pct"/>
            <w:tcBorders>
              <w:right w:val="single" w:sz="4" w:space="0" w:color="auto"/>
            </w:tcBorders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الساعات المعتمدة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jc w:val="center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  <w:rtl/>
              </w:rPr>
              <w:t>ساعتان</w:t>
            </w:r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</w:rPr>
            </w:pPr>
            <w:r w:rsidRPr="00025315">
              <w:rPr>
                <w:rFonts w:cs="Traditional Arabic"/>
                <w:sz w:val="26"/>
                <w:szCs w:val="26"/>
              </w:rPr>
              <w:t>Credit Hours</w:t>
            </w:r>
          </w:p>
        </w:tc>
      </w:tr>
      <w:tr w:rsidR="00295E37" w:rsidRPr="00025315" w:rsidTr="000951CA">
        <w:tc>
          <w:tcPr>
            <w:tcW w:w="1209" w:type="pct"/>
            <w:tcBorders>
              <w:right w:val="single" w:sz="4" w:space="0" w:color="auto"/>
            </w:tcBorders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المتطلب السابق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jc w:val="center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  <w:rtl/>
              </w:rPr>
              <w:t>لا يوجــد</w:t>
            </w:r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</w:rPr>
            </w:pPr>
            <w:r w:rsidRPr="00025315">
              <w:rPr>
                <w:rFonts w:cs="Traditional Arabic"/>
                <w:sz w:val="26"/>
                <w:szCs w:val="26"/>
              </w:rPr>
              <w:t>Prerequisite</w:t>
            </w:r>
          </w:p>
        </w:tc>
      </w:tr>
      <w:tr w:rsidR="00295E37" w:rsidRPr="00025315" w:rsidTr="000951CA">
        <w:tc>
          <w:tcPr>
            <w:tcW w:w="1209" w:type="pct"/>
            <w:tcBorders>
              <w:right w:val="single" w:sz="4" w:space="0" w:color="auto"/>
            </w:tcBorders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طبيعة المقرر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jc w:val="center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  <w:rtl/>
              </w:rPr>
              <w:t>نظــري</w:t>
            </w:r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</w:tcPr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</w:p>
        </w:tc>
        <w:tc>
          <w:tcPr>
            <w:tcW w:w="1306" w:type="pct"/>
            <w:tcBorders>
              <w:left w:val="single" w:sz="4" w:space="0" w:color="auto"/>
            </w:tcBorders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</w:rPr>
              <w:t>Credit Distribution</w:t>
            </w:r>
          </w:p>
        </w:tc>
      </w:tr>
      <w:tr w:rsidR="00295E37" w:rsidRPr="00025315" w:rsidTr="000951CA">
        <w:trPr>
          <w:trHeight w:val="1150"/>
        </w:trPr>
        <w:tc>
          <w:tcPr>
            <w:tcW w:w="5000" w:type="pct"/>
            <w:gridSpan w:val="4"/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وصف المقرر:</w:t>
            </w:r>
          </w:p>
          <w:p w:rsidR="00295E37" w:rsidRPr="00025315" w:rsidRDefault="00295E37" w:rsidP="000951CA">
            <w:pPr>
              <w:jc w:val="lowKashida"/>
              <w:rPr>
                <w:rFonts w:cs="Traditional Arabic"/>
                <w:sz w:val="26"/>
                <w:szCs w:val="26"/>
                <w:rtl/>
              </w:rPr>
            </w:pPr>
            <w:r w:rsidRPr="00025315">
              <w:rPr>
                <w:rFonts w:cs="Traditional Arabic"/>
                <w:sz w:val="26"/>
                <w:szCs w:val="26"/>
                <w:rtl/>
              </w:rPr>
              <w:t xml:space="preserve">تفسير تحليلي للسور </w:t>
            </w: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التالية: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(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/>
                <w:sz w:val="26"/>
                <w:szCs w:val="26"/>
                <w:rtl/>
              </w:rPr>
              <w:t>النبأ</w:t>
            </w:r>
            <w:r w:rsidRPr="00025315">
              <w:rPr>
                <w:rFonts w:cs="Traditional Arabic"/>
                <w:sz w:val="26"/>
                <w:szCs w:val="26"/>
                <w:rtl/>
              </w:rPr>
              <w:t xml:space="preserve"> والنازعات وعبس والتكوير والانفطار والمطففين والانشقاق والبروج والطارق والأعلى والغاشية والفجر والبلد والشمس والليل </w:t>
            </w: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).</w:t>
            </w:r>
            <w:proofErr w:type="spellEnd"/>
          </w:p>
        </w:tc>
      </w:tr>
      <w:tr w:rsidR="00295E37" w:rsidRPr="00025315" w:rsidTr="000951CA">
        <w:trPr>
          <w:trHeight w:val="403"/>
        </w:trPr>
        <w:tc>
          <w:tcPr>
            <w:tcW w:w="5000" w:type="pct"/>
            <w:gridSpan w:val="4"/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</w:rPr>
            </w:pPr>
            <w:r w:rsidRPr="00025315">
              <w:rPr>
                <w:rFonts w:cs="Traditional Arabic"/>
                <w:sz w:val="26"/>
                <w:szCs w:val="26"/>
              </w:rPr>
              <w:t>Course description:</w:t>
            </w: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</w:rPr>
            </w:pPr>
          </w:p>
        </w:tc>
      </w:tr>
      <w:tr w:rsidR="00295E37" w:rsidRPr="00025315" w:rsidTr="000951CA">
        <w:trPr>
          <w:trHeight w:val="1150"/>
        </w:trPr>
        <w:tc>
          <w:tcPr>
            <w:tcW w:w="5000" w:type="pct"/>
            <w:gridSpan w:val="4"/>
          </w:tcPr>
          <w:p w:rsidR="00295E37" w:rsidRPr="008828E1" w:rsidRDefault="00295E37" w:rsidP="000951CA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8828E1">
              <w:rPr>
                <w:rFonts w:cs="Traditional Arabic"/>
                <w:b/>
                <w:bCs/>
                <w:sz w:val="26"/>
                <w:szCs w:val="26"/>
                <w:rtl/>
              </w:rPr>
              <w:t>أهداف المقرر:</w:t>
            </w: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.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أن يفسر الطالب </w:t>
            </w:r>
            <w:proofErr w:type="spellStart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الطالبة</w:t>
            </w:r>
            <w:r w:rsidRPr="00E313C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25315">
              <w:rPr>
                <w:rFonts w:cs="Traditional Arabic"/>
                <w:sz w:val="26"/>
                <w:szCs w:val="26"/>
                <w:rtl/>
              </w:rPr>
              <w:t>سور</w:t>
            </w:r>
            <w:r>
              <w:rPr>
                <w:rFonts w:cs="Traditional Arabic"/>
                <w:sz w:val="26"/>
                <w:szCs w:val="26"/>
                <w:rtl/>
              </w:rPr>
              <w:t xml:space="preserve"> (جزء عمّ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)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تفسيراً صحيحاً.</w:t>
            </w: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.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Pr="0002531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أن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يمتثل</w:t>
            </w:r>
            <w:r w:rsidRPr="0002531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الطالب </w:t>
            </w:r>
            <w:proofErr w:type="spellStart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الطالبة</w:t>
            </w:r>
            <w:r w:rsidRPr="00E313C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ما ورد في القرآن من أمر ون</w:t>
            </w:r>
            <w:r w:rsidRPr="00025315">
              <w:rPr>
                <w:rFonts w:ascii="Traditional Arabic" w:hAnsi="Traditional Arabic" w:cs="Traditional Arabic"/>
                <w:sz w:val="26"/>
                <w:szCs w:val="26"/>
                <w:rtl/>
              </w:rPr>
              <w:t>هي في جميع شؤون حياته.</w:t>
            </w: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.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أن يمتلك الطالب </w:t>
            </w:r>
            <w:proofErr w:type="spellStart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الطالبة</w:t>
            </w:r>
            <w:r w:rsidRPr="00E313C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25315">
              <w:rPr>
                <w:rFonts w:cs="Traditional Arabic"/>
                <w:sz w:val="26"/>
                <w:szCs w:val="26"/>
                <w:rtl/>
              </w:rPr>
              <w:t>القدرة على التعامل الحسن مع كتب التفسير عند رجوعه إليها.</w:t>
            </w: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proofErr w:type="spellStart"/>
            <w:r w:rsidRPr="00025315">
              <w:rPr>
                <w:rFonts w:cs="Traditional Arabic"/>
                <w:sz w:val="26"/>
                <w:szCs w:val="26"/>
                <w:rtl/>
              </w:rPr>
              <w:t>.</w:t>
            </w:r>
            <w:proofErr w:type="spellEnd"/>
            <w:r w:rsidRPr="0002531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Pr="0002531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أن يكتسب الطالب </w:t>
            </w:r>
            <w:proofErr w:type="spellStart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الطالبة</w:t>
            </w:r>
            <w:r w:rsidRPr="00E313C4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025315">
              <w:rPr>
                <w:rFonts w:ascii="Traditional Arabic" w:hAnsi="Traditional Arabic" w:cs="Traditional Arabic"/>
                <w:sz w:val="26"/>
                <w:szCs w:val="26"/>
                <w:rtl/>
              </w:rPr>
              <w:t>ثروة من الألفاظ اللغوية والأساليب البلاغية من خلال دراسة هذا المقرر.</w:t>
            </w:r>
          </w:p>
        </w:tc>
      </w:tr>
      <w:tr w:rsidR="00295E37" w:rsidRPr="00025315" w:rsidTr="000951CA">
        <w:trPr>
          <w:trHeight w:val="409"/>
        </w:trPr>
        <w:tc>
          <w:tcPr>
            <w:tcW w:w="5000" w:type="pct"/>
            <w:gridSpan w:val="4"/>
          </w:tcPr>
          <w:p w:rsidR="00295E37" w:rsidRPr="00025315" w:rsidRDefault="00295E37" w:rsidP="000951CA">
            <w:pPr>
              <w:jc w:val="right"/>
              <w:rPr>
                <w:rFonts w:cs="Traditional Arabic"/>
                <w:sz w:val="26"/>
                <w:szCs w:val="26"/>
              </w:rPr>
            </w:pP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</w:rPr>
            </w:pPr>
          </w:p>
        </w:tc>
      </w:tr>
      <w:tr w:rsidR="00295E37" w:rsidRPr="00025315" w:rsidTr="000951CA">
        <w:trPr>
          <w:trHeight w:val="2348"/>
        </w:trPr>
        <w:tc>
          <w:tcPr>
            <w:tcW w:w="5000" w:type="pct"/>
            <w:gridSpan w:val="4"/>
          </w:tcPr>
          <w:p w:rsidR="00295E37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كتاب </w:t>
            </w:r>
            <w:proofErr w:type="spellStart"/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المقرر: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  القرآن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الكريم،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 تفسير جزء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عمّ/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د.مساعد بن سليمان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الطيار،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طبع دار ابن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الجوزي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الطبعة التاسعة 1430.     </w:t>
            </w:r>
            <w:proofErr w:type="spellStart"/>
            <w:r w:rsidRPr="00E313C4">
              <w:rPr>
                <w:rFonts w:cs="Traditional Arabic"/>
                <w:sz w:val="26"/>
                <w:szCs w:val="26"/>
              </w:rPr>
              <w:t>Texbook</w:t>
            </w:r>
            <w:proofErr w:type="spellEnd"/>
          </w:p>
          <w:p w:rsidR="00295E37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المراجع:</w:t>
            </w:r>
            <w:r>
              <w:rPr>
                <w:rFonts w:cs="Traditional Arabic"/>
                <w:sz w:val="26"/>
                <w:szCs w:val="26"/>
                <w:rtl/>
              </w:rPr>
              <w:t xml:space="preserve">     </w:t>
            </w:r>
          </w:p>
          <w:p w:rsidR="00295E37" w:rsidRDefault="00295E37" w:rsidP="000951CA">
            <w:pPr>
              <w:rPr>
                <w:rFonts w:cs="Traditional Arabic"/>
                <w:sz w:val="26"/>
                <w:szCs w:val="26"/>
              </w:rPr>
            </w:pPr>
            <w:r>
              <w:rPr>
                <w:rFonts w:cs="Traditional Arabic"/>
                <w:sz w:val="26"/>
                <w:szCs w:val="26"/>
                <w:rtl/>
              </w:rPr>
              <w:t xml:space="preserve">-تفسير جزء عمّ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ابن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عثيمين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ت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1421هـ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اعتنى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: فهد  بن ناصر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السلمان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ط: الثانية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-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دار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الثريا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–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الرياض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–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1423.</w:t>
            </w:r>
          </w:p>
          <w:p w:rsidR="00295E37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  <w:rtl/>
              </w:rPr>
              <w:t xml:space="preserve">-المعين على فهم الجزء الثلاثين للدكتور زيد عمر عبد الله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،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طبع المنتدى الإسلامي ،الطبعة الثانية 1419.</w:t>
            </w:r>
          </w:p>
          <w:p w:rsidR="00295E37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  <w:rtl/>
              </w:rPr>
              <w:t xml:space="preserve">-تيسير الكريم الرحمن في تفسير كلام المنان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لعبدالرحمن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بن ناصر السعدي ت 1376 اعتنى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سعد بن فواز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الصميل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،طبع دار ابن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الجوزي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بالدمام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،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الطبعة الثالثة 1433.</w:t>
            </w:r>
          </w:p>
          <w:p w:rsidR="00295E37" w:rsidRPr="00025315" w:rsidRDefault="00295E37" w:rsidP="000951CA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  <w:rtl/>
              </w:rPr>
              <w:t>-تفسير القرآن العظيم ل</w:t>
            </w:r>
            <w:r w:rsidRPr="00B17396">
              <w:rPr>
                <w:rFonts w:cs="Traditional Arabic"/>
                <w:sz w:val="26"/>
                <w:szCs w:val="26"/>
                <w:rtl/>
              </w:rPr>
              <w:t>أبي الفداء إسماعيل بن عمر بن كثير الدمشقي الشافعي</w:t>
            </w:r>
            <w:r>
              <w:rPr>
                <w:rFonts w:cs="Traditional Arabic"/>
                <w:sz w:val="26"/>
                <w:szCs w:val="26"/>
                <w:rtl/>
              </w:rPr>
              <w:t xml:space="preserve"> ت 774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،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تحقيق الدكتور حكمت بشير ياسين اعتنى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به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سعد بن فواز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الصميل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،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طبع دار ابن </w:t>
            </w:r>
            <w:proofErr w:type="spellStart"/>
            <w:r>
              <w:rPr>
                <w:rFonts w:cs="Traditional Arabic"/>
                <w:sz w:val="26"/>
                <w:szCs w:val="26"/>
                <w:rtl/>
              </w:rPr>
              <w:t>الجوزي</w:t>
            </w:r>
            <w:proofErr w:type="spellEnd"/>
            <w:r>
              <w:rPr>
                <w:rFonts w:cs="Traditional Arabic"/>
                <w:sz w:val="26"/>
                <w:szCs w:val="26"/>
                <w:rtl/>
              </w:rPr>
              <w:t xml:space="preserve"> لطبعة الأولى 1431.</w:t>
            </w:r>
          </w:p>
        </w:tc>
      </w:tr>
    </w:tbl>
    <w:p w:rsidR="00295E37" w:rsidRDefault="00295E37" w:rsidP="00295E37">
      <w:pPr>
        <w:rPr>
          <w:sz w:val="26"/>
          <w:szCs w:val="26"/>
          <w:rtl/>
        </w:rPr>
      </w:pPr>
    </w:p>
    <w:p w:rsidR="00775B46" w:rsidRDefault="00775B46"/>
    <w:sectPr w:rsidR="00775B46" w:rsidSect="00612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95E37"/>
    <w:rsid w:val="001E07F6"/>
    <w:rsid w:val="002119BA"/>
    <w:rsid w:val="00240DF5"/>
    <w:rsid w:val="00295E37"/>
    <w:rsid w:val="00382312"/>
    <w:rsid w:val="00395389"/>
    <w:rsid w:val="003E5188"/>
    <w:rsid w:val="00417853"/>
    <w:rsid w:val="0048209E"/>
    <w:rsid w:val="005E2110"/>
    <w:rsid w:val="005F6AD4"/>
    <w:rsid w:val="00612A12"/>
    <w:rsid w:val="006D06DB"/>
    <w:rsid w:val="00775B46"/>
    <w:rsid w:val="00785037"/>
    <w:rsid w:val="00856869"/>
    <w:rsid w:val="00931B82"/>
    <w:rsid w:val="009D3B12"/>
    <w:rsid w:val="00A14740"/>
    <w:rsid w:val="00E2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2014-09-04T19:31:00Z</dcterms:created>
  <dcterms:modified xsi:type="dcterms:W3CDTF">2014-09-04T19:32:00Z</dcterms:modified>
</cp:coreProperties>
</file>