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tl w:val="true"/>
        </w:rPr>
      </w:pPr>
      <w:r>
        <w:rPr>
          <w:rtl w:val="true"/>
        </w:rPr>
        <w:t>السيرة الذاتيّة</w:t>
      </w:r>
    </w:p>
    <w:p>
      <w:pPr>
        <w:pStyle w:val="Normal"/>
        <w:rPr>
          <w:rtl w:val="true"/>
        </w:rPr>
      </w:pPr>
      <w:r>
        <w:rPr>
          <w:rtl w:val="true"/>
        </w:rPr>
      </w:r>
    </w:p>
    <w:p>
      <w:pPr>
        <w:pStyle w:val="Normal"/>
        <w:rPr>
          <w:u w:val="single"/>
          <w:rtl w:val="true"/>
        </w:rPr>
      </w:pPr>
      <w:r>
        <w:rPr>
          <w:u w:val="single"/>
          <w:rtl w:val="true"/>
        </w:rPr>
        <w:t>البيانات الشخصيّة</w:t>
      </w:r>
    </w:p>
    <w:p>
      <w:pPr>
        <w:pStyle w:val="Normal"/>
        <w:rPr>
          <w:rtl w:val="true"/>
        </w:rPr>
      </w:pPr>
      <w:r>
        <w:rPr>
          <w:rtl w:val="true"/>
        </w:rPr>
        <w:t xml:space="preserve">الاسم </w:t>
      </w:r>
      <w:r>
        <w:rPr>
          <w:rtl w:val="true"/>
        </w:rPr>
        <w:tab/>
        <w:tab/>
        <w:t xml:space="preserve">: </w:t>
      </w:r>
      <w:r>
        <w:rPr>
          <w:rtl w:val="true"/>
        </w:rPr>
        <w:t>هشام بن عبدالعزيز الصنعاوي</w:t>
      </w:r>
    </w:p>
    <w:p>
      <w:pPr>
        <w:pStyle w:val="Normal"/>
        <w:rPr/>
      </w:pPr>
      <w:r>
        <w:rPr>
          <w:rtl w:val="true"/>
        </w:rPr>
        <w:t>تاريخ الميلاد</w:t>
      </w:r>
      <w:r>
        <w:rPr>
          <w:rtl w:val="true"/>
        </w:rPr>
        <w:tab/>
        <w:t xml:space="preserve">: </w:t>
      </w:r>
      <w:r>
        <w:rPr/>
        <w:t>8</w:t>
      </w:r>
      <w:r>
        <w:rPr>
          <w:rtl w:val="true"/>
        </w:rPr>
        <w:t>-</w:t>
      </w:r>
      <w:r>
        <w:rPr/>
        <w:t>2</w:t>
      </w:r>
      <w:r>
        <w:rPr>
          <w:rtl w:val="true"/>
        </w:rPr>
        <w:t>-</w:t>
      </w:r>
      <w:r>
        <w:rPr/>
        <w:t>1977</w:t>
      </w:r>
    </w:p>
    <w:p>
      <w:pPr>
        <w:pStyle w:val="Normal"/>
        <w:rPr>
          <w:rtl w:val="true"/>
        </w:rPr>
      </w:pPr>
      <w:r>
        <w:rPr>
          <w:rtl w:val="true"/>
        </w:rPr>
        <w:t>مكان الميلاد</w:t>
      </w:r>
      <w:r>
        <w:rPr>
          <w:rtl w:val="true"/>
        </w:rPr>
        <w:tab/>
        <w:t xml:space="preserve">: </w:t>
      </w:r>
      <w:r>
        <w:rPr>
          <w:rtl w:val="true"/>
        </w:rPr>
        <w:t>الرياض، المملكة العربية السعودية</w:t>
      </w:r>
    </w:p>
    <w:p>
      <w:pPr>
        <w:pStyle w:val="Normal"/>
        <w:rPr>
          <w:rtl w:val="true"/>
        </w:rPr>
      </w:pPr>
      <w:r>
        <w:rPr>
          <w:rtl w:val="true"/>
        </w:rPr>
        <w:t>العنوان</w:t>
      </w:r>
      <w:r>
        <w:rPr>
          <w:rtl w:val="true"/>
        </w:rPr>
        <w:tab/>
        <w:tab/>
        <w:t xml:space="preserve">: </w:t>
      </w:r>
      <w:r>
        <w:rPr>
          <w:rtl w:val="true"/>
        </w:rPr>
        <w:t>قسم جراحة العظام</w:t>
      </w:r>
      <w:r>
        <w:rPr>
          <w:rtl w:val="true"/>
        </w:rPr>
        <w:t>(</w:t>
      </w:r>
      <w:r>
        <w:rPr/>
        <w:t>49</w:t>
      </w:r>
      <w:r>
        <w:rPr>
          <w:rtl w:val="true"/>
        </w:rPr>
        <w:t>)</w:t>
      </w:r>
      <w:r>
        <w:rPr>
          <w:rtl w:val="true"/>
        </w:rPr>
        <w:t>، مستشفى الملك خالد الجامعي</w:t>
      </w:r>
    </w:p>
    <w:p>
      <w:pPr>
        <w:pStyle w:val="Normal"/>
        <w:rPr/>
      </w:pPr>
      <w:r>
        <w:rPr>
          <w:rtl w:val="true"/>
        </w:rPr>
        <w:tab/>
        <w:tab/>
        <w:t xml:space="preserve">  </w:t>
      </w:r>
      <w:r>
        <w:rPr>
          <w:rtl w:val="true"/>
        </w:rPr>
        <w:t xml:space="preserve">صندوق البريد </w:t>
      </w:r>
      <w:r>
        <w:rPr/>
        <w:t>7805</w:t>
      </w:r>
    </w:p>
    <w:p>
      <w:pPr>
        <w:pStyle w:val="Normal"/>
        <w:rPr/>
      </w:pPr>
      <w:r>
        <w:rPr>
          <w:rtl w:val="true"/>
        </w:rPr>
        <w:tab/>
        <w:tab/>
        <w:t xml:space="preserve">  </w:t>
      </w:r>
      <w:r>
        <w:rPr>
          <w:rtl w:val="true"/>
        </w:rPr>
        <w:t xml:space="preserve">الرياض </w:t>
      </w:r>
      <w:r>
        <w:rPr/>
        <w:t>11472</w:t>
      </w:r>
    </w:p>
    <w:p>
      <w:pPr>
        <w:pStyle w:val="Normal"/>
        <w:rPr>
          <w:rtl w:val="true"/>
        </w:rPr>
      </w:pPr>
      <w:r>
        <w:rPr>
          <w:rtl w:val="true"/>
        </w:rPr>
        <w:tab/>
        <w:tab/>
        <w:t xml:space="preserve">  </w:t>
      </w:r>
      <w:r>
        <w:rPr>
          <w:rtl w:val="true"/>
        </w:rPr>
        <w:t>المملكة العربية السعودية</w:t>
      </w:r>
    </w:p>
    <w:p>
      <w:pPr>
        <w:pStyle w:val="Normal"/>
        <w:rPr>
          <w:rStyle w:val="InternetLink"/>
        </w:rPr>
      </w:pPr>
      <w:r>
        <w:rPr>
          <w:rtl w:val="true"/>
        </w:rPr>
        <w:t>البريد الالكتروني</w:t>
      </w:r>
      <w:r>
        <w:rPr>
          <w:rtl w:val="true"/>
        </w:rPr>
        <w:tab/>
        <w:t xml:space="preserve">: </w:t>
      </w:r>
      <w:hyperlink r:id="rId2">
        <w:r>
          <w:rPr>
            <w:rStyle w:val="InternetLink"/>
          </w:rPr>
          <w:t>halsanawi@ksu.edu.sa</w:t>
        </w:r>
      </w:hyperlink>
    </w:p>
    <w:p>
      <w:pPr>
        <w:pStyle w:val="Normal"/>
        <w:rPr>
          <w:rtl w:val="true"/>
        </w:rPr>
      </w:pPr>
      <w:r>
        <w:rPr>
          <w:rtl w:val="true"/>
        </w:rPr>
        <w:t>اللغات</w:t>
      </w:r>
      <w:r>
        <w:rPr>
          <w:rtl w:val="true"/>
        </w:rPr>
        <w:tab/>
        <w:tab/>
        <w:t xml:space="preserve">: </w:t>
      </w:r>
      <w:r>
        <w:rPr>
          <w:rtl w:val="true"/>
        </w:rPr>
        <w:t>اجيد اللغة العربية و الانجليزية</w:t>
      </w:r>
    </w:p>
    <w:p>
      <w:pPr>
        <w:pStyle w:val="Normal"/>
        <w:rPr>
          <w:rtl w:val="true"/>
        </w:rPr>
      </w:pPr>
      <w:r>
        <w:rPr>
          <w:rtl w:val="true"/>
        </w:rPr>
      </w:r>
    </w:p>
    <w:p>
      <w:pPr>
        <w:pStyle w:val="Normal"/>
        <w:rPr>
          <w:u w:val="single"/>
          <w:rtl w:val="true"/>
        </w:rPr>
      </w:pPr>
      <w:r>
        <w:rPr>
          <w:u w:val="single"/>
          <w:rtl w:val="true"/>
        </w:rPr>
        <w:t>المؤهلات الاكاديمية</w:t>
      </w:r>
    </w:p>
    <w:p>
      <w:pPr>
        <w:pStyle w:val="ListParagraph"/>
        <w:numPr>
          <w:ilvl w:val="0"/>
          <w:numId w:val="1"/>
        </w:numPr>
        <w:rPr/>
      </w:pPr>
      <w:r>
        <w:rPr>
          <w:rtl w:val="true"/>
        </w:rPr>
        <w:t>التعليم الثانوي</w:t>
      </w:r>
      <w:r>
        <w:rPr>
          <w:rtl w:val="true"/>
        </w:rPr>
        <w:t xml:space="preserve">: </w:t>
      </w:r>
      <w:r>
        <w:rPr>
          <w:rtl w:val="true"/>
        </w:rPr>
        <w:t xml:space="preserve">ثانوية النجاشي خريج عام </w:t>
      </w:r>
      <w:r>
        <w:rPr/>
        <w:t>1994</w:t>
      </w:r>
      <w:r>
        <w:rPr>
          <w:rtl w:val="true"/>
        </w:rPr>
        <w:t>-</w:t>
      </w:r>
      <w:r>
        <w:rPr/>
        <w:t>1995</w:t>
      </w:r>
    </w:p>
    <w:p>
      <w:pPr>
        <w:pStyle w:val="ListParagraph"/>
        <w:numPr>
          <w:ilvl w:val="0"/>
          <w:numId w:val="1"/>
        </w:numPr>
        <w:rPr/>
      </w:pPr>
      <w:r>
        <w:rPr>
          <w:rtl w:val="true"/>
        </w:rPr>
        <w:t>التعليم الجامعي</w:t>
      </w:r>
      <w:r>
        <w:rPr>
          <w:rtl w:val="true"/>
        </w:rPr>
        <w:t xml:space="preserve">: </w:t>
      </w:r>
      <w:r>
        <w:rPr>
          <w:rtl w:val="true"/>
        </w:rPr>
        <w:t xml:space="preserve">بكالوريس طب وجراحة – كلية الطب البشري – جامعة الملك سعود – من </w:t>
      </w:r>
      <w:r>
        <w:rPr/>
        <w:t>1995</w:t>
      </w:r>
      <w:r>
        <w:rPr>
          <w:rtl w:val="true"/>
        </w:rPr>
        <w:t xml:space="preserve"> </w:t>
      </w:r>
      <w:r>
        <w:rPr>
          <w:rtl w:val="true"/>
        </w:rPr>
        <w:t xml:space="preserve">الى </w:t>
      </w:r>
      <w:r>
        <w:rPr/>
        <w:t>2002</w:t>
      </w:r>
    </w:p>
    <w:p>
      <w:pPr>
        <w:pStyle w:val="ListParagraph"/>
        <w:numPr>
          <w:ilvl w:val="0"/>
          <w:numId w:val="1"/>
        </w:numPr>
        <w:rPr/>
      </w:pPr>
      <w:r>
        <w:rPr>
          <w:rtl w:val="true"/>
        </w:rPr>
        <w:t>سنة الامتياز</w:t>
      </w:r>
      <w:r>
        <w:rPr>
          <w:rtl w:val="true"/>
        </w:rPr>
        <w:t xml:space="preserve">: </w:t>
      </w:r>
      <w:r>
        <w:rPr>
          <w:rtl w:val="true"/>
        </w:rPr>
        <w:t xml:space="preserve">من </w:t>
      </w:r>
      <w:r>
        <w:rPr/>
        <w:t>2001</w:t>
      </w:r>
      <w:r>
        <w:rPr>
          <w:rtl w:val="true"/>
        </w:rPr>
        <w:t xml:space="preserve"> </w:t>
      </w:r>
      <w:r>
        <w:rPr>
          <w:rtl w:val="true"/>
        </w:rPr>
        <w:t xml:space="preserve">الى </w:t>
      </w:r>
      <w:r>
        <w:rPr/>
        <w:t>2002</w:t>
      </w:r>
    </w:p>
    <w:p>
      <w:pPr>
        <w:pStyle w:val="ListParagraph"/>
        <w:numPr>
          <w:ilvl w:val="0"/>
          <w:numId w:val="1"/>
        </w:numPr>
        <w:rPr/>
      </w:pPr>
      <w:r>
        <w:rPr>
          <w:rtl w:val="true"/>
        </w:rPr>
        <w:t>التعليم العالي</w:t>
      </w:r>
      <w:r>
        <w:rPr>
          <w:rtl w:val="true"/>
        </w:rPr>
        <w:t xml:space="preserve">: </w:t>
      </w:r>
      <w:r>
        <w:rPr>
          <w:rtl w:val="true"/>
        </w:rPr>
        <w:t>تدريب جراحة العظام</w:t>
      </w:r>
      <w:r>
        <w:rPr>
          <w:rtl w:val="true"/>
        </w:rPr>
        <w:t xml:space="preserve">, </w:t>
      </w:r>
      <w:r>
        <w:rPr>
          <w:rtl w:val="true"/>
        </w:rPr>
        <w:t xml:space="preserve">الهيئة السعودية للتخصصات الصحية – من </w:t>
      </w:r>
      <w:r>
        <w:rPr/>
        <w:t>2002</w:t>
      </w:r>
      <w:r>
        <w:rPr>
          <w:rtl w:val="true"/>
        </w:rPr>
        <w:t xml:space="preserve"> </w:t>
      </w:r>
      <w:r>
        <w:rPr>
          <w:rtl w:val="true"/>
        </w:rPr>
        <w:t xml:space="preserve">الى </w:t>
      </w:r>
      <w:r>
        <w:rPr/>
        <w:t>2007</w:t>
      </w:r>
    </w:p>
    <w:p>
      <w:pPr>
        <w:pStyle w:val="ListParagraph"/>
        <w:numPr>
          <w:ilvl w:val="0"/>
          <w:numId w:val="1"/>
        </w:numPr>
        <w:rPr/>
      </w:pPr>
      <w:r>
        <w:rPr>
          <w:rtl w:val="true"/>
        </w:rPr>
        <w:t>التعليم العالي</w:t>
      </w:r>
      <w:r>
        <w:rPr>
          <w:rtl w:val="true"/>
        </w:rPr>
        <w:t xml:space="preserve">: </w:t>
      </w:r>
      <w:r>
        <w:rPr>
          <w:rtl w:val="true"/>
        </w:rPr>
        <w:t xml:space="preserve">شهادة الاختصاص السعودية في جراحة العظام في عام </w:t>
      </w:r>
      <w:r>
        <w:rPr/>
        <w:t>2007</w:t>
      </w:r>
    </w:p>
    <w:p>
      <w:pPr>
        <w:pStyle w:val="ListParagraph"/>
        <w:numPr>
          <w:ilvl w:val="0"/>
          <w:numId w:val="1"/>
        </w:numPr>
        <w:rPr/>
      </w:pPr>
      <w:r>
        <w:rPr>
          <w:rtl w:val="true"/>
        </w:rPr>
        <w:t>التعليم العالي</w:t>
      </w:r>
      <w:r>
        <w:rPr>
          <w:rtl w:val="true"/>
        </w:rPr>
        <w:t xml:space="preserve">: </w:t>
      </w:r>
      <w:r>
        <w:rPr>
          <w:rtl w:val="true"/>
        </w:rPr>
        <w:t xml:space="preserve">زمالة جامعة كوينز الاكلينيكية في جراحة اليد والطرف العلوي – كنجستون، اونتيريو، كندا عام </w:t>
      </w:r>
      <w:r>
        <w:rPr/>
        <w:t>2008</w:t>
      </w:r>
      <w:r>
        <w:rPr>
          <w:rtl w:val="true"/>
        </w:rPr>
        <w:t>-</w:t>
      </w:r>
      <w:r>
        <w:rPr/>
        <w:t>2010</w:t>
      </w:r>
    </w:p>
    <w:p>
      <w:pPr>
        <w:pStyle w:val="ListParagraph"/>
        <w:numPr>
          <w:ilvl w:val="0"/>
          <w:numId w:val="1"/>
        </w:numPr>
        <w:rPr/>
      </w:pPr>
      <w:r>
        <w:rPr>
          <w:rtl w:val="true"/>
        </w:rPr>
        <w:t>التعليم العالي</w:t>
      </w:r>
      <w:r>
        <w:rPr>
          <w:rtl w:val="true"/>
        </w:rPr>
        <w:t xml:space="preserve">: </w:t>
      </w:r>
      <w:r>
        <w:rPr>
          <w:rtl w:val="true"/>
        </w:rPr>
        <w:t xml:space="preserve">زمالة جامعة كوينز لابحاث جراحة العظام </w:t>
      </w:r>
      <w:r>
        <w:rPr>
          <w:rtl w:val="true"/>
        </w:rPr>
        <w:t xml:space="preserve">-  </w:t>
      </w:r>
      <w:r>
        <w:rPr>
          <w:rtl w:val="true"/>
        </w:rPr>
        <w:t xml:space="preserve">كنجستون، اونتيريو، كندا – </w:t>
      </w:r>
      <w:r>
        <w:rPr/>
        <w:t>2010</w:t>
      </w:r>
      <w:r>
        <w:rPr>
          <w:rtl w:val="true"/>
        </w:rPr>
        <w:t>-</w:t>
      </w:r>
      <w:r>
        <w:rPr/>
        <w:t>2011</w:t>
      </w:r>
    </w:p>
    <w:p>
      <w:pPr>
        <w:pStyle w:val="ListParagraph"/>
        <w:numPr>
          <w:ilvl w:val="0"/>
          <w:numId w:val="1"/>
        </w:numPr>
        <w:rPr>
          <w:rtl w:val="true"/>
        </w:rPr>
      </w:pPr>
      <w:r>
        <w:rPr>
          <w:rtl w:val="true"/>
        </w:rPr>
        <w:t>ماجستير الهندسة الميكانيكية – ميكانيكا حيويّة</w:t>
      </w:r>
    </w:p>
    <w:p>
      <w:pPr>
        <w:pStyle w:val="Normal"/>
        <w:rPr>
          <w:rtl w:val="true"/>
        </w:rPr>
      </w:pPr>
      <w:r>
        <w:rPr>
          <w:rtl w:val="true"/>
        </w:rPr>
      </w:r>
    </w:p>
    <w:p>
      <w:pPr>
        <w:pStyle w:val="Normal"/>
        <w:rPr>
          <w:u w:val="single"/>
          <w:rtl w:val="true"/>
        </w:rPr>
      </w:pPr>
      <w:r>
        <w:rPr>
          <w:u w:val="single"/>
          <w:rtl w:val="true"/>
        </w:rPr>
        <w:t>الاهتمامات الجراحيّة</w:t>
      </w:r>
    </w:p>
    <w:p>
      <w:pPr>
        <w:pStyle w:val="ListParagraph"/>
        <w:numPr>
          <w:ilvl w:val="0"/>
          <w:numId w:val="2"/>
        </w:numPr>
        <w:rPr>
          <w:rtl w:val="true"/>
        </w:rPr>
      </w:pPr>
      <w:r>
        <w:rPr>
          <w:rtl w:val="true"/>
        </w:rPr>
        <w:t>الاجراءات العامة في جراحة العظام</w:t>
      </w:r>
    </w:p>
    <w:p>
      <w:pPr>
        <w:pStyle w:val="ListParagraph"/>
        <w:numPr>
          <w:ilvl w:val="0"/>
          <w:numId w:val="2"/>
        </w:numPr>
        <w:rPr>
          <w:rtl w:val="true"/>
        </w:rPr>
      </w:pPr>
      <w:r>
        <w:rPr>
          <w:rtl w:val="true"/>
        </w:rPr>
        <w:t>الاصابات الاساسية في جراحة العظام</w:t>
      </w:r>
    </w:p>
    <w:p>
      <w:pPr>
        <w:pStyle w:val="ListParagraph"/>
        <w:numPr>
          <w:ilvl w:val="0"/>
          <w:numId w:val="2"/>
        </w:numPr>
        <w:rPr>
          <w:rtl w:val="true"/>
        </w:rPr>
      </w:pPr>
      <w:r>
        <w:rPr>
          <w:rtl w:val="true"/>
        </w:rPr>
        <w:t>اصابات الطرف العلوي المعقدة</w:t>
      </w:r>
    </w:p>
    <w:p>
      <w:pPr>
        <w:pStyle w:val="ListParagraph"/>
        <w:numPr>
          <w:ilvl w:val="0"/>
          <w:numId w:val="2"/>
        </w:numPr>
        <w:rPr>
          <w:rtl w:val="true"/>
        </w:rPr>
      </w:pPr>
      <w:r>
        <w:rPr>
          <w:rtl w:val="true"/>
        </w:rPr>
        <w:t>جراحات الكتف الترميميّة، الاساسية منها والمعقدة</w:t>
      </w:r>
    </w:p>
    <w:p>
      <w:pPr>
        <w:pStyle w:val="ListParagraph"/>
        <w:numPr>
          <w:ilvl w:val="0"/>
          <w:numId w:val="2"/>
        </w:numPr>
        <w:rPr>
          <w:rtl w:val="true"/>
        </w:rPr>
      </w:pPr>
      <w:r>
        <w:rPr>
          <w:rtl w:val="true"/>
        </w:rPr>
        <w:t>جراحات المرفق الترميميّة، الاساسية منها والمعقدة</w:t>
      </w:r>
    </w:p>
    <w:p>
      <w:pPr>
        <w:pStyle w:val="ListParagraph"/>
        <w:numPr>
          <w:ilvl w:val="0"/>
          <w:numId w:val="2"/>
        </w:numPr>
        <w:rPr>
          <w:rtl w:val="true"/>
        </w:rPr>
      </w:pPr>
      <w:r>
        <w:rPr>
          <w:rtl w:val="true"/>
        </w:rPr>
        <w:t>جراحات الرسغ واليد الترميميّة، الاساسية منها والمعقدة</w:t>
      </w:r>
    </w:p>
    <w:p>
      <w:pPr>
        <w:pStyle w:val="ListParagraph"/>
        <w:numPr>
          <w:ilvl w:val="0"/>
          <w:numId w:val="2"/>
        </w:numPr>
        <w:rPr>
          <w:rtl w:val="true"/>
        </w:rPr>
      </w:pPr>
      <w:r>
        <w:rPr>
          <w:rtl w:val="true"/>
        </w:rPr>
        <w:t>عمليات نقل الاوتار في الطرفين العلوي والسفلي</w:t>
      </w:r>
    </w:p>
    <w:p>
      <w:pPr>
        <w:pStyle w:val="ListParagraph"/>
        <w:numPr>
          <w:ilvl w:val="0"/>
          <w:numId w:val="2"/>
        </w:numPr>
        <w:rPr>
          <w:rtl w:val="true"/>
        </w:rPr>
      </w:pPr>
      <w:r>
        <w:rPr>
          <w:rtl w:val="true"/>
        </w:rPr>
        <w:t>اصلاحات تشوهات اليد والرسغ الرثويّة</w:t>
      </w:r>
    </w:p>
    <w:p>
      <w:pPr>
        <w:pStyle w:val="ListParagraph"/>
        <w:numPr>
          <w:ilvl w:val="0"/>
          <w:numId w:val="2"/>
        </w:numPr>
        <w:rPr>
          <w:rtl w:val="true"/>
        </w:rPr>
      </w:pPr>
      <w:r>
        <w:rPr>
          <w:rtl w:val="true"/>
        </w:rPr>
        <w:t>اعتلالات الاعصاب الطرفية واصاباتها</w:t>
      </w:r>
    </w:p>
    <w:p>
      <w:pPr>
        <w:pStyle w:val="ListParagraph"/>
        <w:numPr>
          <w:ilvl w:val="0"/>
          <w:numId w:val="2"/>
        </w:numPr>
        <w:rPr>
          <w:rtl w:val="true"/>
        </w:rPr>
      </w:pPr>
      <w:r>
        <w:rPr>
          <w:rtl w:val="true"/>
        </w:rPr>
        <w:t xml:space="preserve">الابحاث الجراحيّة وخصوصا جراحات العظام المساعدة بالحاسوب و التمثيل الحاسوبي للاجهزة الحيوية </w:t>
      </w:r>
      <w:r>
        <w:rPr>
          <w:rtl w:val="true"/>
        </w:rPr>
        <w:t>(</w:t>
      </w:r>
      <w:r>
        <w:rPr>
          <w:rtl w:val="true"/>
        </w:rPr>
        <w:t>مثل المفاصل</w:t>
      </w:r>
      <w:r>
        <w:rPr>
          <w:rtl w:val="true"/>
        </w:rPr>
        <w:t>)</w:t>
      </w:r>
    </w:p>
    <w:p>
      <w:pPr>
        <w:pStyle w:val="ListParagraph"/>
        <w:numPr>
          <w:ilvl w:val="0"/>
          <w:numId w:val="2"/>
        </w:numPr>
        <w:rPr>
          <w:rtl w:val="true"/>
        </w:rPr>
      </w:pPr>
      <w:r>
        <w:rPr>
          <w:rtl w:val="true"/>
        </w:rPr>
        <w:t>التعليم الجراحي بشقية الجامعي وما بعد الجامعي</w:t>
      </w:r>
    </w:p>
    <w:p>
      <w:pPr>
        <w:pStyle w:val="Normal"/>
        <w:rPr>
          <w:rtl w:val="true"/>
        </w:rPr>
      </w:pPr>
      <w:r>
        <w:rPr>
          <w:rtl w:val="true"/>
        </w:rPr>
      </w:r>
    </w:p>
    <w:p>
      <w:pPr>
        <w:pStyle w:val="Normal"/>
        <w:rPr>
          <w:u w:val="single"/>
          <w:rtl w:val="true"/>
        </w:rPr>
      </w:pPr>
      <w:r>
        <w:rPr>
          <w:u w:val="single"/>
          <w:rtl w:val="true"/>
        </w:rPr>
        <w:t>النشاطات العلمية الغير طبيّة</w:t>
      </w:r>
    </w:p>
    <w:p>
      <w:pPr>
        <w:pStyle w:val="Normal"/>
        <w:rPr>
          <w:rtl w:val="true"/>
        </w:rPr>
      </w:pPr>
      <w:r>
        <w:rPr>
          <w:rtl w:val="true"/>
        </w:rPr>
        <w:t>لدي اهتمام خاص بالحواسيب و تقنية المعلومات وتطبيقاتها الطبية والهندسية وذلك في بدايات التسعينات الميلادية</w:t>
      </w:r>
      <w:r>
        <w:rPr>
          <w:rtl w:val="true"/>
        </w:rPr>
        <w:t xml:space="preserve">. </w:t>
      </w:r>
      <w:r>
        <w:rPr>
          <w:rtl w:val="true"/>
        </w:rPr>
        <w:t>أغلب معلوماتي في هذا المجال مبني على دراسات وقراءات شخصيّة</w:t>
      </w:r>
      <w:r>
        <w:rPr>
          <w:rtl w:val="true"/>
        </w:rPr>
        <w:t xml:space="preserve">. </w:t>
      </w:r>
      <w:r>
        <w:rPr>
          <w:rtl w:val="true"/>
        </w:rPr>
        <w:t>انا ابرمج الحاسوب باكثر من لغة برمجة ومنها السي و البيسك والتجميع</w:t>
      </w:r>
      <w:r>
        <w:rPr>
          <w:rtl w:val="true"/>
        </w:rPr>
        <w:t xml:space="preserve">. </w:t>
      </w:r>
      <w:r>
        <w:rPr>
          <w:rtl w:val="true"/>
        </w:rPr>
        <w:t>مؤخرا قمت باستخدام الماتلاب و البيثون في مجال الحوسبة العلمية</w:t>
      </w:r>
      <w:r>
        <w:rPr>
          <w:rtl w:val="true"/>
        </w:rPr>
        <w:t xml:space="preserve">.  </w:t>
      </w:r>
      <w:r>
        <w:rPr>
          <w:rtl w:val="true"/>
        </w:rPr>
        <w:t>لدي اهتمام خاص ايضا في مجال تعلم الالة و الذكاء الاصطناعي و تطبيقاتها في المجالات الطبية</w:t>
      </w:r>
      <w:r>
        <w:rPr>
          <w:rtl w:val="true"/>
        </w:rPr>
        <w:t xml:space="preserve">, </w:t>
      </w:r>
      <w:r>
        <w:rPr>
          <w:rtl w:val="true"/>
        </w:rPr>
        <w:t>كالجراحات المساعدة بالحاسوب ومعالجة و تقطيع الصور الطبية و التشخيص الطبي بالحاسوب</w:t>
      </w:r>
      <w:r>
        <w:rPr>
          <w:rtl w:val="true"/>
        </w:rPr>
        <w:t xml:space="preserve">. </w:t>
      </w:r>
      <w:r>
        <w:rPr>
          <w:rtl w:val="true"/>
        </w:rPr>
        <w:t>وقد عززت هذه المعرفة بمقررات اكاديمة اثناء دراستي الماجستير مثل الادراك الحسابي للانماط ومقرارت حرة مثل تعلم الالة من جامعة ستانفورد الامريكية</w:t>
      </w:r>
      <w:r>
        <w:rPr>
          <w:rtl w:val="true"/>
        </w:rPr>
        <w:t>.</w:t>
      </w:r>
    </w:p>
    <w:p>
      <w:pPr>
        <w:pStyle w:val="Normal"/>
        <w:rPr>
          <w:rtl w:val="true"/>
        </w:rPr>
      </w:pPr>
      <w:r>
        <w:rPr>
          <w:rtl w:val="true"/>
        </w:rPr>
      </w:r>
    </w:p>
    <w:p>
      <w:pPr>
        <w:pStyle w:val="Normal"/>
        <w:rPr>
          <w:u w:val="single"/>
          <w:rtl w:val="true"/>
        </w:rPr>
      </w:pPr>
      <w:r>
        <w:rPr>
          <w:u w:val="single"/>
          <w:rtl w:val="true"/>
        </w:rPr>
        <w:t>الدورات والمؤتمرات</w:t>
      </w:r>
    </w:p>
    <w:p>
      <w:pPr>
        <w:pStyle w:val="ListParagraph"/>
        <w:numPr>
          <w:ilvl w:val="0"/>
          <w:numId w:val="3"/>
        </w:numPr>
        <w:rPr>
          <w:rtl w:val="true"/>
        </w:rPr>
      </w:pPr>
      <w:r>
        <w:rPr>
          <w:rtl w:val="true"/>
        </w:rPr>
        <w:t xml:space="preserve">الدورة المكثفة الثانية في تخطيط وتنفيذ البحوث والدراسات و الكتابات العلمية، </w:t>
      </w:r>
      <w:r>
        <w:rPr/>
        <w:t>2003</w:t>
      </w:r>
      <w:r>
        <w:rPr>
          <w:rtl w:val="true"/>
        </w:rPr>
        <w:t>، جامعة الملك سعود</w:t>
      </w:r>
    </w:p>
    <w:p>
      <w:pPr>
        <w:pStyle w:val="ListParagraph"/>
        <w:numPr>
          <w:ilvl w:val="0"/>
          <w:numId w:val="3"/>
        </w:numPr>
        <w:rPr>
          <w:rtl w:val="true"/>
        </w:rPr>
      </w:pPr>
      <w:r>
        <w:rPr>
          <w:rtl w:val="true"/>
        </w:rPr>
        <w:t xml:space="preserve">المؤتمر المصغر في التقيم ماقبل العمليات و مضاعفات مابعد العمليات وتجلطات الاوردة العميقة و الخثرات الرئوية والتخدير الموضعي والمنطقي، </w:t>
      </w:r>
      <w:r>
        <w:rPr/>
        <w:t>2003</w:t>
      </w:r>
      <w:r>
        <w:rPr>
          <w:rtl w:val="true"/>
        </w:rPr>
        <w:t>، جامعة الملك سعود</w:t>
      </w:r>
    </w:p>
    <w:p>
      <w:pPr>
        <w:pStyle w:val="ListParagraph"/>
        <w:numPr>
          <w:ilvl w:val="0"/>
          <w:numId w:val="3"/>
        </w:numPr>
        <w:rPr>
          <w:rtl w:val="true"/>
        </w:rPr>
      </w:pPr>
      <w:r>
        <w:rPr>
          <w:rtl w:val="true"/>
        </w:rPr>
        <w:t xml:space="preserve">المؤتمر المصغر في مرضى الرضوض والاصابات، </w:t>
      </w:r>
      <w:r>
        <w:rPr/>
        <w:t>2003</w:t>
      </w:r>
      <w:r>
        <w:rPr>
          <w:rtl w:val="true"/>
        </w:rPr>
        <w:t>، مدينة الملك عبدالعزيز الطبية</w:t>
      </w:r>
    </w:p>
    <w:p>
      <w:pPr>
        <w:pStyle w:val="ListParagraph"/>
        <w:numPr>
          <w:ilvl w:val="0"/>
          <w:numId w:val="3"/>
        </w:numPr>
        <w:rPr/>
      </w:pPr>
      <w:r>
        <w:rPr>
          <w:rtl w:val="true"/>
        </w:rPr>
        <w:t xml:space="preserve">المؤتمر العالمي في معالجة خلع الورك الولادي والدورة العملية في القصات العظمية للحوض، جامعة الملك سعود، </w:t>
      </w:r>
      <w:r>
        <w:rPr/>
        <w:t>2003</w:t>
      </w:r>
    </w:p>
    <w:p>
      <w:pPr>
        <w:pStyle w:val="ListParagraph"/>
        <w:numPr>
          <w:ilvl w:val="0"/>
          <w:numId w:val="3"/>
        </w:numPr>
        <w:rPr/>
      </w:pPr>
      <w:r>
        <w:rPr>
          <w:rtl w:val="true"/>
        </w:rPr>
        <w:t xml:space="preserve">المؤتمر العلمي الاول في التعليم الطبي، جامعة الملك سعود، </w:t>
      </w:r>
      <w:r>
        <w:rPr/>
        <w:t>2004</w:t>
      </w:r>
    </w:p>
    <w:p>
      <w:pPr>
        <w:pStyle w:val="ListParagraph"/>
        <w:numPr>
          <w:ilvl w:val="0"/>
          <w:numId w:val="3"/>
        </w:numPr>
        <w:rPr/>
      </w:pPr>
      <w:r>
        <w:rPr>
          <w:rtl w:val="true"/>
        </w:rPr>
        <w:t xml:space="preserve">المؤتمر التاسع للجمعية الخليجية لجراحة العظام، </w:t>
      </w:r>
      <w:r>
        <w:rPr/>
        <w:t>2004</w:t>
      </w:r>
    </w:p>
    <w:p>
      <w:pPr>
        <w:pStyle w:val="ListParagraph"/>
        <w:numPr>
          <w:ilvl w:val="0"/>
          <w:numId w:val="3"/>
        </w:numPr>
        <w:rPr/>
      </w:pPr>
      <w:r>
        <w:rPr>
          <w:rtl w:val="true"/>
        </w:rPr>
        <w:t xml:space="preserve">مؤتمر جامعة الملك سعود الدولي الثاني في الممارسات الحديثة لجراحة العظام </w:t>
      </w:r>
      <w:r>
        <w:rPr/>
        <w:t>2005</w:t>
      </w:r>
    </w:p>
    <w:p>
      <w:pPr>
        <w:pStyle w:val="ListParagraph"/>
        <w:numPr>
          <w:ilvl w:val="0"/>
          <w:numId w:val="3"/>
        </w:numPr>
        <w:rPr>
          <w:rtl w:val="true"/>
        </w:rPr>
      </w:pPr>
      <w:r>
        <w:rPr>
          <w:rtl w:val="true"/>
        </w:rPr>
        <w:t xml:space="preserve">حلقة عمل جمعية اصابات العظام </w:t>
      </w:r>
      <w:r>
        <w:rPr>
          <w:rtl w:val="true"/>
        </w:rPr>
        <w:t>(</w:t>
      </w:r>
      <w:r>
        <w:rPr/>
        <w:t>AO</w:t>
      </w:r>
      <w:r>
        <w:rPr>
          <w:rtl w:val="true"/>
        </w:rPr>
        <w:t xml:space="preserve">) </w:t>
      </w:r>
      <w:r>
        <w:rPr/>
        <w:t>2006</w:t>
      </w:r>
      <w:r>
        <w:rPr>
          <w:rtl w:val="true"/>
        </w:rPr>
        <w:t xml:space="preserve"> </w:t>
      </w:r>
      <w:r>
        <w:rPr>
          <w:rtl w:val="true"/>
        </w:rPr>
        <w:t>في الرياض</w:t>
      </w:r>
    </w:p>
    <w:p>
      <w:pPr>
        <w:pStyle w:val="ListParagraph"/>
        <w:numPr>
          <w:ilvl w:val="0"/>
          <w:numId w:val="3"/>
        </w:numPr>
        <w:rPr>
          <w:rtl w:val="true"/>
        </w:rPr>
      </w:pPr>
      <w:r>
        <w:rPr>
          <w:rtl w:val="true"/>
        </w:rPr>
        <w:t>المؤتمر السعودي الاول في رضوض واصابات العظام، مدينة الملك عبدالعزيز الطبية، الرياض</w:t>
      </w:r>
    </w:p>
    <w:p>
      <w:pPr>
        <w:pStyle w:val="ListParagraph"/>
        <w:numPr>
          <w:ilvl w:val="0"/>
          <w:numId w:val="3"/>
        </w:numPr>
        <w:rPr/>
      </w:pPr>
      <w:r>
        <w:rPr>
          <w:rtl w:val="true"/>
        </w:rPr>
        <w:t xml:space="preserve">مؤتمر جامعة الملك سعود الدولي الثاني في امراض عظام الاطفال، </w:t>
      </w:r>
      <w:r>
        <w:rPr/>
        <w:t>2006</w:t>
      </w:r>
    </w:p>
    <w:p>
      <w:pPr>
        <w:pStyle w:val="ListParagraph"/>
        <w:numPr>
          <w:ilvl w:val="0"/>
          <w:numId w:val="3"/>
        </w:numPr>
        <w:rPr/>
      </w:pPr>
      <w:r>
        <w:rPr>
          <w:rtl w:val="true"/>
        </w:rPr>
        <w:t xml:space="preserve">دورة المراجعة المكثفة في جراحة العظام، مستشفى الملك فهد بالخبر، </w:t>
      </w:r>
      <w:r>
        <w:rPr/>
        <w:t>2007</w:t>
      </w:r>
    </w:p>
    <w:p>
      <w:pPr>
        <w:pStyle w:val="ListParagraph"/>
        <w:numPr>
          <w:ilvl w:val="0"/>
          <w:numId w:val="3"/>
        </w:numPr>
        <w:rPr>
          <w:rtl w:val="true"/>
        </w:rPr>
      </w:pPr>
      <w:r>
        <w:rPr>
          <w:rtl w:val="true"/>
        </w:rPr>
        <w:t xml:space="preserve">مؤتمر جمعية جراحة العظام السعودية الدولي الاول، </w:t>
      </w:r>
      <w:r>
        <w:rPr/>
        <w:t>2008</w:t>
      </w:r>
      <w:r>
        <w:rPr>
          <w:rtl w:val="true"/>
        </w:rPr>
        <w:t>، الرياض</w:t>
      </w:r>
    </w:p>
    <w:p>
      <w:pPr>
        <w:pStyle w:val="ListParagraph"/>
        <w:numPr>
          <w:ilvl w:val="0"/>
          <w:numId w:val="3"/>
        </w:numPr>
        <w:rPr/>
      </w:pPr>
      <w:r>
        <w:rPr>
          <w:rtl w:val="true"/>
        </w:rPr>
        <w:t xml:space="preserve">اللقاء السنوي لجمعية جراحة العظام الكندية، سنت جون، نيو فوندلاند، كندا وتقديم ورقة بحثية بعنوان التثبت عن طريق الجلد لكسور العظم الزورقي الغير مزاحة باستخدام الملاحة الحاسوبية، </w:t>
      </w:r>
      <w:r>
        <w:rPr/>
        <w:t>2011</w:t>
      </w:r>
    </w:p>
    <w:p>
      <w:pPr>
        <w:pStyle w:val="ListParagraph"/>
        <w:numPr>
          <w:ilvl w:val="0"/>
          <w:numId w:val="3"/>
        </w:numPr>
        <w:rPr/>
      </w:pPr>
      <w:r>
        <w:rPr>
          <w:rtl w:val="true"/>
        </w:rPr>
        <w:t xml:space="preserve">دورة لنفاتك لمناظير الكتف، جامعة كوينز، كنجستن، اونتيريو، كندا، </w:t>
      </w:r>
      <w:r>
        <w:rPr/>
        <w:t>2011</w:t>
      </w:r>
    </w:p>
    <w:p>
      <w:pPr>
        <w:pStyle w:val="Normal"/>
        <w:rPr>
          <w:rtl w:val="true"/>
        </w:rPr>
      </w:pPr>
      <w:r>
        <w:rPr>
          <w:rtl w:val="true"/>
        </w:rPr>
      </w:r>
    </w:p>
    <w:p>
      <w:pPr>
        <w:pStyle w:val="Normal"/>
        <w:rPr>
          <w:u w:val="single"/>
          <w:rtl w:val="true"/>
        </w:rPr>
      </w:pPr>
      <w:r>
        <w:rPr>
          <w:u w:val="single"/>
          <w:rtl w:val="true"/>
        </w:rPr>
        <w:t>العضويات المهنيّة</w:t>
      </w:r>
    </w:p>
    <w:p>
      <w:pPr>
        <w:pStyle w:val="ListParagraph"/>
        <w:numPr>
          <w:ilvl w:val="0"/>
          <w:numId w:val="4"/>
        </w:numPr>
        <w:rPr>
          <w:rtl w:val="true"/>
        </w:rPr>
      </w:pPr>
      <w:r>
        <w:rPr>
          <w:rtl w:val="true"/>
        </w:rPr>
        <w:t>جمعية جراحة العظام السعودية</w:t>
      </w:r>
    </w:p>
    <w:p>
      <w:pPr>
        <w:pStyle w:val="ListParagraph"/>
        <w:numPr>
          <w:ilvl w:val="0"/>
          <w:numId w:val="4"/>
        </w:numPr>
        <w:rPr>
          <w:rtl w:val="true"/>
        </w:rPr>
      </w:pPr>
      <w:r>
        <w:rPr>
          <w:rtl w:val="true"/>
        </w:rPr>
        <w:t>جمعية جراحة العظام الكندية</w:t>
      </w:r>
    </w:p>
    <w:p>
      <w:pPr>
        <w:pStyle w:val="Normal"/>
        <w:rPr>
          <w:u w:val="single"/>
          <w:rtl w:val="true"/>
        </w:rPr>
      </w:pPr>
      <w:r>
        <w:rPr>
          <w:u w:val="single"/>
          <w:rtl w:val="true"/>
        </w:rPr>
      </w:r>
    </w:p>
    <w:p>
      <w:pPr>
        <w:pStyle w:val="Normal"/>
        <w:rPr>
          <w:u w:val="single"/>
          <w:rtl w:val="true"/>
        </w:rPr>
      </w:pPr>
      <w:r>
        <w:rPr>
          <w:u w:val="single"/>
          <w:rtl w:val="true"/>
        </w:rPr>
      </w:r>
    </w:p>
    <w:p>
      <w:pPr>
        <w:pStyle w:val="Normal"/>
        <w:rPr>
          <w:u w:val="single"/>
          <w:rtl w:val="true"/>
        </w:rPr>
      </w:pPr>
      <w:r>
        <w:rPr>
          <w:u w:val="single"/>
          <w:rtl w:val="true"/>
        </w:rPr>
      </w:r>
    </w:p>
    <w:p>
      <w:pPr>
        <w:pStyle w:val="Normal"/>
        <w:rPr>
          <w:u w:val="single"/>
          <w:rtl w:val="true"/>
        </w:rPr>
      </w:pPr>
      <w:r>
        <w:rPr>
          <w:u w:val="single"/>
          <w:rtl w:val="true"/>
        </w:rPr>
      </w:r>
    </w:p>
    <w:p>
      <w:pPr>
        <w:pStyle w:val="Normal"/>
        <w:rPr>
          <w:u w:val="single"/>
          <w:rtl w:val="true"/>
        </w:rPr>
      </w:pPr>
      <w:r>
        <w:rPr>
          <w:u w:val="single"/>
          <w:rtl w:val="true"/>
        </w:rPr>
        <w:t>المنشورات</w:t>
      </w:r>
    </w:p>
    <w:p>
      <w:pPr>
        <w:pStyle w:val="Normal"/>
        <w:tabs>
          <w:tab w:val="left" w:pos="720" w:leader="none"/>
        </w:tabs>
        <w:spacing w:lineRule="auto" w:line="360"/>
        <w:jc w:val="left"/>
        <w:rPr>
          <w:sz w:val="30"/>
          <w:rtl w:val="true"/>
        </w:rPr>
      </w:pPr>
      <w:bookmarkStart w:id="0" w:name="__DdeLink__332_713850475"/>
      <w:r>
        <w:rPr>
          <w:b/>
          <w:bCs/>
          <w:sz w:val="30"/>
        </w:rPr>
        <w:t>Alsanawi HA</w:t>
      </w:r>
      <w:r>
        <w:rPr>
          <w:sz w:val="30"/>
        </w:rPr>
        <w:t>, Lateral epicondylitis: Different views, The Saudi Journal of Sports Medicine, 2008; 10(1): 2-7</w:t>
      </w:r>
      <w:r>
        <w:rPr>
          <w:sz w:val="30"/>
          <w:rtl w:val="true"/>
        </w:rPr>
        <w:t xml:space="preserve">. </w:t>
      </w:r>
    </w:p>
    <w:p>
      <w:pPr>
        <w:pStyle w:val="TextBody"/>
        <w:jc w:val="both"/>
        <w:rPr/>
      </w:pPr>
      <w:r>
        <w:rPr/>
      </w:r>
    </w:p>
    <w:p>
      <w:pPr>
        <w:pStyle w:val="TextBody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Smith EJ, Oentoro A, </w:t>
      </w:r>
      <w:r>
        <w:rPr>
          <w:b/>
          <w:bCs/>
          <w:sz w:val="30"/>
          <w:szCs w:val="30"/>
        </w:rPr>
        <w:t>Alsanawi HA</w:t>
      </w:r>
      <w:r>
        <w:rPr>
          <w:sz w:val="30"/>
          <w:szCs w:val="30"/>
        </w:rPr>
        <w:t xml:space="preserve">, Gammon B, St John P, Pichora DR, Ellis RE, </w:t>
      </w:r>
    </w:p>
    <w:p>
      <w:pPr>
        <w:pStyle w:val="TextBody"/>
        <w:jc w:val="both"/>
        <w:rPr>
          <w:sz w:val="30"/>
          <w:szCs w:val="30"/>
        </w:rPr>
      </w:pPr>
      <w:r>
        <w:rPr>
          <w:sz w:val="30"/>
          <w:szCs w:val="30"/>
        </w:rPr>
        <w:t>Calibration and use of intraoperative cone-beam computed tomography: an in-vitro study for wrist fracture, Med Image Comput Assist Interv. 2010;13(Pt 3):359-66.</w:t>
      </w:r>
    </w:p>
    <w:p>
      <w:pPr>
        <w:pStyle w:val="TextBody"/>
        <w:jc w:val="both"/>
        <w:rPr/>
      </w:pPr>
      <w:r>
        <w:rPr/>
      </w:r>
    </w:p>
    <w:p>
      <w:pPr>
        <w:pStyle w:val="TextBody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Smith EJ, </w:t>
      </w:r>
      <w:r>
        <w:rPr>
          <w:b/>
          <w:bCs/>
          <w:sz w:val="30"/>
          <w:szCs w:val="30"/>
        </w:rPr>
        <w:t>Alsanawi HA</w:t>
      </w:r>
      <w:r>
        <w:rPr>
          <w:sz w:val="30"/>
          <w:szCs w:val="30"/>
        </w:rPr>
        <w:t>, Gammon B, St John PJ, Pichora DR, Ellis RE, Volume slicing of cone-beam computed tomography images for navigation of percutaneous scaphoid fixation, Int J Comput Assist Radiol Surg. 2011 Jun 25.</w:t>
      </w:r>
    </w:p>
    <w:p>
      <w:pPr>
        <w:pStyle w:val="Normal"/>
        <w:jc w:val="left"/>
        <w:rPr>
          <w:rtl w:val="true"/>
        </w:rPr>
      </w:pPr>
      <w:r>
        <w:rPr>
          <w:rtl w:val="true"/>
        </w:rPr>
      </w:r>
    </w:p>
    <w:p>
      <w:pPr>
        <w:pStyle w:val="TextBody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Pichora D, Kunz M, Rudan J, Ellis R, </w:t>
      </w:r>
      <w:r>
        <w:rPr>
          <w:b/>
          <w:bCs/>
          <w:sz w:val="30"/>
          <w:szCs w:val="30"/>
        </w:rPr>
        <w:t>Alsanawi HA</w:t>
      </w:r>
      <w:r>
        <w:rPr>
          <w:sz w:val="30"/>
          <w:szCs w:val="30"/>
        </w:rPr>
        <w:t>, Computer-Generated Instrument Guides for Distal Radius Osteotomy: A Preliminary Clinical Trial, JBJS – British Volume, Vol 93-B, Issue SUPP IV, 556-557.</w:t>
      </w:r>
    </w:p>
    <w:p>
      <w:pPr>
        <w:pStyle w:val="TextBody"/>
        <w:jc w:val="both"/>
        <w:rPr/>
      </w:pPr>
      <w:r>
        <w:rPr/>
      </w:r>
    </w:p>
    <w:p>
      <w:pPr>
        <w:pStyle w:val="TextBody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Pichora D, Ma B, Kunz M, </w:t>
      </w:r>
      <w:r>
        <w:rPr>
          <w:b/>
          <w:bCs/>
          <w:sz w:val="30"/>
          <w:szCs w:val="30"/>
        </w:rPr>
        <w:t>Alsanawi HA</w:t>
      </w:r>
      <w:r>
        <w:rPr>
          <w:sz w:val="30"/>
          <w:szCs w:val="30"/>
        </w:rPr>
        <w:t>, Rudan J, Computer-Assistance Versus Customized Guides for Distal Radius Osteotomy, JBJS – British Volume, Vol 93-B, Issue SUPP IV, 572-573.</w:t>
      </w:r>
    </w:p>
    <w:p>
      <w:pPr>
        <w:pStyle w:val="TextBody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pStyle w:val="Normal"/>
        <w:tabs>
          <w:tab w:val="left" w:pos="720" w:leader="none"/>
        </w:tabs>
        <w:spacing w:lineRule="auto" w:line="360"/>
        <w:jc w:val="left"/>
        <w:rPr>
          <w:rtl w:val="true"/>
        </w:rPr>
      </w:pPr>
      <w:r>
        <w:rPr>
          <w:rtl w:val="true"/>
        </w:rPr>
      </w:r>
    </w:p>
    <w:p>
      <w:pPr>
        <w:pStyle w:val="Normal"/>
        <w:tabs>
          <w:tab w:val="left" w:pos="720" w:leader="none"/>
        </w:tabs>
        <w:spacing w:lineRule="auto" w:line="360"/>
        <w:rPr>
          <w:u w:val="single"/>
          <w:rtl w:val="true"/>
        </w:rPr>
      </w:pPr>
      <w:r>
        <w:rPr>
          <w:u w:val="single"/>
          <w:rtl w:val="true"/>
        </w:rPr>
        <w:t>الابحاث الحالية</w:t>
      </w:r>
    </w:p>
    <w:p>
      <w:pPr>
        <w:pStyle w:val="Normal"/>
        <w:tabs>
          <w:tab w:val="left" w:pos="720" w:leader="none"/>
        </w:tabs>
        <w:spacing w:lineRule="auto" w:line="360"/>
        <w:jc w:val="left"/>
        <w:rPr>
          <w:sz w:val="30"/>
          <w:rtl w:val="true"/>
        </w:rPr>
      </w:pPr>
      <w:r>
        <w:rPr>
          <w:b/>
          <w:sz w:val="30"/>
        </w:rPr>
        <w:t xml:space="preserve">Alsanawi HA, </w:t>
      </w:r>
      <w:r>
        <w:rPr>
          <w:sz w:val="30"/>
        </w:rPr>
        <w:t>Sellens R, Pichora D, Predictions of normal kinematics of the Human Wrist Using a Computational Model</w:t>
      </w:r>
      <w:r>
        <w:rPr>
          <w:sz w:val="30"/>
          <w:rtl w:val="true"/>
        </w:rPr>
        <w:t>.</w:t>
      </w:r>
    </w:p>
    <w:p>
      <w:pPr>
        <w:pStyle w:val="Normal"/>
        <w:tabs>
          <w:tab w:val="left" w:pos="720" w:leader="none"/>
        </w:tabs>
        <w:spacing w:lineRule="auto" w:line="360"/>
        <w:jc w:val="left"/>
        <w:rPr>
          <w:sz w:val="30"/>
        </w:rPr>
      </w:pPr>
      <w:r>
        <w:rPr>
          <w:b/>
          <w:bCs/>
          <w:sz w:val="30"/>
        </w:rPr>
        <w:t xml:space="preserve">Alsanawi HA, </w:t>
      </w:r>
      <w:r>
        <w:rPr>
          <w:sz w:val="30"/>
        </w:rPr>
        <w:t>Computer Assisted Interlocking Intramedullary Femoral Nailing  wtih Minimal radiation</w:t>
      </w:r>
    </w:p>
    <w:p>
      <w:pPr>
        <w:pStyle w:val="Normal"/>
        <w:tabs>
          <w:tab w:val="left" w:pos="720" w:leader="none"/>
        </w:tabs>
        <w:spacing w:lineRule="auto" w:line="360"/>
        <w:jc w:val="left"/>
        <w:rPr>
          <w:sz w:val="30"/>
          <w:rtl w:val="true"/>
        </w:rPr>
      </w:pPr>
      <w:r>
        <w:rPr>
          <w:b/>
          <w:bCs/>
          <w:sz w:val="30"/>
        </w:rPr>
        <w:t>Alsanawi HA</w:t>
      </w:r>
      <w:r>
        <w:rPr>
          <w:sz w:val="30"/>
        </w:rPr>
        <w:t>, Building Three-Dimensional Bone Models Based on Two Perpendicular plain radiographs</w:t>
      </w:r>
      <w:r>
        <w:rPr>
          <w:sz w:val="30"/>
          <w:rtl w:val="true"/>
        </w:rPr>
        <w:t xml:space="preserve">. </w:t>
      </w:r>
    </w:p>
    <w:p>
      <w:pPr>
        <w:pStyle w:val="Normal"/>
        <w:tabs>
          <w:tab w:val="left" w:pos="720" w:leader="none"/>
        </w:tabs>
        <w:spacing w:lineRule="auto" w:line="360"/>
        <w:jc w:val="left"/>
        <w:rPr>
          <w:rtl w:val="true"/>
        </w:rPr>
      </w:pPr>
      <w:r>
        <w:rPr>
          <w:rtl w:val="true"/>
        </w:rPr>
      </w:r>
    </w:p>
    <w:p>
      <w:pPr>
        <w:pStyle w:val="Normal"/>
        <w:tabs>
          <w:tab w:val="left" w:pos="720" w:leader="none"/>
        </w:tabs>
        <w:spacing w:lineRule="auto" w:line="360"/>
        <w:rPr>
          <w:u w:val="single"/>
          <w:rtl w:val="true"/>
        </w:rPr>
      </w:pPr>
      <w:r>
        <w:rPr>
          <w:u w:val="single"/>
          <w:rtl w:val="true"/>
        </w:rPr>
        <w:t>دراسات اولية وتقارير قصيرة</w:t>
      </w:r>
    </w:p>
    <w:p>
      <w:pPr>
        <w:pStyle w:val="Normal"/>
        <w:jc w:val="left"/>
        <w:rPr>
          <w:sz w:val="30"/>
          <w:szCs w:val="30"/>
          <w:rtl w:val="true"/>
        </w:rPr>
      </w:pPr>
      <w:r>
        <w:rPr>
          <w:b/>
          <w:bCs/>
          <w:sz w:val="30"/>
        </w:rPr>
        <w:t>Alsanawi HA</w:t>
      </w:r>
      <w:r>
        <w:rPr>
          <w:sz w:val="30"/>
        </w:rPr>
        <w:t xml:space="preserve">, Deluzio K, </w:t>
      </w:r>
      <w:r>
        <w:rPr>
          <w:sz w:val="30"/>
          <w:szCs w:val="30"/>
        </w:rPr>
        <w:t>Three-dimensional inverse dynamics of the elbow reaction forces and moments during the push-up exercise: full dynamic vs quasi-static method, 2010</w:t>
      </w:r>
      <w:r>
        <w:rPr>
          <w:sz w:val="30"/>
          <w:szCs w:val="30"/>
          <w:rtl w:val="true"/>
        </w:rPr>
        <w:t xml:space="preserve"> </w:t>
      </w:r>
    </w:p>
    <w:p>
      <w:pPr>
        <w:pStyle w:val="Normal"/>
        <w:jc w:val="left"/>
        <w:rPr>
          <w:rtl w:val="true"/>
        </w:rPr>
      </w:pPr>
      <w:r>
        <w:rPr>
          <w:rtl w:val="true"/>
        </w:rPr>
      </w:r>
    </w:p>
    <w:p>
      <w:pPr>
        <w:pStyle w:val="Normal"/>
        <w:jc w:val="left"/>
        <w:rPr>
          <w:sz w:val="30"/>
          <w:szCs w:val="30"/>
          <w:rtl w:val="true"/>
        </w:rPr>
      </w:pPr>
      <w:bookmarkStart w:id="1" w:name="__DdeLink__332_713850475"/>
      <w:r>
        <w:rPr>
          <w:b/>
          <w:bCs/>
          <w:sz w:val="30"/>
          <w:szCs w:val="30"/>
        </w:rPr>
        <w:t xml:space="preserve">Alsanawi HA, </w:t>
      </w:r>
      <w:bookmarkEnd w:id="1"/>
      <w:r>
        <w:rPr>
          <w:sz w:val="30"/>
          <w:szCs w:val="30"/>
        </w:rPr>
        <w:t>A Review of Automatic Bone Segmentation from CT scans: A short report, 2011</w:t>
      </w:r>
      <w:r>
        <w:rPr>
          <w:sz w:val="30"/>
          <w:szCs w:val="30"/>
          <w:rtl w:val="true"/>
        </w:rPr>
        <w:t>.</w:t>
      </w:r>
    </w:p>
    <w:p>
      <w:pPr>
        <w:pStyle w:val="Normal"/>
        <w:rPr>
          <w:rtl w:val="true"/>
        </w:rPr>
      </w:pPr>
      <w:r>
        <w:rPr>
          <w:rtl w:val="true"/>
        </w:rPr>
      </w:r>
    </w:p>
    <w:p>
      <w:pPr>
        <w:pStyle w:val="Normal"/>
        <w:jc w:val="left"/>
        <w:rPr>
          <w:rtl w:val="true"/>
        </w:rPr>
      </w:pPr>
      <w:r>
        <w:rPr>
          <w:rtl w:val="true"/>
        </w:rPr>
      </w:r>
    </w:p>
    <w:p>
      <w:pPr>
        <w:pStyle w:val="Normal"/>
        <w:jc w:val="left"/>
        <w:rPr>
          <w:rtl w:val="true"/>
        </w:rPr>
      </w:pPr>
      <w:r>
        <w:rPr>
          <w:rtl w:val="true"/>
        </w:rPr>
      </w:r>
    </w:p>
    <w:p>
      <w:pPr>
        <w:pStyle w:val="Normal"/>
        <w:jc w:val="left"/>
        <w:rPr>
          <w:rtl w:val="true"/>
        </w:rPr>
      </w:pPr>
      <w:r>
        <w:rPr>
          <w:rtl w:val="true"/>
        </w:rPr>
      </w:r>
    </w:p>
    <w:p>
      <w:pPr>
        <w:pStyle w:val="Normal"/>
        <w:jc w:val="left"/>
        <w:rPr>
          <w:rtl w:val="true"/>
        </w:rPr>
      </w:pPr>
      <w:r>
        <w:rPr>
          <w:rtl w:val="true"/>
        </w:rPr>
      </w:r>
    </w:p>
    <w:p>
      <w:pPr>
        <w:pStyle w:val="Normal"/>
        <w:jc w:val="left"/>
        <w:rPr>
          <w:rtl w:val="true"/>
        </w:rPr>
      </w:pPr>
      <w:r>
        <w:rPr>
          <w:rtl w:val="true"/>
        </w:rPr>
      </w:r>
    </w:p>
    <w:p>
      <w:pPr>
        <w:pStyle w:val="Normal"/>
        <w:jc w:val="left"/>
        <w:rPr>
          <w:rtl w:val="true"/>
        </w:rPr>
      </w:pPr>
      <w:r>
        <w:rPr>
          <w:rtl w:val="true"/>
        </w:rPr>
      </w:r>
    </w:p>
    <w:p>
      <w:pPr>
        <w:pStyle w:val="Normal"/>
        <w:jc w:val="left"/>
        <w:rPr>
          <w:rtl w:val="true"/>
        </w:rPr>
      </w:pPr>
      <w:r>
        <w:rPr>
          <w:rtl w:val="true"/>
        </w:rPr>
      </w:r>
    </w:p>
    <w:p>
      <w:pPr>
        <w:pStyle w:val="Normal"/>
        <w:rPr>
          <w:rtl w:val="true"/>
        </w:rPr>
      </w:pPr>
      <w:r>
        <w:rPr>
          <w:rtl w:val="true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 Unicode MS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9768e"/>
    <w:pPr>
      <w:widowControl/>
      <w:suppressAutoHyphens w:val="true"/>
      <w:bidi w:val="1"/>
      <w:spacing w:lineRule="auto" w:line="276" w:before="0" w:after="200"/>
      <w:jc w:val="left"/>
    </w:pPr>
    <w:rPr>
      <w:rFonts w:ascii="Calibri" w:hAnsi="Calibri" w:eastAsia="Arial Unicode MS" w:cs="Calibri"/>
      <w:color w:val="auto"/>
      <w:sz w:val="22"/>
      <w:szCs w:val="22"/>
      <w:lang w:val="en-US" w:eastAsia="en-US" w:bidi="ar-SA"/>
    </w:rPr>
  </w:style>
  <w:style w:type="paragraph" w:styleId="Heading1">
    <w:name w:val="Heading 1"/>
    <w:uiPriority w:val="9"/>
    <w:qFormat/>
    <w:link w:val="Heading1Char"/>
    <w:rsid w:val="003b177e"/>
    <w:basedOn w:val="Normal"/>
    <w:next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Heading2">
    <w:name w:val="Heading 2"/>
    <w:uiPriority w:val="9"/>
    <w:qFormat/>
    <w:semiHidden/>
    <w:unhideWhenUsed/>
    <w:link w:val="Heading2Char"/>
    <w:rsid w:val="003b177e"/>
    <w:basedOn w:val="Normal"/>
    <w:next w:val="Normal"/>
    <w:pPr>
      <w:keepNext/>
      <w:keepLines/>
      <w:spacing w:before="200" w:after="0"/>
      <w:outlineLvl w:val="1"/>
    </w:pPr>
    <w:rPr>
      <w:rFonts w:ascii="Cambria" w:hAnsi="Cambria" w:cs="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uiPriority w:val="99"/>
    <w:unhideWhenUsed/>
    <w:rsid w:val="003b177e"/>
    <w:basedOn w:val="DefaultParagraphFont"/>
    <w:rPr>
      <w:color w:val="0000FF"/>
      <w:u w:val="single"/>
      <w:lang w:val="zxx" w:eastAsia="zxx" w:bidi="zxx"/>
    </w:rPr>
  </w:style>
  <w:style w:type="character" w:styleId="Heading2Char" w:customStyle="1">
    <w:name w:val="Heading 2 Char"/>
    <w:uiPriority w:val="9"/>
    <w:semiHidden/>
    <w:link w:val="Heading2"/>
    <w:rsid w:val="003b177e"/>
    <w:basedOn w:val="DefaultParagraphFont"/>
    <w:rPr>
      <w:rFonts w:ascii="Cambria" w:hAnsi="Cambria" w:cs=""/>
      <w:b/>
      <w:bCs/>
      <w:color w:val="4F81BD"/>
      <w:sz w:val="26"/>
      <w:szCs w:val="26"/>
    </w:rPr>
  </w:style>
  <w:style w:type="character" w:styleId="Heading1Char" w:customStyle="1">
    <w:name w:val="Heading 1 Char"/>
    <w:uiPriority w:val="9"/>
    <w:link w:val="Heading1"/>
    <w:rsid w:val="003b177e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ListLabel1">
    <w:name w:val="ListLabel 1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 w:customStyle="1">
    <w:name w:val="Text Body"/>
    <w:rsid w:val="000724ea"/>
    <w:basedOn w:val="Normal"/>
    <w:pPr>
      <w:widowControl w:val="false"/>
      <w:tabs>
        <w:tab w:val="left" w:pos="709" w:leader="none"/>
      </w:tabs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Arial Unicode MS" w:cs="Arial Unicode MS"/>
      <w:sz w:val="24"/>
      <w:szCs w:val="24"/>
      <w:lang w:val="en-CA" w:eastAsia="zh-CN" w:bidi="hi-I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ListParagraph">
    <w:name w:val="List Paragraph"/>
    <w:uiPriority w:val="34"/>
    <w:qFormat/>
    <w:rsid w:val="003b177e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lsanawi@ksu.edu.sa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2012-05-19T18:26:00Z</dcterms:created>
  <dc:creator>Sa33oDy SaNaWi</dc:creator>
  <dc:language>en-CA</dc:language>
  <cp:lastModifiedBy>Sa33oDy SaNaWi</cp:lastModifiedBy>
  <dcterms:modified xsi:type="dcterms:W3CDTF">2012-05-19T20:47:00Z</dcterms:modified>
  <cp:revision>4</cp:revision>
</cp:coreProperties>
</file>