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2D97" w:rsidRPr="00902D97" w:rsidRDefault="00902D97" w:rsidP="00902D97">
      <w:pPr>
        <w:rPr>
          <w:b/>
          <w:bCs/>
        </w:rPr>
      </w:pPr>
      <w:r w:rsidRPr="00902D97">
        <w:rPr>
          <w:b/>
          <w:bCs/>
          <w:rtl/>
        </w:rPr>
        <w:t>القانون الإداري (1</w:t>
      </w:r>
      <w:r w:rsidRPr="00902D97">
        <w:rPr>
          <w:b/>
          <w:bCs/>
        </w:rPr>
        <w:t>)</w:t>
      </w:r>
    </w:p>
    <w:p w:rsidR="00902D97" w:rsidRPr="00902D97" w:rsidRDefault="00902D97" w:rsidP="00902D97">
      <w:r w:rsidRPr="00902D97">
        <w:t>  </w:t>
      </w:r>
      <w:r w:rsidRPr="00902D97">
        <w:rPr>
          <w:b/>
          <w:bCs/>
        </w:rPr>
        <w:t xml:space="preserve">- </w:t>
      </w:r>
      <w:r w:rsidRPr="00902D97">
        <w:rPr>
          <w:b/>
          <w:bCs/>
          <w:rtl/>
        </w:rPr>
        <w:t>بينات المقرر</w:t>
      </w:r>
      <w:r w:rsidRPr="00902D97">
        <w:rPr>
          <w:b/>
          <w:bCs/>
        </w:rPr>
        <w:t>:</w:t>
      </w:r>
    </w:p>
    <w:p w:rsidR="00902D97" w:rsidRPr="00902D97" w:rsidRDefault="00902D97" w:rsidP="00902D97">
      <w:r w:rsidRPr="00902D97">
        <w:t xml:space="preserve">   -1- </w:t>
      </w:r>
      <w:r w:rsidRPr="00902D97">
        <w:rPr>
          <w:rtl/>
        </w:rPr>
        <w:t>اسم المقرر: القانون الإداري</w:t>
      </w:r>
      <w:r w:rsidRPr="00902D97">
        <w:t xml:space="preserve"> ((1</w:t>
      </w:r>
    </w:p>
    <w:p w:rsidR="00902D97" w:rsidRPr="00902D97" w:rsidRDefault="00902D97" w:rsidP="00902D97">
      <w:r w:rsidRPr="00902D97">
        <w:t xml:space="preserve">   -2- </w:t>
      </w:r>
      <w:r w:rsidRPr="00902D97">
        <w:rPr>
          <w:rtl/>
        </w:rPr>
        <w:t>رمز المقرر: حقق</w:t>
      </w:r>
    </w:p>
    <w:p w:rsidR="00902D97" w:rsidRPr="00902D97" w:rsidRDefault="00902D97" w:rsidP="00902D97">
      <w:r w:rsidRPr="00902D97">
        <w:t xml:space="preserve">   -3- </w:t>
      </w:r>
      <w:r w:rsidRPr="00902D97">
        <w:rPr>
          <w:rtl/>
        </w:rPr>
        <w:t>رقم المقرر</w:t>
      </w:r>
      <w:r w:rsidRPr="00902D97">
        <w:t>: 138</w:t>
      </w:r>
    </w:p>
    <w:p w:rsidR="00902D97" w:rsidRPr="00902D97" w:rsidRDefault="00902D97" w:rsidP="00902D97">
      <w:r w:rsidRPr="00902D97">
        <w:rPr>
          <w:rtl/>
        </w:rPr>
        <w:t>مكان تدريس المقرر</w:t>
      </w:r>
    </w:p>
    <w:p w:rsidR="00902D97" w:rsidRPr="00902D97" w:rsidRDefault="00902D97" w:rsidP="00902D97">
      <w:r w:rsidRPr="00902D97">
        <w:t>-        </w:t>
      </w:r>
    </w:p>
    <w:p w:rsidR="00902D97" w:rsidRPr="00902D97" w:rsidRDefault="00902D97" w:rsidP="00902D97">
      <w:r w:rsidRPr="00902D97">
        <w:rPr>
          <w:rtl/>
        </w:rPr>
        <w:t>القسم العلمي: قسم القانون العام – كلية الحقوق والعلوم السياسية</w:t>
      </w:r>
    </w:p>
    <w:p w:rsidR="00902D97" w:rsidRPr="00902D97" w:rsidRDefault="00902D97" w:rsidP="00902D97">
      <w:r w:rsidRPr="00902D97">
        <w:rPr>
          <w:b/>
          <w:bCs/>
          <w:u w:val="single"/>
          <w:rtl/>
        </w:rPr>
        <w:t>بيانات مدرس المقرر</w:t>
      </w:r>
      <w:r w:rsidRPr="00902D97">
        <w:rPr>
          <w:b/>
          <w:bCs/>
          <w:u w:val="single"/>
        </w:rPr>
        <w:t>:</w:t>
      </w:r>
    </w:p>
    <w:p w:rsidR="00902D97" w:rsidRPr="00902D97" w:rsidRDefault="00902D97" w:rsidP="00902D97">
      <w:proofErr w:type="gramStart"/>
      <w:r w:rsidRPr="00902D97">
        <w:rPr>
          <w:rtl/>
        </w:rPr>
        <w:t>الاسم :</w:t>
      </w:r>
      <w:proofErr w:type="gramEnd"/>
      <w:r w:rsidRPr="00902D97">
        <w:rPr>
          <w:rtl/>
        </w:rPr>
        <w:t xml:space="preserve"> د/ محمد </w:t>
      </w:r>
      <w:proofErr w:type="spellStart"/>
      <w:r w:rsidRPr="00902D97">
        <w:rPr>
          <w:rtl/>
        </w:rPr>
        <w:t>أرزقي</w:t>
      </w:r>
      <w:proofErr w:type="spellEnd"/>
      <w:r w:rsidRPr="00902D97">
        <w:rPr>
          <w:rtl/>
        </w:rPr>
        <w:t xml:space="preserve"> نسيب</w:t>
      </w:r>
    </w:p>
    <w:p w:rsidR="00902D97" w:rsidRPr="00902D97" w:rsidRDefault="00902D97" w:rsidP="00902D97">
      <w:r w:rsidRPr="00902D97">
        <w:t>-        </w:t>
      </w:r>
    </w:p>
    <w:p w:rsidR="00902D97" w:rsidRPr="00902D97" w:rsidRDefault="00902D97" w:rsidP="00902D97">
      <w:r w:rsidRPr="00902D97">
        <w:rPr>
          <w:rtl/>
        </w:rPr>
        <w:t>أستاذ مشارك</w:t>
      </w:r>
    </w:p>
    <w:p w:rsidR="00902D97" w:rsidRPr="00902D97" w:rsidRDefault="00902D97" w:rsidP="00902D97">
      <w:r w:rsidRPr="00902D97">
        <w:t>-        </w:t>
      </w:r>
    </w:p>
    <w:p w:rsidR="00902D97" w:rsidRPr="00902D97" w:rsidRDefault="00902D97" w:rsidP="00902D97">
      <w:r w:rsidRPr="00902D97">
        <w:rPr>
          <w:rtl/>
        </w:rPr>
        <w:t>تخصص: القانون الدستوري</w:t>
      </w:r>
    </w:p>
    <w:p w:rsidR="00902D97" w:rsidRPr="00902D97" w:rsidRDefault="00902D97" w:rsidP="00902D97">
      <w:r w:rsidRPr="00902D97">
        <w:t>-        </w:t>
      </w:r>
    </w:p>
    <w:p w:rsidR="00902D97" w:rsidRPr="00902D97" w:rsidRDefault="00902D97" w:rsidP="00902D97">
      <w:r w:rsidRPr="00902D97">
        <w:rPr>
          <w:rtl/>
        </w:rPr>
        <w:t>هاتف المكتب</w:t>
      </w:r>
      <w:r w:rsidRPr="00902D97">
        <w:t>: 4674308</w:t>
      </w:r>
    </w:p>
    <w:p w:rsidR="00902D97" w:rsidRPr="00902D97" w:rsidRDefault="00902D97" w:rsidP="00902D97">
      <w:r w:rsidRPr="00902D97">
        <w:t>-        </w:t>
      </w:r>
    </w:p>
    <w:p w:rsidR="00902D97" w:rsidRPr="00902D97" w:rsidRDefault="00902D97" w:rsidP="00902D97">
      <w:proofErr w:type="gramStart"/>
      <w:r w:rsidRPr="00902D97">
        <w:rPr>
          <w:rtl/>
        </w:rPr>
        <w:t>الجوال</w:t>
      </w:r>
      <w:r w:rsidRPr="00902D97">
        <w:t xml:space="preserve"> :</w:t>
      </w:r>
      <w:proofErr w:type="gramEnd"/>
      <w:r w:rsidRPr="00902D97">
        <w:t> 0552968974</w:t>
      </w:r>
    </w:p>
    <w:p w:rsidR="00902D97" w:rsidRPr="00902D97" w:rsidRDefault="00902D97" w:rsidP="00902D97">
      <w:r w:rsidRPr="00902D97">
        <w:t>-        </w:t>
      </w:r>
    </w:p>
    <w:p w:rsidR="00902D97" w:rsidRPr="00902D97" w:rsidRDefault="00902D97" w:rsidP="00902D97">
      <w:r w:rsidRPr="00902D97">
        <w:rPr>
          <w:rtl/>
        </w:rPr>
        <w:t xml:space="preserve">الساعات المكتبية: الاثنين </w:t>
      </w:r>
      <w:proofErr w:type="gramStart"/>
      <w:r w:rsidRPr="00902D97">
        <w:rPr>
          <w:rtl/>
        </w:rPr>
        <w:t>والأربعاء  من</w:t>
      </w:r>
      <w:proofErr w:type="gramEnd"/>
      <w:r w:rsidRPr="00902D97">
        <w:rPr>
          <w:rtl/>
        </w:rPr>
        <w:t> </w:t>
      </w:r>
      <w:r w:rsidRPr="00902D97">
        <w:t> 8 </w:t>
      </w:r>
      <w:r w:rsidRPr="00902D97">
        <w:rPr>
          <w:rtl/>
        </w:rPr>
        <w:t>صباحا إلى </w:t>
      </w:r>
      <w:r w:rsidRPr="00902D97">
        <w:t xml:space="preserve">12  </w:t>
      </w:r>
      <w:r w:rsidRPr="00902D97">
        <w:rPr>
          <w:rtl/>
        </w:rPr>
        <w:t>زوالا</w:t>
      </w:r>
    </w:p>
    <w:p w:rsidR="00902D97" w:rsidRPr="00902D97" w:rsidRDefault="00902D97" w:rsidP="00902D97">
      <w:r w:rsidRPr="00902D97">
        <w:t>-        </w:t>
      </w:r>
    </w:p>
    <w:p w:rsidR="00902D97" w:rsidRPr="00902D97" w:rsidRDefault="00902D97" w:rsidP="00902D97">
      <w:r w:rsidRPr="00902D97">
        <w:rPr>
          <w:rtl/>
        </w:rPr>
        <w:t>البريد الإلكتروني</w:t>
      </w:r>
      <w:r w:rsidRPr="00902D97">
        <w:t>: </w:t>
      </w:r>
      <w:hyperlink r:id="rId4" w:history="1">
        <w:r w:rsidRPr="00902D97">
          <w:rPr>
            <w:rStyle w:val="Hyperlink"/>
          </w:rPr>
          <w:t>nacib@ksu.edu.sa</w:t>
        </w:r>
      </w:hyperlink>
    </w:p>
    <w:p w:rsidR="00902D97" w:rsidRPr="00902D97" w:rsidRDefault="00902D97" w:rsidP="00902D97">
      <w:r w:rsidRPr="00902D97">
        <w:t> </w:t>
      </w:r>
    </w:p>
    <w:p w:rsidR="00902D97" w:rsidRPr="00902D97" w:rsidRDefault="00902D97" w:rsidP="00902D97">
      <w:r w:rsidRPr="00902D97">
        <w:rPr>
          <w:b/>
          <w:bCs/>
          <w:u w:val="single"/>
          <w:rtl/>
        </w:rPr>
        <w:t>توصيف المقرر</w:t>
      </w:r>
      <w:r w:rsidRPr="00902D97">
        <w:rPr>
          <w:b/>
          <w:bCs/>
          <w:u w:val="single"/>
        </w:rPr>
        <w:t>:</w:t>
      </w:r>
    </w:p>
    <w:p w:rsidR="00902D97" w:rsidRPr="00902D97" w:rsidRDefault="00902D97" w:rsidP="00902D97">
      <w:r w:rsidRPr="00902D97">
        <w:t xml:space="preserve">- </w:t>
      </w:r>
      <w:r w:rsidRPr="00902D97">
        <w:rPr>
          <w:rtl/>
        </w:rPr>
        <w:t xml:space="preserve">هدف المقرر: تهدف عملية تدريس </w:t>
      </w:r>
      <w:proofErr w:type="gramStart"/>
      <w:r w:rsidRPr="00902D97">
        <w:rPr>
          <w:rtl/>
        </w:rPr>
        <w:t>مادة :</w:t>
      </w:r>
      <w:proofErr w:type="gramEnd"/>
      <w:r w:rsidRPr="00902D97">
        <w:rPr>
          <w:rtl/>
        </w:rPr>
        <w:t xml:space="preserve"> القانون الإداري</w:t>
      </w:r>
      <w:r w:rsidRPr="00902D97">
        <w:t xml:space="preserve"> (1) </w:t>
      </w:r>
      <w:r w:rsidRPr="00902D97">
        <w:rPr>
          <w:rtl/>
        </w:rPr>
        <w:t>إلى تحقيق الأهداف والأغراض التالية</w:t>
      </w:r>
      <w:r w:rsidRPr="00902D97">
        <w:t xml:space="preserve"> .</w:t>
      </w:r>
    </w:p>
    <w:p w:rsidR="00902D97" w:rsidRPr="00902D97" w:rsidRDefault="00902D97" w:rsidP="00902D97">
      <w:r w:rsidRPr="00902D97">
        <w:t xml:space="preserve">-1- </w:t>
      </w:r>
      <w:r w:rsidRPr="00902D97">
        <w:rPr>
          <w:rtl/>
        </w:rPr>
        <w:t>تمكين الطلاب من الاطلاع على القواعد القانونية المنظمة والمسيرة للأجهزة والمؤسسات الإدارية في الدولة</w:t>
      </w:r>
      <w:r w:rsidRPr="00902D97">
        <w:t>.</w:t>
      </w:r>
    </w:p>
    <w:p w:rsidR="00902D97" w:rsidRPr="00902D97" w:rsidRDefault="00902D97" w:rsidP="00902D97">
      <w:r w:rsidRPr="00902D97">
        <w:t xml:space="preserve">-2- </w:t>
      </w:r>
      <w:r w:rsidRPr="00902D97">
        <w:rPr>
          <w:rtl/>
        </w:rPr>
        <w:t>تعرف الطلاب على المؤسسات والمرافق الإدارية ونظامها القانوني</w:t>
      </w:r>
    </w:p>
    <w:p w:rsidR="00902D97" w:rsidRPr="00902D97" w:rsidRDefault="00902D97" w:rsidP="00902D97">
      <w:r w:rsidRPr="00902D97">
        <w:t xml:space="preserve">-3- </w:t>
      </w:r>
      <w:r w:rsidRPr="00902D97">
        <w:rPr>
          <w:rtl/>
        </w:rPr>
        <w:t>اكتشاف الطلاب لأساليب تنظيم الإدارية العامة في الدولة</w:t>
      </w:r>
    </w:p>
    <w:p w:rsidR="00902D97" w:rsidRPr="00902D97" w:rsidRDefault="00902D97" w:rsidP="00902D97">
      <w:r w:rsidRPr="00902D97">
        <w:t>-4-</w:t>
      </w:r>
      <w:r w:rsidRPr="00902D97">
        <w:rPr>
          <w:rtl/>
        </w:rPr>
        <w:t xml:space="preserve">إطلاع الطلاب على أنواع الإدارات الموجودة في الدولة وعلاقتها </w:t>
      </w:r>
      <w:proofErr w:type="gramStart"/>
      <w:r w:rsidRPr="00902D97">
        <w:rPr>
          <w:rtl/>
        </w:rPr>
        <w:t>المتبادلة</w:t>
      </w:r>
      <w:r w:rsidRPr="00902D97">
        <w:t xml:space="preserve"> .</w:t>
      </w:r>
      <w:proofErr w:type="gramEnd"/>
    </w:p>
    <w:p w:rsidR="00902D97" w:rsidRPr="00902D97" w:rsidRDefault="00902D97" w:rsidP="00902D97">
      <w:proofErr w:type="gramStart"/>
      <w:r w:rsidRPr="00902D97">
        <w:rPr>
          <w:rtl/>
        </w:rPr>
        <w:t>أ- الإدارة</w:t>
      </w:r>
      <w:proofErr w:type="gramEnd"/>
      <w:r w:rsidRPr="00902D97">
        <w:rPr>
          <w:rtl/>
        </w:rPr>
        <w:t xml:space="preserve"> المركزية ((الوصاية)) والضوابط التي تحكمها</w:t>
      </w:r>
      <w:r w:rsidRPr="00902D97">
        <w:t>.</w:t>
      </w:r>
    </w:p>
    <w:p w:rsidR="00902D97" w:rsidRPr="00902D97" w:rsidRDefault="00902D97" w:rsidP="00902D97">
      <w:r w:rsidRPr="00902D97">
        <w:t xml:space="preserve">         </w:t>
      </w:r>
      <w:r w:rsidRPr="00902D97">
        <w:rPr>
          <w:rtl/>
        </w:rPr>
        <w:t xml:space="preserve">ب </w:t>
      </w:r>
      <w:proofErr w:type="gramStart"/>
      <w:r w:rsidRPr="00902D97">
        <w:rPr>
          <w:rtl/>
        </w:rPr>
        <w:t>- الإدارة</w:t>
      </w:r>
      <w:proofErr w:type="gramEnd"/>
      <w:r w:rsidRPr="00902D97">
        <w:rPr>
          <w:rtl/>
        </w:rPr>
        <w:t xml:space="preserve"> المحلية ، وخصوصياتها ، والنظام القانوني المنظم لها</w:t>
      </w:r>
    </w:p>
    <w:p w:rsidR="00902D97" w:rsidRPr="00902D97" w:rsidRDefault="00902D97" w:rsidP="00902D97">
      <w:r w:rsidRPr="00902D97">
        <w:rPr>
          <w:rtl/>
        </w:rPr>
        <w:lastRenderedPageBreak/>
        <w:t>ج‌</w:t>
      </w:r>
      <w:r w:rsidRPr="00902D97">
        <w:t>-  </w:t>
      </w:r>
    </w:p>
    <w:p w:rsidR="00902D97" w:rsidRPr="00902D97" w:rsidRDefault="00902D97" w:rsidP="00902D97">
      <w:r w:rsidRPr="00902D97">
        <w:t> </w:t>
      </w:r>
      <w:r w:rsidRPr="00902D97">
        <w:rPr>
          <w:rtl/>
        </w:rPr>
        <w:t>علاقة الإدارة المركزية (الوصاية) بالإدارة المحلية التي تعمل في إطار النظام الإداري المتعلق بها والذي يخضعها إلى رقابة ووصاية السلطة الإدارية المركزية</w:t>
      </w:r>
      <w:r w:rsidRPr="00902D97">
        <w:t>.</w:t>
      </w:r>
    </w:p>
    <w:p w:rsidR="00902D97" w:rsidRPr="00902D97" w:rsidRDefault="00902D97" w:rsidP="00902D97">
      <w:r w:rsidRPr="00902D97">
        <w:t>·      </w:t>
      </w:r>
    </w:p>
    <w:p w:rsidR="00902D97" w:rsidRPr="00902D97" w:rsidRDefault="00902D97" w:rsidP="00902D97">
      <w:r w:rsidRPr="00902D97">
        <w:rPr>
          <w:rtl/>
        </w:rPr>
        <w:t>علاقة مقرر القانون الإداري بفروع القانون العام الأخر</w:t>
      </w:r>
      <w:r w:rsidRPr="00902D97">
        <w:t>.</w:t>
      </w:r>
    </w:p>
    <w:p w:rsidR="00902D97" w:rsidRPr="00902D97" w:rsidRDefault="00902D97" w:rsidP="00902D97">
      <w:r w:rsidRPr="00902D97">
        <w:t>1-    </w:t>
      </w:r>
    </w:p>
    <w:p w:rsidR="00902D97" w:rsidRPr="00902D97" w:rsidRDefault="00902D97" w:rsidP="00902D97">
      <w:r w:rsidRPr="00902D97">
        <w:rPr>
          <w:rtl/>
        </w:rPr>
        <w:t>علاقته بالقضاء الإداري</w:t>
      </w:r>
    </w:p>
    <w:p w:rsidR="00902D97" w:rsidRPr="00902D97" w:rsidRDefault="00902D97" w:rsidP="00902D97">
      <w:r w:rsidRPr="00902D97">
        <w:t>2-    </w:t>
      </w:r>
    </w:p>
    <w:p w:rsidR="00902D97" w:rsidRPr="00902D97" w:rsidRDefault="00902D97" w:rsidP="00902D97">
      <w:r w:rsidRPr="00902D97">
        <w:rPr>
          <w:rtl/>
        </w:rPr>
        <w:t>علاقته بالعقود الإدارية (إداري </w:t>
      </w:r>
      <w:r w:rsidRPr="00902D97">
        <w:t>2)</w:t>
      </w:r>
    </w:p>
    <w:p w:rsidR="00902D97" w:rsidRPr="00902D97" w:rsidRDefault="00902D97" w:rsidP="00902D97">
      <w:r w:rsidRPr="00902D97">
        <w:t>3-    </w:t>
      </w:r>
    </w:p>
    <w:p w:rsidR="00902D97" w:rsidRPr="00902D97" w:rsidRDefault="00902D97" w:rsidP="00902D97">
      <w:r w:rsidRPr="00902D97">
        <w:rPr>
          <w:rtl/>
        </w:rPr>
        <w:t>علاقته بالقانون الدستوري</w:t>
      </w:r>
    </w:p>
    <w:p w:rsidR="00902D97" w:rsidRPr="00902D97" w:rsidRDefault="00902D97" w:rsidP="00902D97">
      <w:r w:rsidRPr="00902D97">
        <w:rPr>
          <w:b/>
          <w:bCs/>
        </w:rPr>
        <w:t>     - </w:t>
      </w:r>
      <w:r w:rsidRPr="00902D97">
        <w:rPr>
          <w:b/>
          <w:bCs/>
          <w:u w:val="single"/>
          <w:rtl/>
        </w:rPr>
        <w:t>طبيعة المقرر ومفرداته</w:t>
      </w:r>
    </w:p>
    <w:p w:rsidR="00902D97" w:rsidRPr="00902D97" w:rsidRDefault="00902D97" w:rsidP="00902D97">
      <w:r w:rsidRPr="00902D97">
        <w:rPr>
          <w:rtl/>
        </w:rPr>
        <w:t>القانون الإداري</w:t>
      </w:r>
      <w:r w:rsidRPr="00902D97">
        <w:t xml:space="preserve"> (1) </w:t>
      </w:r>
      <w:r w:rsidRPr="00902D97">
        <w:rPr>
          <w:rtl/>
        </w:rPr>
        <w:t xml:space="preserve">فرع </w:t>
      </w:r>
      <w:proofErr w:type="gramStart"/>
      <w:r w:rsidRPr="00902D97">
        <w:rPr>
          <w:rtl/>
        </w:rPr>
        <w:t>هام  من</w:t>
      </w:r>
      <w:proofErr w:type="gramEnd"/>
      <w:r w:rsidRPr="00902D97">
        <w:rPr>
          <w:rtl/>
        </w:rPr>
        <w:t xml:space="preserve"> فروع القانون التي تكون الدولة طرفا في العلاقات التي ينظمها. فهو قانون يتولى تنظيم المصالح والمرافق </w:t>
      </w:r>
      <w:proofErr w:type="spellStart"/>
      <w:r w:rsidRPr="00902D97">
        <w:rPr>
          <w:rtl/>
        </w:rPr>
        <w:t>والمؤوسسات</w:t>
      </w:r>
      <w:proofErr w:type="spellEnd"/>
      <w:r w:rsidRPr="00902D97">
        <w:rPr>
          <w:rtl/>
        </w:rPr>
        <w:t xml:space="preserve"> الإدارية وفقا للنظام القانوني الذي يجعل من المرافق والمؤسسات الإدارية وسيلة </w:t>
      </w:r>
      <w:proofErr w:type="spellStart"/>
      <w:r w:rsidRPr="00902D97">
        <w:rPr>
          <w:rtl/>
        </w:rPr>
        <w:t>لاشباع</w:t>
      </w:r>
      <w:proofErr w:type="spellEnd"/>
      <w:r w:rsidRPr="00902D97">
        <w:rPr>
          <w:rtl/>
        </w:rPr>
        <w:t xml:space="preserve"> حاجات الجمهور وبالتالي فالقانون الإداري (1) أداة الدولة التي بواسطتها تقدم خدماتها لأفراد المجتمع</w:t>
      </w:r>
      <w:r w:rsidRPr="00902D97">
        <w:t>.</w:t>
      </w:r>
    </w:p>
    <w:p w:rsidR="00902D97" w:rsidRPr="00902D97" w:rsidRDefault="00902D97" w:rsidP="00902D97">
      <w:r w:rsidRPr="00902D97">
        <w:rPr>
          <w:b/>
          <w:bCs/>
        </w:rPr>
        <w:t>     - </w:t>
      </w:r>
      <w:r w:rsidRPr="00902D97">
        <w:rPr>
          <w:b/>
          <w:bCs/>
          <w:u w:val="single"/>
          <w:rtl/>
        </w:rPr>
        <w:t>مفردات المقرر</w:t>
      </w:r>
    </w:p>
    <w:p w:rsidR="00902D97" w:rsidRPr="00902D97" w:rsidRDefault="00902D97" w:rsidP="00902D97">
      <w:r w:rsidRPr="00902D97">
        <w:t xml:space="preserve">- </w:t>
      </w:r>
      <w:r w:rsidRPr="00902D97">
        <w:rPr>
          <w:rtl/>
        </w:rPr>
        <w:t>التعريف بالقانون الإداري</w:t>
      </w:r>
      <w:r w:rsidRPr="00902D97">
        <w:t xml:space="preserve"> (1)</w:t>
      </w:r>
    </w:p>
    <w:p w:rsidR="00902D97" w:rsidRPr="00902D97" w:rsidRDefault="00902D97" w:rsidP="00902D97">
      <w:r w:rsidRPr="00902D97">
        <w:t xml:space="preserve">- </w:t>
      </w:r>
      <w:r w:rsidRPr="00902D97">
        <w:rPr>
          <w:rtl/>
        </w:rPr>
        <w:t xml:space="preserve">مصادر القانون </w:t>
      </w:r>
      <w:proofErr w:type="gramStart"/>
      <w:r w:rsidRPr="00902D97">
        <w:rPr>
          <w:rtl/>
        </w:rPr>
        <w:t>الإداري</w:t>
      </w:r>
      <w:r w:rsidRPr="00902D97">
        <w:t xml:space="preserve">  (</w:t>
      </w:r>
      <w:proofErr w:type="gramEnd"/>
      <w:r w:rsidRPr="00902D97">
        <w:t>1)</w:t>
      </w:r>
    </w:p>
    <w:p w:rsidR="00902D97" w:rsidRPr="00902D97" w:rsidRDefault="00902D97" w:rsidP="00902D97">
      <w:r w:rsidRPr="00902D97">
        <w:t xml:space="preserve">* </w:t>
      </w:r>
      <w:r w:rsidRPr="00902D97">
        <w:rPr>
          <w:rtl/>
        </w:rPr>
        <w:t>القضاء</w:t>
      </w:r>
    </w:p>
    <w:p w:rsidR="00902D97" w:rsidRPr="00902D97" w:rsidRDefault="00902D97" w:rsidP="00902D97">
      <w:r w:rsidRPr="00902D97">
        <w:t xml:space="preserve">* </w:t>
      </w:r>
      <w:r w:rsidRPr="00902D97">
        <w:rPr>
          <w:rtl/>
        </w:rPr>
        <w:t>التشريع</w:t>
      </w:r>
    </w:p>
    <w:p w:rsidR="00902D97" w:rsidRPr="00902D97" w:rsidRDefault="00902D97" w:rsidP="00902D97">
      <w:r w:rsidRPr="00902D97">
        <w:t xml:space="preserve">* </w:t>
      </w:r>
      <w:r w:rsidRPr="00902D97">
        <w:rPr>
          <w:rtl/>
        </w:rPr>
        <w:t>الفـقـــه</w:t>
      </w:r>
    </w:p>
    <w:p w:rsidR="00902D97" w:rsidRPr="00902D97" w:rsidRDefault="00902D97" w:rsidP="00902D97">
      <w:r w:rsidRPr="00902D97">
        <w:t xml:space="preserve">* </w:t>
      </w:r>
      <w:r w:rsidRPr="00902D97">
        <w:rPr>
          <w:rtl/>
        </w:rPr>
        <w:t>العرف</w:t>
      </w:r>
    </w:p>
    <w:p w:rsidR="00902D97" w:rsidRPr="00902D97" w:rsidRDefault="00902D97" w:rsidP="00902D97">
      <w:r w:rsidRPr="00902D97">
        <w:t xml:space="preserve">* - </w:t>
      </w:r>
      <w:r w:rsidRPr="00902D97">
        <w:rPr>
          <w:rtl/>
        </w:rPr>
        <w:t>الموضوعات الرئيسية للقانون الإداري</w:t>
      </w:r>
    </w:p>
    <w:p w:rsidR="00902D97" w:rsidRPr="00902D97" w:rsidRDefault="00902D97" w:rsidP="00902D97">
      <w:r w:rsidRPr="00902D97">
        <w:t>-        </w:t>
      </w:r>
    </w:p>
    <w:p w:rsidR="00902D97" w:rsidRPr="00902D97" w:rsidRDefault="00902D97" w:rsidP="00902D97">
      <w:r w:rsidRPr="00902D97">
        <w:rPr>
          <w:rtl/>
        </w:rPr>
        <w:t>حداثة القانون الإداري</w:t>
      </w:r>
      <w:r w:rsidRPr="00902D97">
        <w:t xml:space="preserve"> (1)</w:t>
      </w:r>
    </w:p>
    <w:p w:rsidR="00902D97" w:rsidRPr="00902D97" w:rsidRDefault="00902D97" w:rsidP="00902D97">
      <w:r w:rsidRPr="00902D97">
        <w:t>·      </w:t>
      </w:r>
    </w:p>
    <w:p w:rsidR="00902D97" w:rsidRPr="00902D97" w:rsidRDefault="00902D97" w:rsidP="00902D97">
      <w:r w:rsidRPr="00902D97">
        <w:rPr>
          <w:rtl/>
        </w:rPr>
        <w:t>النظام القانوني للإدارية المركزية</w:t>
      </w:r>
    </w:p>
    <w:p w:rsidR="00902D97" w:rsidRPr="00902D97" w:rsidRDefault="00902D97" w:rsidP="00902D97">
      <w:r w:rsidRPr="00902D97">
        <w:t>-        </w:t>
      </w:r>
    </w:p>
    <w:p w:rsidR="00902D97" w:rsidRPr="00902D97" w:rsidRDefault="00902D97" w:rsidP="00902D97">
      <w:r w:rsidRPr="00902D97">
        <w:rPr>
          <w:rtl/>
        </w:rPr>
        <w:t>المرافق العامة</w:t>
      </w:r>
    </w:p>
    <w:p w:rsidR="00902D97" w:rsidRPr="00902D97" w:rsidRDefault="00902D97" w:rsidP="00902D97">
      <w:r w:rsidRPr="00902D97">
        <w:t>-        </w:t>
      </w:r>
    </w:p>
    <w:p w:rsidR="00902D97" w:rsidRPr="00902D97" w:rsidRDefault="00902D97" w:rsidP="00902D97">
      <w:r w:rsidRPr="00902D97">
        <w:rPr>
          <w:rtl/>
        </w:rPr>
        <w:t>أنواع المرافق العامة</w:t>
      </w:r>
    </w:p>
    <w:p w:rsidR="00902D97" w:rsidRPr="00902D97" w:rsidRDefault="00902D97" w:rsidP="00902D97">
      <w:r w:rsidRPr="00902D97">
        <w:t>-        </w:t>
      </w:r>
    </w:p>
    <w:p w:rsidR="00902D97" w:rsidRPr="00902D97" w:rsidRDefault="00902D97" w:rsidP="00902D97">
      <w:r w:rsidRPr="00902D97">
        <w:rPr>
          <w:rtl/>
        </w:rPr>
        <w:lastRenderedPageBreak/>
        <w:t>أهداف إيجاد المرافق العامة</w:t>
      </w:r>
    </w:p>
    <w:p w:rsidR="00902D97" w:rsidRPr="00902D97" w:rsidRDefault="00902D97" w:rsidP="00902D97">
      <w:r w:rsidRPr="00902D97">
        <w:t>-        </w:t>
      </w:r>
    </w:p>
    <w:p w:rsidR="00902D97" w:rsidRPr="00902D97" w:rsidRDefault="00902D97" w:rsidP="00902D97">
      <w:r w:rsidRPr="00902D97">
        <w:rPr>
          <w:rtl/>
        </w:rPr>
        <w:t>النظام القانوني للموظفين العموميين</w:t>
      </w:r>
    </w:p>
    <w:p w:rsidR="00902D97" w:rsidRPr="00902D97" w:rsidRDefault="00902D97" w:rsidP="00902D97">
      <w:r w:rsidRPr="00902D97">
        <w:t>-        </w:t>
      </w:r>
    </w:p>
    <w:p w:rsidR="00902D97" w:rsidRPr="00902D97" w:rsidRDefault="00902D97" w:rsidP="00902D97">
      <w:r w:rsidRPr="00902D97">
        <w:rPr>
          <w:rtl/>
        </w:rPr>
        <w:t>النموذج السعودي</w:t>
      </w:r>
    </w:p>
    <w:p w:rsidR="00902D97" w:rsidRPr="00902D97" w:rsidRDefault="00902D97" w:rsidP="00902D97">
      <w:r w:rsidRPr="00902D97">
        <w:t> </w:t>
      </w:r>
    </w:p>
    <w:p w:rsidR="00902D97" w:rsidRPr="00902D97" w:rsidRDefault="00902D97" w:rsidP="00902D97">
      <w:r w:rsidRPr="00902D97">
        <w:t>·      </w:t>
      </w:r>
    </w:p>
    <w:p w:rsidR="00902D97" w:rsidRPr="00902D97" w:rsidRDefault="00902D97" w:rsidP="00902D97">
      <w:r w:rsidRPr="00902D97">
        <w:rPr>
          <w:rtl/>
        </w:rPr>
        <w:t>أساليب تولي الوظائف العامة</w:t>
      </w:r>
    </w:p>
    <w:p w:rsidR="00902D97" w:rsidRPr="00902D97" w:rsidRDefault="00902D97" w:rsidP="00902D97">
      <w:r w:rsidRPr="00902D97">
        <w:t>-        </w:t>
      </w:r>
    </w:p>
    <w:p w:rsidR="00902D97" w:rsidRPr="00902D97" w:rsidRDefault="00902D97" w:rsidP="00902D97">
      <w:r w:rsidRPr="00902D97">
        <w:rPr>
          <w:rtl/>
        </w:rPr>
        <w:t>علاقة الموظف العام بالإدارة</w:t>
      </w:r>
    </w:p>
    <w:p w:rsidR="00902D97" w:rsidRPr="00902D97" w:rsidRDefault="00902D97" w:rsidP="00902D97">
      <w:r w:rsidRPr="00902D97">
        <w:t>-        </w:t>
      </w:r>
    </w:p>
    <w:p w:rsidR="00902D97" w:rsidRPr="00902D97" w:rsidRDefault="00902D97" w:rsidP="00902D97">
      <w:r w:rsidRPr="00902D97">
        <w:rPr>
          <w:rtl/>
        </w:rPr>
        <w:t>أسلوب التعيين</w:t>
      </w:r>
    </w:p>
    <w:p w:rsidR="00902D97" w:rsidRPr="00902D97" w:rsidRDefault="00902D97" w:rsidP="00902D97">
      <w:r w:rsidRPr="00902D97">
        <w:t>-        </w:t>
      </w:r>
    </w:p>
    <w:p w:rsidR="00902D97" w:rsidRPr="00902D97" w:rsidRDefault="00902D97" w:rsidP="00902D97">
      <w:r w:rsidRPr="00902D97">
        <w:rPr>
          <w:rtl/>
        </w:rPr>
        <w:t>أسلوب المسابقة</w:t>
      </w:r>
    </w:p>
    <w:p w:rsidR="00902D97" w:rsidRPr="00902D97" w:rsidRDefault="00902D97" w:rsidP="00902D97">
      <w:r w:rsidRPr="00902D97">
        <w:t>·      </w:t>
      </w:r>
    </w:p>
    <w:p w:rsidR="00902D97" w:rsidRPr="00902D97" w:rsidRDefault="00902D97" w:rsidP="00902D97">
      <w:r w:rsidRPr="00902D97">
        <w:rPr>
          <w:rtl/>
        </w:rPr>
        <w:t>حقوق والتزامات الموظف العام</w:t>
      </w:r>
    </w:p>
    <w:p w:rsidR="00902D97" w:rsidRPr="00902D97" w:rsidRDefault="00902D97" w:rsidP="00902D97">
      <w:r w:rsidRPr="00902D97">
        <w:t>-        </w:t>
      </w:r>
    </w:p>
    <w:p w:rsidR="00902D97" w:rsidRPr="00902D97" w:rsidRDefault="00902D97" w:rsidP="00902D97">
      <w:r w:rsidRPr="00902D97">
        <w:rPr>
          <w:rtl/>
        </w:rPr>
        <w:t>حقوق</w:t>
      </w:r>
    </w:p>
    <w:p w:rsidR="00902D97" w:rsidRPr="00902D97" w:rsidRDefault="00902D97" w:rsidP="00902D97">
      <w:r w:rsidRPr="00902D97">
        <w:t>-        </w:t>
      </w:r>
    </w:p>
    <w:p w:rsidR="00902D97" w:rsidRPr="00902D97" w:rsidRDefault="00902D97" w:rsidP="00902D97">
      <w:proofErr w:type="spellStart"/>
      <w:r w:rsidRPr="00902D97">
        <w:rPr>
          <w:rtl/>
        </w:rPr>
        <w:t>التزامته</w:t>
      </w:r>
      <w:proofErr w:type="spellEnd"/>
    </w:p>
    <w:p w:rsidR="00902D97" w:rsidRPr="00902D97" w:rsidRDefault="00902D97" w:rsidP="00902D97">
      <w:r w:rsidRPr="00902D97">
        <w:t>·      </w:t>
      </w:r>
    </w:p>
    <w:p w:rsidR="00902D97" w:rsidRPr="00902D97" w:rsidRDefault="00902D97" w:rsidP="00902D97">
      <w:r w:rsidRPr="00902D97">
        <w:rPr>
          <w:rtl/>
        </w:rPr>
        <w:t>نظام تأديب الموظفين العموميين</w:t>
      </w:r>
    </w:p>
    <w:p w:rsidR="00902D97" w:rsidRPr="00902D97" w:rsidRDefault="00902D97" w:rsidP="00902D97">
      <w:r w:rsidRPr="00902D97">
        <w:t>·      </w:t>
      </w:r>
    </w:p>
    <w:p w:rsidR="00902D97" w:rsidRPr="00902D97" w:rsidRDefault="00902D97" w:rsidP="00902D97">
      <w:r w:rsidRPr="00902D97">
        <w:rPr>
          <w:rtl/>
        </w:rPr>
        <w:t>نهاية خدمة الموظف العمومي</w:t>
      </w:r>
    </w:p>
    <w:p w:rsidR="00902D97" w:rsidRPr="00902D97" w:rsidRDefault="00902D97" w:rsidP="00902D97">
      <w:r w:rsidRPr="00902D97">
        <w:rPr>
          <w:b/>
          <w:bCs/>
          <w:u w:val="single"/>
          <w:rtl/>
        </w:rPr>
        <w:t>المراجع المعتمدة في تدريس المقرر</w:t>
      </w:r>
      <w:r w:rsidRPr="00902D97">
        <w:rPr>
          <w:b/>
          <w:bCs/>
          <w:u w:val="single"/>
        </w:rPr>
        <w:t>:</w:t>
      </w:r>
    </w:p>
    <w:p w:rsidR="00902D97" w:rsidRPr="00902D97" w:rsidRDefault="00902D97" w:rsidP="00902D97">
      <w:r w:rsidRPr="00902D97">
        <w:t>-        </w:t>
      </w:r>
    </w:p>
    <w:p w:rsidR="00902D97" w:rsidRPr="00902D97" w:rsidRDefault="00902D97" w:rsidP="00902D97">
      <w:r w:rsidRPr="00902D97">
        <w:rPr>
          <w:rtl/>
        </w:rPr>
        <w:t xml:space="preserve">د/ أنور أحمد رسلان: القانون الإداري </w:t>
      </w:r>
      <w:proofErr w:type="gramStart"/>
      <w:r w:rsidRPr="00902D97">
        <w:rPr>
          <w:rtl/>
        </w:rPr>
        <w:t>السعودي .</w:t>
      </w:r>
      <w:proofErr w:type="gramEnd"/>
      <w:r w:rsidRPr="00902D97">
        <w:rPr>
          <w:rtl/>
        </w:rPr>
        <w:t xml:space="preserve"> مركز خدمات كلية العلوم </w:t>
      </w:r>
      <w:proofErr w:type="gramStart"/>
      <w:r w:rsidRPr="00902D97">
        <w:rPr>
          <w:rtl/>
        </w:rPr>
        <w:t>الإدارية .</w:t>
      </w:r>
      <w:proofErr w:type="gramEnd"/>
      <w:r w:rsidRPr="00902D97">
        <w:rPr>
          <w:rtl/>
        </w:rPr>
        <w:t xml:space="preserve"> جامعة الملك سعود</w:t>
      </w:r>
      <w:r w:rsidRPr="00902D97">
        <w:t>.</w:t>
      </w:r>
    </w:p>
    <w:p w:rsidR="00902D97" w:rsidRPr="00902D97" w:rsidRDefault="00902D97" w:rsidP="00902D97">
      <w:r w:rsidRPr="00902D97">
        <w:t> </w:t>
      </w:r>
    </w:p>
    <w:p w:rsidR="00902D97" w:rsidRPr="00902D97" w:rsidRDefault="00902D97" w:rsidP="00902D97">
      <w:r w:rsidRPr="00902D97">
        <w:t>-        </w:t>
      </w:r>
    </w:p>
    <w:p w:rsidR="00902D97" w:rsidRDefault="00902D97" w:rsidP="00902D97">
      <w:pPr>
        <w:rPr>
          <w:rtl/>
        </w:rPr>
      </w:pPr>
      <w:r w:rsidRPr="00902D97">
        <w:rPr>
          <w:rtl/>
        </w:rPr>
        <w:t xml:space="preserve">د/ محمد </w:t>
      </w:r>
      <w:proofErr w:type="spellStart"/>
      <w:r w:rsidRPr="00902D97">
        <w:rPr>
          <w:rtl/>
        </w:rPr>
        <w:t>أرزقي</w:t>
      </w:r>
      <w:proofErr w:type="spellEnd"/>
      <w:r w:rsidRPr="00902D97">
        <w:rPr>
          <w:rtl/>
        </w:rPr>
        <w:t xml:space="preserve"> نسيب ملخص محاضرات القانون </w:t>
      </w:r>
      <w:proofErr w:type="gramStart"/>
      <w:r w:rsidRPr="00902D97">
        <w:rPr>
          <w:rtl/>
        </w:rPr>
        <w:t>الإداري  مركز</w:t>
      </w:r>
      <w:proofErr w:type="gramEnd"/>
      <w:r w:rsidRPr="00902D97">
        <w:rPr>
          <w:rtl/>
        </w:rPr>
        <w:t xml:space="preserve"> التصوير . كلية الحقوق والعلوم </w:t>
      </w:r>
      <w:proofErr w:type="gramStart"/>
      <w:r w:rsidRPr="00902D97">
        <w:rPr>
          <w:rtl/>
        </w:rPr>
        <w:t>السياسية .</w:t>
      </w:r>
      <w:proofErr w:type="gramEnd"/>
      <w:r w:rsidRPr="00902D97">
        <w:rPr>
          <w:rtl/>
        </w:rPr>
        <w:t xml:space="preserve"> جامعة </w:t>
      </w:r>
    </w:p>
    <w:p w:rsidR="00902D97" w:rsidRDefault="00902D97" w:rsidP="00902D97">
      <w:pPr>
        <w:rPr>
          <w:rtl/>
        </w:rPr>
      </w:pPr>
      <w:r w:rsidRPr="00902D97">
        <w:rPr>
          <w:rtl/>
        </w:rPr>
        <w:t>الملك سعود</w:t>
      </w:r>
      <w:r w:rsidRPr="00902D97">
        <w:t>.</w:t>
      </w:r>
    </w:p>
    <w:p w:rsidR="00902D97" w:rsidRPr="00902D97" w:rsidRDefault="00902D97" w:rsidP="00902D97">
      <w:pPr>
        <w:rPr>
          <w:b/>
          <w:bCs/>
        </w:rPr>
      </w:pPr>
      <w:r w:rsidRPr="00902D97">
        <w:rPr>
          <w:b/>
          <w:bCs/>
          <w:rtl/>
        </w:rPr>
        <w:lastRenderedPageBreak/>
        <w:t>القانون الدستوري</w:t>
      </w:r>
    </w:p>
    <w:p w:rsidR="00902D97" w:rsidRPr="00902D97" w:rsidRDefault="00902D97" w:rsidP="00902D97">
      <w:r w:rsidRPr="00902D97">
        <w:t> </w:t>
      </w:r>
      <w:r w:rsidRPr="00902D97">
        <w:rPr>
          <w:b/>
          <w:bCs/>
        </w:rPr>
        <w:t xml:space="preserve">- </w:t>
      </w:r>
      <w:r w:rsidRPr="00902D97">
        <w:rPr>
          <w:b/>
          <w:bCs/>
          <w:rtl/>
        </w:rPr>
        <w:t>بينات المقرر</w:t>
      </w:r>
      <w:r w:rsidRPr="00902D97">
        <w:rPr>
          <w:b/>
          <w:bCs/>
        </w:rPr>
        <w:t>:</w:t>
      </w:r>
    </w:p>
    <w:p w:rsidR="00902D97" w:rsidRPr="00902D97" w:rsidRDefault="00902D97" w:rsidP="00902D97">
      <w:r w:rsidRPr="00902D97">
        <w:t xml:space="preserve">   -1- </w:t>
      </w:r>
      <w:r w:rsidRPr="00902D97">
        <w:rPr>
          <w:rtl/>
        </w:rPr>
        <w:t>اسم المقرر: القانون الدستوري</w:t>
      </w:r>
    </w:p>
    <w:p w:rsidR="00902D97" w:rsidRPr="00902D97" w:rsidRDefault="00902D97" w:rsidP="00902D97">
      <w:r w:rsidRPr="00902D97">
        <w:t xml:space="preserve">   -2- </w:t>
      </w:r>
      <w:r w:rsidRPr="00902D97">
        <w:rPr>
          <w:rtl/>
        </w:rPr>
        <w:t>رمز المقرر: حقق</w:t>
      </w:r>
    </w:p>
    <w:p w:rsidR="00902D97" w:rsidRPr="00902D97" w:rsidRDefault="00902D97" w:rsidP="00902D97">
      <w:r w:rsidRPr="00902D97">
        <w:t xml:space="preserve">   -3- </w:t>
      </w:r>
      <w:r w:rsidRPr="00902D97">
        <w:rPr>
          <w:rtl/>
        </w:rPr>
        <w:t>رقم المقرر</w:t>
      </w:r>
      <w:r w:rsidRPr="00902D97">
        <w:t>: 138</w:t>
      </w:r>
    </w:p>
    <w:p w:rsidR="00902D97" w:rsidRPr="00902D97" w:rsidRDefault="00902D97" w:rsidP="00902D97">
      <w:r w:rsidRPr="00902D97">
        <w:rPr>
          <w:rtl/>
        </w:rPr>
        <w:t>مكان تدريس المقرر وساعاته</w:t>
      </w:r>
    </w:p>
    <w:p w:rsidR="00902D97" w:rsidRPr="00902D97" w:rsidRDefault="00902D97" w:rsidP="00902D97">
      <w:r w:rsidRPr="00902D97">
        <w:t>-        </w:t>
      </w:r>
    </w:p>
    <w:p w:rsidR="00902D97" w:rsidRPr="00902D97" w:rsidRDefault="00902D97" w:rsidP="00902D97">
      <w:r w:rsidRPr="00902D97">
        <w:rPr>
          <w:rtl/>
        </w:rPr>
        <w:t xml:space="preserve">قسم القانون </w:t>
      </w:r>
      <w:proofErr w:type="gramStart"/>
      <w:r w:rsidRPr="00902D97">
        <w:rPr>
          <w:rtl/>
        </w:rPr>
        <w:t>العام- كلية</w:t>
      </w:r>
      <w:proofErr w:type="gramEnd"/>
      <w:r w:rsidRPr="00902D97">
        <w:rPr>
          <w:rtl/>
        </w:rPr>
        <w:t xml:space="preserve"> الحقوق والعلوم السياسية – جامعة الملك سعود</w:t>
      </w:r>
    </w:p>
    <w:p w:rsidR="00902D97" w:rsidRPr="00902D97" w:rsidRDefault="00902D97" w:rsidP="00902D97">
      <w:r w:rsidRPr="00902D97">
        <w:t>-        </w:t>
      </w:r>
    </w:p>
    <w:p w:rsidR="00902D97" w:rsidRPr="00902D97" w:rsidRDefault="00902D97" w:rsidP="00902D97">
      <w:r w:rsidRPr="00902D97">
        <w:rPr>
          <w:rtl/>
        </w:rPr>
        <w:t xml:space="preserve">الساعات </w:t>
      </w:r>
      <w:proofErr w:type="gramStart"/>
      <w:r w:rsidRPr="00902D97">
        <w:rPr>
          <w:rtl/>
        </w:rPr>
        <w:t>المعتمدة</w:t>
      </w:r>
      <w:r w:rsidRPr="00902D97">
        <w:t xml:space="preserve"> :</w:t>
      </w:r>
      <w:proofErr w:type="gramEnd"/>
      <w:r w:rsidRPr="00902D97">
        <w:t>  3  </w:t>
      </w:r>
      <w:r w:rsidRPr="00902D97">
        <w:rPr>
          <w:rtl/>
        </w:rPr>
        <w:t>ساعات أسبوعياً</w:t>
      </w:r>
    </w:p>
    <w:p w:rsidR="00902D97" w:rsidRPr="00902D97" w:rsidRDefault="00902D97" w:rsidP="00902D97">
      <w:r w:rsidRPr="00902D97">
        <w:t>-        </w:t>
      </w:r>
    </w:p>
    <w:p w:rsidR="00902D97" w:rsidRPr="00902D97" w:rsidRDefault="00902D97" w:rsidP="00902D97">
      <w:r w:rsidRPr="00902D97">
        <w:rPr>
          <w:rtl/>
        </w:rPr>
        <w:t>المستوى الذي يقدم فيه المقرر: (المستوى الرابع</w:t>
      </w:r>
      <w:r w:rsidRPr="00902D97">
        <w:t>)</w:t>
      </w:r>
    </w:p>
    <w:p w:rsidR="00902D97" w:rsidRPr="00902D97" w:rsidRDefault="00902D97" w:rsidP="00902D97">
      <w:r w:rsidRPr="00902D97">
        <w:rPr>
          <w:b/>
          <w:bCs/>
          <w:u w:val="single"/>
          <w:rtl/>
        </w:rPr>
        <w:t>بيانات مدرس المقرر</w:t>
      </w:r>
      <w:r w:rsidRPr="00902D97">
        <w:rPr>
          <w:b/>
          <w:bCs/>
          <w:u w:val="single"/>
        </w:rPr>
        <w:t>:</w:t>
      </w:r>
    </w:p>
    <w:p w:rsidR="00902D97" w:rsidRPr="00902D97" w:rsidRDefault="00902D97" w:rsidP="00902D97">
      <w:proofErr w:type="gramStart"/>
      <w:r w:rsidRPr="00902D97">
        <w:rPr>
          <w:rtl/>
        </w:rPr>
        <w:t>الاسم :</w:t>
      </w:r>
      <w:proofErr w:type="gramEnd"/>
      <w:r w:rsidRPr="00902D97">
        <w:rPr>
          <w:rtl/>
        </w:rPr>
        <w:t xml:space="preserve"> د/ محمد </w:t>
      </w:r>
      <w:proofErr w:type="spellStart"/>
      <w:r w:rsidRPr="00902D97">
        <w:rPr>
          <w:rtl/>
        </w:rPr>
        <w:t>أرزقي</w:t>
      </w:r>
      <w:proofErr w:type="spellEnd"/>
      <w:r w:rsidRPr="00902D97">
        <w:rPr>
          <w:rtl/>
        </w:rPr>
        <w:t xml:space="preserve"> نسيب</w:t>
      </w:r>
    </w:p>
    <w:p w:rsidR="00902D97" w:rsidRPr="00902D97" w:rsidRDefault="00902D97" w:rsidP="00902D97">
      <w:r w:rsidRPr="00902D97">
        <w:t>-        </w:t>
      </w:r>
    </w:p>
    <w:p w:rsidR="00902D97" w:rsidRPr="00902D97" w:rsidRDefault="00902D97" w:rsidP="00902D97">
      <w:r w:rsidRPr="00902D97">
        <w:rPr>
          <w:rtl/>
        </w:rPr>
        <w:t>أستاذ مشارك</w:t>
      </w:r>
    </w:p>
    <w:p w:rsidR="00902D97" w:rsidRPr="00902D97" w:rsidRDefault="00902D97" w:rsidP="00902D97">
      <w:r w:rsidRPr="00902D97">
        <w:t>-        </w:t>
      </w:r>
    </w:p>
    <w:p w:rsidR="00902D97" w:rsidRPr="00902D97" w:rsidRDefault="00902D97" w:rsidP="00902D97">
      <w:r w:rsidRPr="00902D97">
        <w:rPr>
          <w:rtl/>
        </w:rPr>
        <w:t>تخصص: القانون الدستوري</w:t>
      </w:r>
    </w:p>
    <w:p w:rsidR="00902D97" w:rsidRPr="00902D97" w:rsidRDefault="00902D97" w:rsidP="00902D97">
      <w:r w:rsidRPr="00902D97">
        <w:t>-        </w:t>
      </w:r>
    </w:p>
    <w:p w:rsidR="00902D97" w:rsidRPr="00902D97" w:rsidRDefault="00902D97" w:rsidP="00902D97">
      <w:r w:rsidRPr="00902D97">
        <w:rPr>
          <w:rtl/>
        </w:rPr>
        <w:t>هاتف المكتب</w:t>
      </w:r>
      <w:r w:rsidRPr="00902D97">
        <w:t>: 4674308</w:t>
      </w:r>
    </w:p>
    <w:p w:rsidR="00902D97" w:rsidRPr="00902D97" w:rsidRDefault="00902D97" w:rsidP="00902D97">
      <w:r w:rsidRPr="00902D97">
        <w:t>-        </w:t>
      </w:r>
    </w:p>
    <w:p w:rsidR="00902D97" w:rsidRPr="00902D97" w:rsidRDefault="00902D97" w:rsidP="00902D97">
      <w:r w:rsidRPr="00902D97">
        <w:rPr>
          <w:rtl/>
        </w:rPr>
        <w:t xml:space="preserve">الساعات </w:t>
      </w:r>
      <w:proofErr w:type="gramStart"/>
      <w:r w:rsidRPr="00902D97">
        <w:rPr>
          <w:rtl/>
        </w:rPr>
        <w:t>المكتبية :</w:t>
      </w:r>
      <w:proofErr w:type="gramEnd"/>
      <w:r w:rsidRPr="00902D97">
        <w:rPr>
          <w:rtl/>
        </w:rPr>
        <w:t xml:space="preserve"> الاثنين ، الأربعاء ، من الساعة</w:t>
      </w:r>
      <w:r w:rsidRPr="00902D97">
        <w:t xml:space="preserve"> :  8 </w:t>
      </w:r>
      <w:r w:rsidRPr="00902D97">
        <w:rPr>
          <w:rtl/>
        </w:rPr>
        <w:t>صباحاً إلى </w:t>
      </w:r>
      <w:r w:rsidRPr="00902D97">
        <w:t>12  </w:t>
      </w:r>
      <w:r w:rsidRPr="00902D97">
        <w:rPr>
          <w:rtl/>
        </w:rPr>
        <w:t>زوالا</w:t>
      </w:r>
    </w:p>
    <w:p w:rsidR="00902D97" w:rsidRPr="00902D97" w:rsidRDefault="00902D97" w:rsidP="00902D97">
      <w:r w:rsidRPr="00902D97">
        <w:t>-        </w:t>
      </w:r>
    </w:p>
    <w:p w:rsidR="00902D97" w:rsidRPr="00902D97" w:rsidRDefault="00902D97" w:rsidP="00902D97">
      <w:r w:rsidRPr="00902D97">
        <w:rPr>
          <w:rtl/>
        </w:rPr>
        <w:t>البريد الإلكتروني</w:t>
      </w:r>
      <w:r w:rsidRPr="00902D97">
        <w:t>: </w:t>
      </w:r>
      <w:hyperlink r:id="rId5" w:history="1">
        <w:r w:rsidRPr="00902D97">
          <w:rPr>
            <w:rStyle w:val="Hyperlink"/>
          </w:rPr>
          <w:t>nacib@ksu.edu.sa</w:t>
        </w:r>
      </w:hyperlink>
    </w:p>
    <w:p w:rsidR="00902D97" w:rsidRPr="00902D97" w:rsidRDefault="00902D97" w:rsidP="00902D97">
      <w:r w:rsidRPr="00902D97">
        <w:t> </w:t>
      </w:r>
    </w:p>
    <w:p w:rsidR="00902D97" w:rsidRPr="00902D97" w:rsidRDefault="00902D97" w:rsidP="00902D97">
      <w:r w:rsidRPr="00902D97">
        <w:rPr>
          <w:b/>
          <w:bCs/>
          <w:u w:val="single"/>
          <w:rtl/>
        </w:rPr>
        <w:t>وصف المقرر</w:t>
      </w:r>
      <w:r w:rsidRPr="00902D97">
        <w:rPr>
          <w:b/>
          <w:bCs/>
          <w:u w:val="single"/>
        </w:rPr>
        <w:t>:</w:t>
      </w:r>
    </w:p>
    <w:p w:rsidR="00902D97" w:rsidRPr="00902D97" w:rsidRDefault="00902D97" w:rsidP="00902D97">
      <w:r w:rsidRPr="00902D97">
        <w:t>-        </w:t>
      </w:r>
    </w:p>
    <w:p w:rsidR="00902D97" w:rsidRPr="00902D97" w:rsidRDefault="00902D97" w:rsidP="00902D97">
      <w:r w:rsidRPr="00902D97">
        <w:rPr>
          <w:rtl/>
        </w:rPr>
        <w:t>يتضمن مقرر: القانون الدستوري المواضيع التالية</w:t>
      </w:r>
    </w:p>
    <w:p w:rsidR="00902D97" w:rsidRPr="00902D97" w:rsidRDefault="00902D97" w:rsidP="00902D97">
      <w:r w:rsidRPr="00902D97">
        <w:t xml:space="preserve">-1- </w:t>
      </w:r>
      <w:r w:rsidRPr="00902D97">
        <w:rPr>
          <w:rtl/>
        </w:rPr>
        <w:t>المفاهيم الأساسية القانون الدستوري</w:t>
      </w:r>
    </w:p>
    <w:p w:rsidR="00902D97" w:rsidRPr="00902D97" w:rsidRDefault="00902D97" w:rsidP="00902D97">
      <w:r w:rsidRPr="00902D97">
        <w:t xml:space="preserve">-2- </w:t>
      </w:r>
      <w:r w:rsidRPr="00902D97">
        <w:rPr>
          <w:rtl/>
        </w:rPr>
        <w:t>التطورات الهامة للقانون الدستوري</w:t>
      </w:r>
    </w:p>
    <w:p w:rsidR="00902D97" w:rsidRPr="00902D97" w:rsidRDefault="00902D97" w:rsidP="00902D97">
      <w:r w:rsidRPr="00902D97">
        <w:t xml:space="preserve">-3- </w:t>
      </w:r>
      <w:r w:rsidRPr="00902D97">
        <w:rPr>
          <w:rtl/>
        </w:rPr>
        <w:t>موضوع القانون الدستوري</w:t>
      </w:r>
    </w:p>
    <w:p w:rsidR="00902D97" w:rsidRPr="00902D97" w:rsidRDefault="00902D97" w:rsidP="00902D97">
      <w:proofErr w:type="gramStart"/>
      <w:r w:rsidRPr="00902D97">
        <w:rPr>
          <w:rtl/>
        </w:rPr>
        <w:lastRenderedPageBreak/>
        <w:t xml:space="preserve">أ-  </w:t>
      </w:r>
      <w:proofErr w:type="gramEnd"/>
      <w:r w:rsidRPr="00902D97">
        <w:rPr>
          <w:rtl/>
        </w:rPr>
        <w:t>تنظيم العلاقات بيم السلطة والمحكومين</w:t>
      </w:r>
    </w:p>
    <w:p w:rsidR="00902D97" w:rsidRPr="00902D97" w:rsidRDefault="00902D97" w:rsidP="00902D97">
      <w:proofErr w:type="gramStart"/>
      <w:r w:rsidRPr="00902D97">
        <w:rPr>
          <w:rtl/>
        </w:rPr>
        <w:t>ب- تنظيم</w:t>
      </w:r>
      <w:proofErr w:type="gramEnd"/>
      <w:r w:rsidRPr="00902D97">
        <w:rPr>
          <w:rtl/>
        </w:rPr>
        <w:t xml:space="preserve"> مؤسسة الدولة</w:t>
      </w:r>
    </w:p>
    <w:p w:rsidR="00902D97" w:rsidRPr="00902D97" w:rsidRDefault="00902D97" w:rsidP="00902D97">
      <w:r w:rsidRPr="00902D97">
        <w:t>-        </w:t>
      </w:r>
    </w:p>
    <w:p w:rsidR="00902D97" w:rsidRPr="00902D97" w:rsidRDefault="00902D97" w:rsidP="00902D97">
      <w:r w:rsidRPr="00902D97">
        <w:rPr>
          <w:rtl/>
        </w:rPr>
        <w:t>تعريف الدولة وعناصرها الأساسية</w:t>
      </w:r>
    </w:p>
    <w:p w:rsidR="00902D97" w:rsidRPr="00902D97" w:rsidRDefault="00902D97" w:rsidP="00902D97">
      <w:proofErr w:type="gramStart"/>
      <w:r w:rsidRPr="00902D97">
        <w:rPr>
          <w:rtl/>
        </w:rPr>
        <w:t>ج- ربط</w:t>
      </w:r>
      <w:proofErr w:type="gramEnd"/>
      <w:r w:rsidRPr="00902D97">
        <w:rPr>
          <w:rtl/>
        </w:rPr>
        <w:t xml:space="preserve"> المقرر بالحياة العملية</w:t>
      </w:r>
    </w:p>
    <w:p w:rsidR="00902D97" w:rsidRPr="00902D97" w:rsidRDefault="00902D97" w:rsidP="00902D97">
      <w:r w:rsidRPr="00902D97">
        <w:t>-        </w:t>
      </w:r>
    </w:p>
    <w:p w:rsidR="00902D97" w:rsidRPr="00902D97" w:rsidRDefault="00902D97" w:rsidP="00902D97">
      <w:r w:rsidRPr="00902D97">
        <w:rPr>
          <w:rtl/>
        </w:rPr>
        <w:t>القانون الدستوري السعودي</w:t>
      </w:r>
    </w:p>
    <w:p w:rsidR="00902D97" w:rsidRPr="00902D97" w:rsidRDefault="00902D97" w:rsidP="00902D97">
      <w:r w:rsidRPr="00902D97">
        <w:t>-        </w:t>
      </w:r>
    </w:p>
    <w:p w:rsidR="00902D97" w:rsidRPr="00902D97" w:rsidRDefault="00902D97" w:rsidP="00902D97">
      <w:r w:rsidRPr="00902D97">
        <w:rPr>
          <w:rtl/>
        </w:rPr>
        <w:t>نشأة القانون الدستوري السعودي</w:t>
      </w:r>
    </w:p>
    <w:p w:rsidR="00902D97" w:rsidRPr="00902D97" w:rsidRDefault="00902D97" w:rsidP="00902D97">
      <w:r w:rsidRPr="00902D97">
        <w:t>-        </w:t>
      </w:r>
    </w:p>
    <w:p w:rsidR="00902D97" w:rsidRPr="00902D97" w:rsidRDefault="00902D97" w:rsidP="00902D97">
      <w:r w:rsidRPr="00902D97">
        <w:rPr>
          <w:rtl/>
        </w:rPr>
        <w:t>أساس القانون الدستوري</w:t>
      </w:r>
    </w:p>
    <w:p w:rsidR="00902D97" w:rsidRPr="00902D97" w:rsidRDefault="00902D97" w:rsidP="00902D97">
      <w:r w:rsidRPr="00902D97">
        <w:t>-        </w:t>
      </w:r>
    </w:p>
    <w:p w:rsidR="00902D97" w:rsidRPr="00902D97" w:rsidRDefault="00902D97" w:rsidP="00902D97">
      <w:r w:rsidRPr="00902D97">
        <w:rPr>
          <w:rtl/>
        </w:rPr>
        <w:t>مصادر القانون الدستوري السعودي</w:t>
      </w:r>
    </w:p>
    <w:p w:rsidR="00902D97" w:rsidRPr="00902D97" w:rsidRDefault="00902D97" w:rsidP="00902D97">
      <w:r w:rsidRPr="00902D97">
        <w:t>-        </w:t>
      </w:r>
    </w:p>
    <w:p w:rsidR="00902D97" w:rsidRPr="00902D97" w:rsidRDefault="00902D97" w:rsidP="00902D97">
      <w:r w:rsidRPr="00902D97">
        <w:rPr>
          <w:rtl/>
        </w:rPr>
        <w:t>خصائص القانون الدستوري السعودي</w:t>
      </w:r>
    </w:p>
    <w:p w:rsidR="00902D97" w:rsidRPr="00902D97" w:rsidRDefault="00902D97" w:rsidP="00902D97">
      <w:r w:rsidRPr="00902D97">
        <w:t>-        </w:t>
      </w:r>
    </w:p>
    <w:p w:rsidR="00902D97" w:rsidRPr="00902D97" w:rsidRDefault="00902D97" w:rsidP="00902D97">
      <w:r w:rsidRPr="00902D97">
        <w:rPr>
          <w:rtl/>
        </w:rPr>
        <w:t>تنظيم سلطات الدولة في القانون الدستوري السعودي</w:t>
      </w:r>
    </w:p>
    <w:p w:rsidR="00902D97" w:rsidRPr="00902D97" w:rsidRDefault="00902D97" w:rsidP="00902D97">
      <w:r w:rsidRPr="00902D97">
        <w:rPr>
          <w:b/>
          <w:bCs/>
          <w:u w:val="single"/>
          <w:rtl/>
        </w:rPr>
        <w:t>طبيعة المقرر وأهدافه</w:t>
      </w:r>
      <w:r w:rsidRPr="00902D97">
        <w:rPr>
          <w:b/>
          <w:bCs/>
          <w:u w:val="single"/>
        </w:rPr>
        <w:t>:</w:t>
      </w:r>
    </w:p>
    <w:p w:rsidR="00902D97" w:rsidRPr="00902D97" w:rsidRDefault="00902D97" w:rsidP="00902D97">
      <w:r w:rsidRPr="00902D97">
        <w:t>-        </w:t>
      </w:r>
    </w:p>
    <w:p w:rsidR="00902D97" w:rsidRPr="00902D97" w:rsidRDefault="00902D97" w:rsidP="00902D97">
      <w:r w:rsidRPr="00902D97">
        <w:rPr>
          <w:rtl/>
        </w:rPr>
        <w:t xml:space="preserve">يمتاز القانون الدستوري بكونه إطاراً قانونيا لتنظيم المجتمع سياسيا: مما يجعل من أهدافه الرئيسية تأسيس الدولة، وتحديد طبيعة النظام السياسي في المجتمع، وتنظيم مؤسسات الدولة، وسلطاتها </w:t>
      </w:r>
      <w:proofErr w:type="gramStart"/>
      <w:r w:rsidRPr="00902D97">
        <w:rPr>
          <w:rtl/>
        </w:rPr>
        <w:t>الهامة ،</w:t>
      </w:r>
      <w:proofErr w:type="gramEnd"/>
      <w:r w:rsidRPr="00902D97">
        <w:rPr>
          <w:rtl/>
        </w:rPr>
        <w:t xml:space="preserve"> مع تحديد اختصاصات ومجالات هذه الأخيرة من جهة ، وتحديد علاقاتها بالمحكومين، والنص على حريات وحقوق المواطنين في الدولة</w:t>
      </w:r>
      <w:r w:rsidRPr="00902D97">
        <w:t>.</w:t>
      </w:r>
    </w:p>
    <w:p w:rsidR="00902D97" w:rsidRPr="00902D97" w:rsidRDefault="00902D97" w:rsidP="00902D97">
      <w:r w:rsidRPr="00902D97">
        <w:t> </w:t>
      </w:r>
    </w:p>
    <w:p w:rsidR="00902D97" w:rsidRPr="00902D97" w:rsidRDefault="00902D97" w:rsidP="00902D97">
      <w:r w:rsidRPr="00902D97">
        <w:rPr>
          <w:b/>
          <w:bCs/>
          <w:u w:val="single"/>
          <w:rtl/>
        </w:rPr>
        <w:t>منهجية التدريس</w:t>
      </w:r>
      <w:r w:rsidRPr="00902D97">
        <w:rPr>
          <w:b/>
          <w:bCs/>
          <w:u w:val="single"/>
        </w:rPr>
        <w:t>:</w:t>
      </w:r>
    </w:p>
    <w:p w:rsidR="00902D97" w:rsidRPr="00902D97" w:rsidRDefault="00902D97" w:rsidP="00902D97">
      <w:r w:rsidRPr="00902D97">
        <w:rPr>
          <w:u w:val="single"/>
        </w:rPr>
        <w:t> </w:t>
      </w:r>
    </w:p>
    <w:p w:rsidR="00902D97" w:rsidRPr="00902D97" w:rsidRDefault="00902D97" w:rsidP="00902D97">
      <w:r w:rsidRPr="00902D97">
        <w:t>-        </w:t>
      </w:r>
    </w:p>
    <w:p w:rsidR="00902D97" w:rsidRPr="00902D97" w:rsidRDefault="00902D97" w:rsidP="00902D97">
      <w:r w:rsidRPr="00902D97">
        <w:rPr>
          <w:rtl/>
        </w:rPr>
        <w:t xml:space="preserve">القانون الدستوري مادة حيوية يعتمد في تدريسه على منهجيتين: </w:t>
      </w:r>
      <w:proofErr w:type="gramStart"/>
      <w:r w:rsidRPr="00902D97">
        <w:rPr>
          <w:rtl/>
        </w:rPr>
        <w:t>نظرية ،</w:t>
      </w:r>
      <w:proofErr w:type="gramEnd"/>
      <w:r w:rsidRPr="00902D97">
        <w:rPr>
          <w:rtl/>
        </w:rPr>
        <w:t xml:space="preserve"> وعلمية</w:t>
      </w:r>
      <w:r w:rsidRPr="00902D97">
        <w:t xml:space="preserve"> .</w:t>
      </w:r>
    </w:p>
    <w:p w:rsidR="00902D97" w:rsidRPr="00902D97" w:rsidRDefault="00902D97" w:rsidP="00902D97">
      <w:r w:rsidRPr="00902D97">
        <w:t>-        </w:t>
      </w:r>
    </w:p>
    <w:p w:rsidR="00902D97" w:rsidRPr="00902D97" w:rsidRDefault="00902D97" w:rsidP="00902D97">
      <w:r w:rsidRPr="00902D97">
        <w:rPr>
          <w:rtl/>
        </w:rPr>
        <w:t xml:space="preserve">فالمنهج النظري يتجسد في المحاضرات الملقاة على الطلاب ضمن البرنامج </w:t>
      </w:r>
      <w:proofErr w:type="gramStart"/>
      <w:r w:rsidRPr="00902D97">
        <w:rPr>
          <w:rtl/>
        </w:rPr>
        <w:t>الأسبوعي  والحجم</w:t>
      </w:r>
      <w:proofErr w:type="gramEnd"/>
      <w:r w:rsidRPr="00902D97">
        <w:rPr>
          <w:rtl/>
        </w:rPr>
        <w:t xml:space="preserve"> الساعي المحدد</w:t>
      </w:r>
      <w:r w:rsidRPr="00902D97">
        <w:t xml:space="preserve"> ( 3</w:t>
      </w:r>
      <w:r w:rsidRPr="00902D97">
        <w:rPr>
          <w:rtl/>
        </w:rPr>
        <w:t>ساعات أسبوعيا). أما المنهج الثاني</w:t>
      </w:r>
    </w:p>
    <w:p w:rsidR="00902D97" w:rsidRPr="00902D97" w:rsidRDefault="00902D97" w:rsidP="00902D97">
      <w:r w:rsidRPr="00902D97">
        <w:t>-        </w:t>
      </w:r>
    </w:p>
    <w:p w:rsidR="00902D97" w:rsidRPr="00902D97" w:rsidRDefault="00902D97" w:rsidP="00902D97">
      <w:r w:rsidRPr="00902D97">
        <w:t> </w:t>
      </w:r>
      <w:proofErr w:type="gramStart"/>
      <w:r w:rsidRPr="00902D97">
        <w:t xml:space="preserve">( </w:t>
      </w:r>
      <w:r w:rsidRPr="00902D97">
        <w:rPr>
          <w:rtl/>
        </w:rPr>
        <w:t>غير</w:t>
      </w:r>
      <w:proofErr w:type="gramEnd"/>
      <w:r w:rsidRPr="00902D97">
        <w:rPr>
          <w:rtl/>
        </w:rPr>
        <w:t xml:space="preserve"> متوفرة حاليا) يتعمد على الأعمال التطبيقية والموجهة التي تجعل الطالب يحتك مباشرة بمجال القانون الدستوري العملي (حضور جلسات البرلمان، وأعمال المجلس الدستوري</w:t>
      </w:r>
      <w:r w:rsidRPr="00902D97">
        <w:t>)</w:t>
      </w:r>
    </w:p>
    <w:p w:rsidR="00902D97" w:rsidRPr="00902D97" w:rsidRDefault="00902D97" w:rsidP="00902D97">
      <w:r w:rsidRPr="00902D97">
        <w:lastRenderedPageBreak/>
        <w:t>·      </w:t>
      </w:r>
    </w:p>
    <w:p w:rsidR="00902D97" w:rsidRPr="00902D97" w:rsidRDefault="00902D97" w:rsidP="00902D97">
      <w:r w:rsidRPr="00902D97">
        <w:rPr>
          <w:rtl/>
        </w:rPr>
        <w:t>المراجع المعتمدة لتدريس المقرر</w:t>
      </w:r>
      <w:r w:rsidRPr="00902D97">
        <w:t>:</w:t>
      </w:r>
    </w:p>
    <w:p w:rsidR="00902D97" w:rsidRPr="00902D97" w:rsidRDefault="00902D97" w:rsidP="00902D97">
      <w:r w:rsidRPr="00902D97">
        <w:t> </w:t>
      </w:r>
    </w:p>
    <w:p w:rsidR="00902D97" w:rsidRPr="00902D97" w:rsidRDefault="00902D97" w:rsidP="00902D97">
      <w:r w:rsidRPr="00902D97">
        <w:t xml:space="preserve"># </w:t>
      </w:r>
      <w:r w:rsidRPr="00902D97">
        <w:rPr>
          <w:rtl/>
        </w:rPr>
        <w:t xml:space="preserve">د/ محمد </w:t>
      </w:r>
      <w:proofErr w:type="spellStart"/>
      <w:r w:rsidRPr="00902D97">
        <w:rPr>
          <w:rtl/>
        </w:rPr>
        <w:t>أرزقي</w:t>
      </w:r>
      <w:proofErr w:type="spellEnd"/>
      <w:r w:rsidRPr="00902D97">
        <w:rPr>
          <w:rtl/>
        </w:rPr>
        <w:t xml:space="preserve"> </w:t>
      </w:r>
      <w:proofErr w:type="gramStart"/>
      <w:r w:rsidRPr="00902D97">
        <w:rPr>
          <w:rtl/>
        </w:rPr>
        <w:t>نسيب :</w:t>
      </w:r>
      <w:proofErr w:type="gramEnd"/>
      <w:r w:rsidRPr="00902D97">
        <w:rPr>
          <w:rtl/>
        </w:rPr>
        <w:t xml:space="preserve"> أصول القانون الدستوري</w:t>
      </w:r>
      <w:r w:rsidRPr="00902D97">
        <w:t>.</w:t>
      </w:r>
    </w:p>
    <w:p w:rsidR="00902D97" w:rsidRPr="00902D97" w:rsidRDefault="00902D97" w:rsidP="00902D97">
      <w:r w:rsidRPr="00902D97">
        <w:t xml:space="preserve"># </w:t>
      </w:r>
      <w:r w:rsidRPr="00902D97">
        <w:rPr>
          <w:rtl/>
        </w:rPr>
        <w:t xml:space="preserve">د/ محمد </w:t>
      </w:r>
      <w:proofErr w:type="spellStart"/>
      <w:r w:rsidRPr="00902D97">
        <w:rPr>
          <w:rtl/>
        </w:rPr>
        <w:t>أرزقي</w:t>
      </w:r>
      <w:proofErr w:type="spellEnd"/>
      <w:r w:rsidRPr="00902D97">
        <w:rPr>
          <w:rtl/>
        </w:rPr>
        <w:t xml:space="preserve"> </w:t>
      </w:r>
      <w:proofErr w:type="gramStart"/>
      <w:r w:rsidRPr="00902D97">
        <w:rPr>
          <w:rtl/>
        </w:rPr>
        <w:t>نسيب :</w:t>
      </w:r>
      <w:proofErr w:type="gramEnd"/>
      <w:r w:rsidRPr="00902D97">
        <w:rPr>
          <w:rtl/>
        </w:rPr>
        <w:t xml:space="preserve"> تطور القانون الدستوري السعودي</w:t>
      </w:r>
      <w:r w:rsidRPr="00902D97">
        <w:t>.</w:t>
      </w:r>
    </w:p>
    <w:p w:rsidR="00902D97" w:rsidRPr="00902D97" w:rsidRDefault="00902D97" w:rsidP="00902D97">
      <w:r w:rsidRPr="00902D97">
        <w:rPr>
          <w:b/>
          <w:bCs/>
          <w:u w:val="single"/>
        </w:rPr>
        <w:t> </w:t>
      </w:r>
    </w:p>
    <w:p w:rsidR="00902D97" w:rsidRPr="00902D97" w:rsidRDefault="00902D97" w:rsidP="00902D97">
      <w:bookmarkStart w:id="0" w:name="_GoBack"/>
      <w:bookmarkEnd w:id="0"/>
    </w:p>
    <w:p w:rsidR="00DE7B95" w:rsidRPr="00902D97" w:rsidRDefault="00DE7B95"/>
    <w:sectPr w:rsidR="00DE7B95" w:rsidRPr="00902D97" w:rsidSect="005119D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D97"/>
    <w:rsid w:val="005119D0"/>
    <w:rsid w:val="00902D97"/>
    <w:rsid w:val="00DE7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F743ECC-947A-428D-A1F9-9F7B91B41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902D9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950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04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20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671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762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855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287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1938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129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38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501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710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854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909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4822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0377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acib@ksu.edu.sa" TargetMode="External"/><Relationship Id="rId4" Type="http://schemas.openxmlformats.org/officeDocument/2006/relationships/hyperlink" Target="mailto:nacib@ksu.edu.sa" TargetMode="Externa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712</Words>
  <Characters>4063</Characters>
  <Application>Microsoft Office Word</Application>
  <DocSecurity>0</DocSecurity>
  <Lines>33</Lines>
  <Paragraphs>9</Paragraphs>
  <ScaleCrop>false</ScaleCrop>
  <Company>Hewlett-Packard</Company>
  <LinksUpToDate>false</LinksUpToDate>
  <CharactersWithSpaces>4766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2016-06-25T05:01:00Z</dcterms:created>
  <dcterms:modified xsi:type="dcterms:W3CDTF">2016-06-25T05:03:00Z</dcterms:modified>
</cp:coreProperties>
</file>