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21" w:rsidRDefault="00CA3350" w:rsidP="00CA3350">
      <w:pPr>
        <w:jc w:val="center"/>
        <w:rPr>
          <w:rFonts w:hint="cs"/>
          <w:sz w:val="32"/>
          <w:szCs w:val="32"/>
          <w:rtl/>
        </w:rPr>
      </w:pPr>
      <w:r w:rsidRPr="00CA3350">
        <w:rPr>
          <w:rFonts w:hint="cs"/>
          <w:sz w:val="32"/>
          <w:szCs w:val="32"/>
          <w:rtl/>
        </w:rPr>
        <w:t>بسم الله الرحمن الرحيم</w:t>
      </w:r>
    </w:p>
    <w:p w:rsidR="00CA3350" w:rsidRDefault="00CA3350" w:rsidP="00CA3350">
      <w:pPr>
        <w:jc w:val="center"/>
        <w:rPr>
          <w:rFonts w:hint="cs"/>
          <w:sz w:val="32"/>
          <w:szCs w:val="32"/>
          <w:rtl/>
        </w:rPr>
      </w:pPr>
    </w:p>
    <w:p w:rsidR="00CA3350" w:rsidRDefault="000103DA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الأعمال</w:t>
      </w:r>
      <w:r w:rsidR="00CA3350">
        <w:rPr>
          <w:rFonts w:hint="cs"/>
          <w:sz w:val="32"/>
          <w:szCs w:val="32"/>
          <w:rtl/>
        </w:rPr>
        <w:t xml:space="preserve"> ل الفصلية : </w:t>
      </w:r>
    </w:p>
    <w:p w:rsidR="00CA3350" w:rsidRDefault="00CA3350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المجوعة الأولى : </w:t>
      </w:r>
    </w:p>
    <w:p w:rsidR="00CA3350" w:rsidRDefault="00CA3350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البطاقة </w:t>
      </w:r>
      <w:r w:rsidR="000103DA">
        <w:rPr>
          <w:rFonts w:hint="cs"/>
          <w:sz w:val="32"/>
          <w:szCs w:val="32"/>
          <w:rtl/>
        </w:rPr>
        <w:t>الإ</w:t>
      </w:r>
      <w:r>
        <w:rPr>
          <w:rFonts w:hint="cs"/>
          <w:sz w:val="32"/>
          <w:szCs w:val="32"/>
          <w:rtl/>
        </w:rPr>
        <w:t xml:space="preserve"> </w:t>
      </w:r>
      <w:r w:rsidR="000103DA">
        <w:rPr>
          <w:rFonts w:hint="cs"/>
          <w:sz w:val="32"/>
          <w:szCs w:val="32"/>
          <w:rtl/>
        </w:rPr>
        <w:t>تما نية</w:t>
      </w:r>
      <w:r>
        <w:rPr>
          <w:rFonts w:hint="cs"/>
          <w:sz w:val="32"/>
          <w:szCs w:val="32"/>
          <w:rtl/>
        </w:rPr>
        <w:t xml:space="preserve"> ( الفيزا ) تعريفها , أنواعها , حكمها , الأدلة عليها , الفائدة منها , إجراءات استخراج البطاقات . </w:t>
      </w:r>
    </w:p>
    <w:p w:rsidR="00CA3350" w:rsidRDefault="00CA3350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المجموعة الثانية : </w:t>
      </w:r>
    </w:p>
    <w:p w:rsidR="00CA3350" w:rsidRDefault="00CA3350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زكاة الذهب والفضة , حكم زكاة الذهب والفضة , الأدلة ,  نصاب زكاة الذهب والفضة , متى يجب </w:t>
      </w:r>
      <w:r w:rsidR="000103DA">
        <w:rPr>
          <w:rFonts w:hint="cs"/>
          <w:sz w:val="32"/>
          <w:szCs w:val="32"/>
          <w:rtl/>
        </w:rPr>
        <w:t>إخراج</w:t>
      </w:r>
      <w:r>
        <w:rPr>
          <w:rFonts w:hint="cs"/>
          <w:sz w:val="32"/>
          <w:szCs w:val="32"/>
          <w:rtl/>
        </w:rPr>
        <w:t xml:space="preserve"> زكاة الذهب والفضة ,زكاة </w:t>
      </w:r>
      <w:r w:rsidR="000103DA">
        <w:rPr>
          <w:rFonts w:hint="cs"/>
          <w:sz w:val="32"/>
          <w:szCs w:val="32"/>
          <w:rtl/>
        </w:rPr>
        <w:t>الألماس</w:t>
      </w:r>
      <w:r>
        <w:rPr>
          <w:rFonts w:hint="cs"/>
          <w:sz w:val="32"/>
          <w:szCs w:val="32"/>
          <w:rtl/>
        </w:rPr>
        <w:t xml:space="preserve"> , زكاة الذهب المستعمل , كيفية حساب زكاة الذهب .   </w:t>
      </w:r>
    </w:p>
    <w:p w:rsidR="00CA3350" w:rsidRDefault="00CA3350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المجوعة الثالثة</w:t>
      </w:r>
    </w:p>
    <w:p w:rsidR="00CA3350" w:rsidRDefault="000103DA" w:rsidP="00CA335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CA3350">
        <w:rPr>
          <w:rFonts w:hint="cs"/>
          <w:sz w:val="32"/>
          <w:szCs w:val="32"/>
          <w:rtl/>
        </w:rPr>
        <w:t xml:space="preserve"> نفقة الزوجة , مفهوم النفقة , حكم النفقة , الدليل , المقدار , نفقة الزوجة العاملة , نفقة الزوجة المطلقة في العدة , نفقة الزوجة في بيت أهلها , هل يحق للزوجة اشتراط مصروف شهري . </w:t>
      </w:r>
    </w:p>
    <w:p w:rsidR="00CA3350" w:rsidRDefault="00CA3350" w:rsidP="00CA3350">
      <w:pPr>
        <w:rPr>
          <w:rFonts w:hint="cs"/>
          <w:sz w:val="32"/>
          <w:szCs w:val="32"/>
          <w:rtl/>
        </w:rPr>
      </w:pPr>
    </w:p>
    <w:p w:rsidR="00CA3350" w:rsidRDefault="00CA3350" w:rsidP="00CA3350">
      <w:pPr>
        <w:rPr>
          <w:rFonts w:hint="cs"/>
          <w:sz w:val="32"/>
          <w:szCs w:val="32"/>
          <w:rtl/>
        </w:rPr>
      </w:pPr>
    </w:p>
    <w:p w:rsidR="00CA3350" w:rsidRDefault="000103DA" w:rsidP="000103DA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اسأل الله لكن التوفيق </w:t>
      </w:r>
    </w:p>
    <w:p w:rsidR="00CA3350" w:rsidRPr="00CA3350" w:rsidRDefault="00CA3350" w:rsidP="00CA3350">
      <w:pPr>
        <w:rPr>
          <w:rFonts w:hint="cs"/>
          <w:sz w:val="32"/>
          <w:szCs w:val="32"/>
        </w:rPr>
      </w:pPr>
    </w:p>
    <w:sectPr w:rsidR="00CA3350" w:rsidRPr="00CA3350" w:rsidSect="000103DA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CA3350"/>
    <w:rsid w:val="000103DA"/>
    <w:rsid w:val="002554B5"/>
    <w:rsid w:val="00C60321"/>
    <w:rsid w:val="00CA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2017-02-19T05:10:00Z</dcterms:created>
  <dcterms:modified xsi:type="dcterms:W3CDTF">2017-02-19T05:22:00Z</dcterms:modified>
</cp:coreProperties>
</file>