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B359BF" w14:textId="4BF9BB99" w:rsidR="007537FC" w:rsidRPr="009502CF" w:rsidRDefault="00E87CC2" w:rsidP="00E87CC2">
      <w:pPr>
        <w:bidi/>
        <w:jc w:val="center"/>
        <w:rPr>
          <w:b/>
          <w:bCs/>
          <w:sz w:val="28"/>
          <w:szCs w:val="28"/>
          <w:rtl/>
        </w:rPr>
      </w:pPr>
      <w:r w:rsidRPr="009502CF">
        <w:rPr>
          <w:rFonts w:hint="cs"/>
          <w:b/>
          <w:bCs/>
          <w:sz w:val="28"/>
          <w:szCs w:val="28"/>
          <w:rtl/>
        </w:rPr>
        <w:t>مفاوضات امتياز التنقيب عن النفط: الامتياز البريطاني</w:t>
      </w:r>
    </w:p>
    <w:p w14:paraId="1AC61A71" w14:textId="23901496" w:rsidR="00095B12" w:rsidRDefault="00D20B15" w:rsidP="00126637">
      <w:pPr>
        <w:bidi/>
        <w:rPr>
          <w:sz w:val="28"/>
          <w:szCs w:val="28"/>
          <w:rtl/>
        </w:rPr>
      </w:pPr>
      <w:r>
        <w:rPr>
          <w:sz w:val="28"/>
          <w:szCs w:val="28"/>
          <w:rtl/>
        </w:rPr>
        <w:tab/>
      </w:r>
      <w:r w:rsidR="00095B12">
        <w:rPr>
          <w:rFonts w:hint="cs"/>
          <w:sz w:val="28"/>
          <w:szCs w:val="28"/>
          <w:rtl/>
        </w:rPr>
        <w:t xml:space="preserve">في عام 1922م/ </w:t>
      </w:r>
      <w:r w:rsidR="004E271A">
        <w:rPr>
          <w:rFonts w:hint="cs"/>
          <w:sz w:val="28"/>
          <w:szCs w:val="28"/>
          <w:rtl/>
        </w:rPr>
        <w:t xml:space="preserve">1340هـ زار الطبيب البريطاني مان </w:t>
      </w:r>
      <w:r w:rsidR="004E271A">
        <w:rPr>
          <w:sz w:val="28"/>
          <w:szCs w:val="28"/>
        </w:rPr>
        <w:t>(A. Mann)</w:t>
      </w:r>
      <w:r w:rsidR="004E271A">
        <w:rPr>
          <w:rFonts w:hint="cs"/>
          <w:sz w:val="28"/>
          <w:szCs w:val="28"/>
          <w:rtl/>
        </w:rPr>
        <w:t xml:space="preserve"> </w:t>
      </w:r>
      <w:r w:rsidR="002E4A21">
        <w:rPr>
          <w:rFonts w:hint="cs"/>
          <w:sz w:val="28"/>
          <w:szCs w:val="28"/>
          <w:rtl/>
        </w:rPr>
        <w:t>الملك عبد العزيز في الرياض</w:t>
      </w:r>
      <w:r w:rsidR="005A45A6">
        <w:rPr>
          <w:rFonts w:hint="cs"/>
          <w:sz w:val="28"/>
          <w:szCs w:val="28"/>
          <w:rtl/>
        </w:rPr>
        <w:t xml:space="preserve">، وكان في طريقه قد سمع </w:t>
      </w:r>
      <w:r w:rsidR="0059451B">
        <w:rPr>
          <w:rFonts w:hint="cs"/>
          <w:sz w:val="28"/>
          <w:szCs w:val="28"/>
          <w:rtl/>
        </w:rPr>
        <w:t xml:space="preserve">بعض الشائعات التي تتحدث عن </w:t>
      </w:r>
      <w:r w:rsidR="00AD2F22">
        <w:rPr>
          <w:rFonts w:hint="cs"/>
          <w:sz w:val="28"/>
          <w:szCs w:val="28"/>
          <w:rtl/>
        </w:rPr>
        <w:t xml:space="preserve">وجود </w:t>
      </w:r>
      <w:r w:rsidR="004E654E">
        <w:rPr>
          <w:rFonts w:hint="cs"/>
          <w:sz w:val="28"/>
          <w:szCs w:val="28"/>
          <w:rtl/>
        </w:rPr>
        <w:t xml:space="preserve">طفح نفطي </w:t>
      </w:r>
      <w:r w:rsidR="00345CA5">
        <w:rPr>
          <w:rFonts w:hint="cs"/>
          <w:sz w:val="28"/>
          <w:szCs w:val="28"/>
          <w:rtl/>
        </w:rPr>
        <w:t>قرب القطيف</w:t>
      </w:r>
      <w:r w:rsidR="00F8083C">
        <w:rPr>
          <w:rFonts w:hint="cs"/>
          <w:sz w:val="28"/>
          <w:szCs w:val="28"/>
          <w:rtl/>
        </w:rPr>
        <w:t xml:space="preserve">، فتحدث إلى الملك عبد العزيز </w:t>
      </w:r>
      <w:r w:rsidR="00E92DD3">
        <w:rPr>
          <w:rFonts w:hint="cs"/>
          <w:sz w:val="28"/>
          <w:szCs w:val="28"/>
          <w:rtl/>
        </w:rPr>
        <w:t>عن النفط. ولما عاد إلى لندن</w:t>
      </w:r>
      <w:r w:rsidR="008E00E0">
        <w:rPr>
          <w:rFonts w:hint="cs"/>
          <w:sz w:val="28"/>
          <w:szCs w:val="28"/>
          <w:rtl/>
        </w:rPr>
        <w:t xml:space="preserve"> أخبر </w:t>
      </w:r>
      <w:proofErr w:type="spellStart"/>
      <w:r w:rsidR="008E00E0">
        <w:rPr>
          <w:rFonts w:hint="cs"/>
          <w:sz w:val="28"/>
          <w:szCs w:val="28"/>
          <w:rtl/>
        </w:rPr>
        <w:t>الميجور</w:t>
      </w:r>
      <w:proofErr w:type="spellEnd"/>
      <w:r w:rsidR="008E00E0" w:rsidRPr="008E00E0">
        <w:rPr>
          <w:rFonts w:hint="cs"/>
          <w:sz w:val="28"/>
          <w:szCs w:val="28"/>
          <w:rtl/>
        </w:rPr>
        <w:t xml:space="preserve"> </w:t>
      </w:r>
      <w:r w:rsidR="008E00E0">
        <w:rPr>
          <w:rFonts w:hint="cs"/>
          <w:sz w:val="28"/>
          <w:szCs w:val="28"/>
          <w:rtl/>
        </w:rPr>
        <w:t xml:space="preserve">فرانك هولمز ممثل شركة </w:t>
      </w:r>
      <w:r w:rsidR="008E00E0">
        <w:rPr>
          <w:sz w:val="28"/>
          <w:szCs w:val="28"/>
        </w:rPr>
        <w:t>Eastern &amp; General Syndicate</w:t>
      </w:r>
      <w:r w:rsidR="008E00E0">
        <w:rPr>
          <w:rFonts w:hint="cs"/>
          <w:sz w:val="28"/>
          <w:szCs w:val="28"/>
          <w:rtl/>
        </w:rPr>
        <w:t xml:space="preserve"> (</w:t>
      </w:r>
      <w:proofErr w:type="spellStart"/>
      <w:r w:rsidR="008E00E0">
        <w:rPr>
          <w:rFonts w:hint="cs"/>
          <w:sz w:val="28"/>
          <w:szCs w:val="28"/>
          <w:rtl/>
        </w:rPr>
        <w:t>إيستيرن</w:t>
      </w:r>
      <w:proofErr w:type="spellEnd"/>
      <w:r w:rsidR="008E00E0">
        <w:rPr>
          <w:rFonts w:hint="cs"/>
          <w:sz w:val="28"/>
          <w:szCs w:val="28"/>
          <w:rtl/>
        </w:rPr>
        <w:t xml:space="preserve"> </w:t>
      </w:r>
      <w:proofErr w:type="spellStart"/>
      <w:r w:rsidR="008E00E0">
        <w:rPr>
          <w:rFonts w:hint="cs"/>
          <w:sz w:val="28"/>
          <w:szCs w:val="28"/>
          <w:rtl/>
        </w:rPr>
        <w:t>آند</w:t>
      </w:r>
      <w:proofErr w:type="spellEnd"/>
      <w:r w:rsidR="008E00E0">
        <w:rPr>
          <w:rFonts w:hint="cs"/>
          <w:sz w:val="28"/>
          <w:szCs w:val="28"/>
          <w:rtl/>
        </w:rPr>
        <w:t xml:space="preserve"> </w:t>
      </w:r>
      <w:proofErr w:type="spellStart"/>
      <w:r w:rsidR="008E00E0">
        <w:rPr>
          <w:rFonts w:hint="cs"/>
          <w:sz w:val="28"/>
          <w:szCs w:val="28"/>
          <w:rtl/>
        </w:rPr>
        <w:t>جينيرال</w:t>
      </w:r>
      <w:proofErr w:type="spellEnd"/>
      <w:r w:rsidR="008E00E0">
        <w:rPr>
          <w:rFonts w:hint="cs"/>
          <w:sz w:val="28"/>
          <w:szCs w:val="28"/>
          <w:rtl/>
        </w:rPr>
        <w:t xml:space="preserve"> </w:t>
      </w:r>
      <w:proofErr w:type="spellStart"/>
      <w:r w:rsidR="008E00E0">
        <w:rPr>
          <w:rFonts w:hint="cs"/>
          <w:sz w:val="28"/>
          <w:szCs w:val="28"/>
          <w:rtl/>
        </w:rPr>
        <w:t>سينديكيت</w:t>
      </w:r>
      <w:proofErr w:type="spellEnd"/>
      <w:r w:rsidR="008E00E0">
        <w:rPr>
          <w:rFonts w:hint="cs"/>
          <w:sz w:val="28"/>
          <w:szCs w:val="28"/>
          <w:rtl/>
        </w:rPr>
        <w:t>)</w:t>
      </w:r>
      <w:r w:rsidR="00942376">
        <w:rPr>
          <w:rFonts w:hint="cs"/>
          <w:sz w:val="28"/>
          <w:szCs w:val="28"/>
          <w:rtl/>
        </w:rPr>
        <w:t xml:space="preserve"> عما رأى.</w:t>
      </w:r>
      <w:r w:rsidR="00AB23E1">
        <w:rPr>
          <w:rFonts w:hint="cs"/>
          <w:sz w:val="28"/>
          <w:szCs w:val="28"/>
          <w:rtl/>
        </w:rPr>
        <w:t xml:space="preserve"> عاد ال</w:t>
      </w:r>
      <w:r w:rsidR="00F368B7">
        <w:rPr>
          <w:rFonts w:hint="cs"/>
          <w:sz w:val="28"/>
          <w:szCs w:val="28"/>
          <w:rtl/>
        </w:rPr>
        <w:t>اثنان معاً سريعاً إلى الرياض وقابلا الملك عبد العزيز</w:t>
      </w:r>
      <w:r w:rsidR="00510F71">
        <w:rPr>
          <w:rFonts w:hint="cs"/>
          <w:sz w:val="28"/>
          <w:szCs w:val="28"/>
          <w:rtl/>
        </w:rPr>
        <w:t xml:space="preserve"> وطرحا عليه فكرة الحصول على امتياز التنقيب عن النفط.</w:t>
      </w:r>
    </w:p>
    <w:p w14:paraId="3322C267" w14:textId="11C84582" w:rsidR="00CB51BD" w:rsidRDefault="00095B12" w:rsidP="00095B12">
      <w:pPr>
        <w:bidi/>
        <w:rPr>
          <w:sz w:val="28"/>
          <w:szCs w:val="28"/>
          <w:rtl/>
        </w:rPr>
      </w:pPr>
      <w:r>
        <w:rPr>
          <w:sz w:val="28"/>
          <w:szCs w:val="28"/>
          <w:rtl/>
        </w:rPr>
        <w:tab/>
      </w:r>
      <w:r w:rsidR="003263E9">
        <w:rPr>
          <w:rFonts w:hint="cs"/>
          <w:sz w:val="28"/>
          <w:szCs w:val="28"/>
          <w:rtl/>
        </w:rPr>
        <w:t xml:space="preserve">في عام 1923م/ </w:t>
      </w:r>
      <w:r w:rsidR="00BF017C">
        <w:rPr>
          <w:rFonts w:hint="cs"/>
          <w:sz w:val="28"/>
          <w:szCs w:val="28"/>
          <w:rtl/>
        </w:rPr>
        <w:t>1341هـ</w:t>
      </w:r>
      <w:r w:rsidR="00942376">
        <w:rPr>
          <w:rFonts w:hint="cs"/>
          <w:sz w:val="28"/>
          <w:szCs w:val="28"/>
          <w:rtl/>
        </w:rPr>
        <w:t xml:space="preserve"> حصل</w:t>
      </w:r>
      <w:r w:rsidR="00DE3A1C">
        <w:rPr>
          <w:rFonts w:hint="cs"/>
          <w:sz w:val="28"/>
          <w:szCs w:val="28"/>
          <w:rtl/>
        </w:rPr>
        <w:t xml:space="preserve"> هولم</w:t>
      </w:r>
      <w:r w:rsidR="00942376">
        <w:rPr>
          <w:rFonts w:hint="cs"/>
          <w:sz w:val="28"/>
          <w:szCs w:val="28"/>
          <w:rtl/>
        </w:rPr>
        <w:t>ز</w:t>
      </w:r>
      <w:r w:rsidR="00B6152D">
        <w:rPr>
          <w:rFonts w:hint="cs"/>
          <w:sz w:val="28"/>
          <w:szCs w:val="28"/>
          <w:rtl/>
        </w:rPr>
        <w:t xml:space="preserve"> على </w:t>
      </w:r>
      <w:r w:rsidR="008F3B25">
        <w:rPr>
          <w:rFonts w:hint="cs"/>
          <w:sz w:val="28"/>
          <w:szCs w:val="28"/>
          <w:rtl/>
        </w:rPr>
        <w:t xml:space="preserve">حق امتياز التنقيب عن النفط </w:t>
      </w:r>
      <w:r w:rsidR="00BC66AC">
        <w:rPr>
          <w:rFonts w:hint="cs"/>
          <w:sz w:val="28"/>
          <w:szCs w:val="28"/>
          <w:rtl/>
        </w:rPr>
        <w:t xml:space="preserve">في منطقة الأحساء. </w:t>
      </w:r>
      <w:r w:rsidR="000572CE">
        <w:rPr>
          <w:rFonts w:hint="cs"/>
          <w:sz w:val="28"/>
          <w:szCs w:val="28"/>
          <w:rtl/>
        </w:rPr>
        <w:t>اقتضى العقد على أن يحصل الملك عبد العزيز على خُم</w:t>
      </w:r>
      <w:r w:rsidR="006B479B">
        <w:rPr>
          <w:rFonts w:hint="cs"/>
          <w:sz w:val="28"/>
          <w:szCs w:val="28"/>
          <w:rtl/>
        </w:rPr>
        <w:t>س الأرباح</w:t>
      </w:r>
      <w:r w:rsidR="00061621">
        <w:rPr>
          <w:rFonts w:hint="cs"/>
          <w:sz w:val="28"/>
          <w:szCs w:val="28"/>
          <w:rtl/>
        </w:rPr>
        <w:t xml:space="preserve">، وفي المقابل يتعهد الملك عبد العزيز </w:t>
      </w:r>
      <w:r w:rsidR="0040349D">
        <w:rPr>
          <w:rFonts w:hint="cs"/>
          <w:sz w:val="28"/>
          <w:szCs w:val="28"/>
          <w:rtl/>
        </w:rPr>
        <w:t xml:space="preserve">بأن يستغل العوائد المادية </w:t>
      </w:r>
      <w:r w:rsidR="009E1B0E">
        <w:rPr>
          <w:rFonts w:hint="cs"/>
          <w:sz w:val="28"/>
          <w:szCs w:val="28"/>
          <w:rtl/>
        </w:rPr>
        <w:t xml:space="preserve">لتطوير منطقة الأحساء </w:t>
      </w:r>
      <w:r w:rsidR="00FB2614">
        <w:rPr>
          <w:rFonts w:hint="cs"/>
          <w:sz w:val="28"/>
          <w:szCs w:val="28"/>
          <w:rtl/>
        </w:rPr>
        <w:t xml:space="preserve">من خلال إنشاء طرق معبدة للسيارات، وتحسين </w:t>
      </w:r>
      <w:r w:rsidR="00955AFB">
        <w:rPr>
          <w:rFonts w:hint="cs"/>
          <w:sz w:val="28"/>
          <w:szCs w:val="28"/>
          <w:rtl/>
        </w:rPr>
        <w:t>أساليب الري والخدمات الزراعية</w:t>
      </w:r>
      <w:r w:rsidR="00FB32B9">
        <w:rPr>
          <w:rFonts w:hint="cs"/>
          <w:sz w:val="28"/>
          <w:szCs w:val="28"/>
          <w:rtl/>
        </w:rPr>
        <w:t>، وتوفير الخدمات الصحية.</w:t>
      </w:r>
      <w:r w:rsidR="00126637">
        <w:rPr>
          <w:rFonts w:hint="cs"/>
          <w:sz w:val="28"/>
          <w:szCs w:val="28"/>
          <w:rtl/>
        </w:rPr>
        <w:t xml:space="preserve"> و</w:t>
      </w:r>
      <w:r w:rsidR="00CB51BD">
        <w:rPr>
          <w:rFonts w:hint="cs"/>
          <w:sz w:val="28"/>
          <w:szCs w:val="28"/>
          <w:rtl/>
        </w:rPr>
        <w:t>يعتبر هذا الامتياز الذي حصل عليه هولمز وشركائه</w:t>
      </w:r>
      <w:r w:rsidR="00F14DA0">
        <w:rPr>
          <w:rFonts w:hint="cs"/>
          <w:sz w:val="28"/>
          <w:szCs w:val="28"/>
          <w:rtl/>
        </w:rPr>
        <w:t xml:space="preserve"> التجاريين أول امتياز للتنقيب عن النفط</w:t>
      </w:r>
      <w:r w:rsidR="00AA6B0C">
        <w:rPr>
          <w:rFonts w:hint="cs"/>
          <w:sz w:val="28"/>
          <w:szCs w:val="28"/>
          <w:rtl/>
        </w:rPr>
        <w:t xml:space="preserve"> في </w:t>
      </w:r>
      <w:r w:rsidR="00927DF8">
        <w:rPr>
          <w:rFonts w:hint="cs"/>
          <w:sz w:val="28"/>
          <w:szCs w:val="28"/>
          <w:rtl/>
        </w:rPr>
        <w:t>المناطق الداخلية ل</w:t>
      </w:r>
      <w:r w:rsidR="00AA6B0C">
        <w:rPr>
          <w:rFonts w:hint="cs"/>
          <w:sz w:val="28"/>
          <w:szCs w:val="28"/>
          <w:rtl/>
        </w:rPr>
        <w:t>لجزيرة العربية</w:t>
      </w:r>
      <w:r w:rsidR="00927DF8">
        <w:rPr>
          <w:rFonts w:hint="cs"/>
          <w:sz w:val="28"/>
          <w:szCs w:val="28"/>
          <w:rtl/>
        </w:rPr>
        <w:t>.</w:t>
      </w:r>
    </w:p>
    <w:p w14:paraId="4B1F4732" w14:textId="282A2FAA" w:rsidR="00277431" w:rsidRDefault="00277431" w:rsidP="00277431">
      <w:pPr>
        <w:bidi/>
        <w:rPr>
          <w:sz w:val="28"/>
          <w:szCs w:val="28"/>
          <w:rtl/>
        </w:rPr>
      </w:pPr>
      <w:r>
        <w:rPr>
          <w:sz w:val="28"/>
          <w:szCs w:val="28"/>
          <w:rtl/>
        </w:rPr>
        <w:tab/>
      </w:r>
      <w:r>
        <w:rPr>
          <w:rFonts w:hint="cs"/>
          <w:sz w:val="28"/>
          <w:szCs w:val="28"/>
          <w:rtl/>
        </w:rPr>
        <w:t>حُددت منطقة الامتياز بمساحة قدرها 36,000 ميل مربع، وهي المنطقة الواقعة بين حفر الباطن والكويت من الشمال، وحفر الباطن وحرض من الغرب، وحرض وقطر من الجنوب، وساحل الخليج العربي من الشرق. وهذه المنطقة هي التي اكتشفت فيها الشركات الأميركية لاحقاً كميات كبيرة من النفط.</w:t>
      </w:r>
      <w:r w:rsidR="00B874D2">
        <w:rPr>
          <w:rFonts w:hint="cs"/>
          <w:sz w:val="28"/>
          <w:szCs w:val="28"/>
          <w:rtl/>
        </w:rPr>
        <w:t xml:space="preserve"> وقد مُنح </w:t>
      </w:r>
      <w:r w:rsidR="00252B68">
        <w:rPr>
          <w:rFonts w:hint="cs"/>
          <w:sz w:val="28"/>
          <w:szCs w:val="28"/>
          <w:rtl/>
        </w:rPr>
        <w:t>المنقبون في هذه المنطقة ما يلي:</w:t>
      </w:r>
    </w:p>
    <w:p w14:paraId="7573658B" w14:textId="420DC626" w:rsidR="00252B68" w:rsidRDefault="000E4FCE" w:rsidP="00252B68">
      <w:pPr>
        <w:pStyle w:val="ListParagraph"/>
        <w:numPr>
          <w:ilvl w:val="0"/>
          <w:numId w:val="1"/>
        </w:numPr>
        <w:bidi/>
        <w:rPr>
          <w:sz w:val="28"/>
          <w:szCs w:val="28"/>
        </w:rPr>
      </w:pPr>
      <w:r>
        <w:rPr>
          <w:rFonts w:hint="cs"/>
          <w:sz w:val="28"/>
          <w:szCs w:val="28"/>
          <w:rtl/>
        </w:rPr>
        <w:t>الحق المطلق للتصرف بجميع آبار النفط</w:t>
      </w:r>
      <w:r w:rsidR="00F54600">
        <w:rPr>
          <w:rFonts w:hint="cs"/>
          <w:sz w:val="28"/>
          <w:szCs w:val="28"/>
          <w:rtl/>
        </w:rPr>
        <w:t xml:space="preserve"> </w:t>
      </w:r>
      <w:r w:rsidR="00F40C88">
        <w:rPr>
          <w:rFonts w:hint="cs"/>
          <w:sz w:val="28"/>
          <w:szCs w:val="28"/>
          <w:rtl/>
        </w:rPr>
        <w:t>والترسبات النفيسة في باطن الأرض، ويشمل ذلك جميع المعادن</w:t>
      </w:r>
      <w:r w:rsidR="00A02A9C">
        <w:rPr>
          <w:rFonts w:hint="cs"/>
          <w:sz w:val="28"/>
          <w:szCs w:val="28"/>
          <w:rtl/>
        </w:rPr>
        <w:t xml:space="preserve"> والأملاح المعدنية، مع كافة التسهيلات الضرورية، والحقوق والامتيازات </w:t>
      </w:r>
      <w:r w:rsidR="00EB28D4">
        <w:rPr>
          <w:rFonts w:hint="cs"/>
          <w:sz w:val="28"/>
          <w:szCs w:val="28"/>
          <w:rtl/>
        </w:rPr>
        <w:t xml:space="preserve">شاملة جميع الحقوق على السطح لإقامة المباني والمعدات </w:t>
      </w:r>
      <w:r w:rsidR="004B782F">
        <w:rPr>
          <w:rFonts w:hint="cs"/>
          <w:sz w:val="28"/>
          <w:szCs w:val="28"/>
          <w:rtl/>
        </w:rPr>
        <w:t xml:space="preserve">المطلوبة </w:t>
      </w:r>
      <w:r w:rsidR="002C60AC">
        <w:rPr>
          <w:rFonts w:hint="cs"/>
          <w:sz w:val="28"/>
          <w:szCs w:val="28"/>
          <w:rtl/>
        </w:rPr>
        <w:t>لاستثمار الامتياز بكفاءة وفعالية.</w:t>
      </w:r>
    </w:p>
    <w:p w14:paraId="25777D18" w14:textId="0C0C4E2C" w:rsidR="002C60AC" w:rsidRDefault="002C60AC" w:rsidP="002C60AC">
      <w:pPr>
        <w:pStyle w:val="ListParagraph"/>
        <w:numPr>
          <w:ilvl w:val="0"/>
          <w:numId w:val="1"/>
        </w:numPr>
        <w:bidi/>
        <w:rPr>
          <w:sz w:val="28"/>
          <w:szCs w:val="28"/>
        </w:rPr>
      </w:pPr>
      <w:r>
        <w:rPr>
          <w:rFonts w:hint="cs"/>
          <w:sz w:val="28"/>
          <w:szCs w:val="28"/>
          <w:rtl/>
        </w:rPr>
        <w:t>الحق المطلق باستكشاف الإقليم واستغلال المعادن التي توجد فيه</w:t>
      </w:r>
      <w:r w:rsidR="00405C8E">
        <w:rPr>
          <w:rFonts w:hint="cs"/>
          <w:sz w:val="28"/>
          <w:szCs w:val="28"/>
          <w:rtl/>
        </w:rPr>
        <w:t>، شاملة حق حفر الآبار، وإنشاء خطوط الأنابيب وبناء السكك الحديدية</w:t>
      </w:r>
      <w:r w:rsidR="002F1CC6">
        <w:rPr>
          <w:rFonts w:hint="cs"/>
          <w:sz w:val="28"/>
          <w:szCs w:val="28"/>
          <w:rtl/>
        </w:rPr>
        <w:t xml:space="preserve">، ومنازل السكن، </w:t>
      </w:r>
      <w:r w:rsidR="00A14E27">
        <w:rPr>
          <w:rFonts w:hint="cs"/>
          <w:sz w:val="28"/>
          <w:szCs w:val="28"/>
          <w:rtl/>
        </w:rPr>
        <w:t xml:space="preserve">وإقامة </w:t>
      </w:r>
      <w:r w:rsidR="00A73D95">
        <w:rPr>
          <w:rFonts w:hint="cs"/>
          <w:sz w:val="28"/>
          <w:szCs w:val="28"/>
          <w:rtl/>
        </w:rPr>
        <w:t>خطوط التلغراف والهاتف، والقيام بجميع الأعمال</w:t>
      </w:r>
      <w:r w:rsidR="007B6205">
        <w:rPr>
          <w:rFonts w:hint="cs"/>
          <w:sz w:val="28"/>
          <w:szCs w:val="28"/>
          <w:rtl/>
        </w:rPr>
        <w:t xml:space="preserve"> الضرورية بغرض التنقيب في المنطقة</w:t>
      </w:r>
      <w:r w:rsidR="00FC5D62">
        <w:rPr>
          <w:rFonts w:hint="cs"/>
          <w:sz w:val="28"/>
          <w:szCs w:val="28"/>
          <w:rtl/>
        </w:rPr>
        <w:t>، والحق الحصري بإقامة مصافي النفط</w:t>
      </w:r>
      <w:r w:rsidR="00381818">
        <w:rPr>
          <w:rFonts w:hint="cs"/>
          <w:sz w:val="28"/>
          <w:szCs w:val="28"/>
          <w:rtl/>
        </w:rPr>
        <w:t>، واستغلال أية مياه توجد في المنطقة</w:t>
      </w:r>
      <w:r w:rsidR="00E056D1">
        <w:rPr>
          <w:rFonts w:hint="cs"/>
          <w:sz w:val="28"/>
          <w:szCs w:val="28"/>
          <w:rtl/>
        </w:rPr>
        <w:t xml:space="preserve"> (بشرط أن يكون للحكومة الحق بصفة دائمة </w:t>
      </w:r>
      <w:r w:rsidR="007D73CC">
        <w:rPr>
          <w:rFonts w:hint="cs"/>
          <w:sz w:val="28"/>
          <w:szCs w:val="28"/>
          <w:rtl/>
        </w:rPr>
        <w:t>في استخدام هذه التسهيلات، على وجه الخصوص</w:t>
      </w:r>
      <w:r w:rsidR="00306F44">
        <w:rPr>
          <w:rFonts w:hint="cs"/>
          <w:sz w:val="28"/>
          <w:szCs w:val="28"/>
          <w:rtl/>
        </w:rPr>
        <w:t xml:space="preserve"> السكك الحديدية والتلغراف) في حالة وجدت الحكومة نفسها في حالة حرب.</w:t>
      </w:r>
    </w:p>
    <w:p w14:paraId="4F1FADBF" w14:textId="4F463B88" w:rsidR="00362574" w:rsidRDefault="00142BE7" w:rsidP="00362574">
      <w:pPr>
        <w:pStyle w:val="ListParagraph"/>
        <w:numPr>
          <w:ilvl w:val="0"/>
          <w:numId w:val="1"/>
        </w:numPr>
        <w:bidi/>
        <w:rPr>
          <w:sz w:val="28"/>
          <w:szCs w:val="28"/>
        </w:rPr>
      </w:pPr>
      <w:r>
        <w:rPr>
          <w:rFonts w:hint="cs"/>
          <w:sz w:val="28"/>
          <w:szCs w:val="28"/>
          <w:rtl/>
        </w:rPr>
        <w:t xml:space="preserve">الاستخدام المجاني لجميع الموانئ </w:t>
      </w:r>
      <w:r w:rsidR="000C42C3">
        <w:rPr>
          <w:rFonts w:hint="cs"/>
          <w:sz w:val="28"/>
          <w:szCs w:val="28"/>
          <w:rtl/>
        </w:rPr>
        <w:t xml:space="preserve">والمطارات، ويشمل ذلك الحق </w:t>
      </w:r>
      <w:r w:rsidR="00EE172A">
        <w:rPr>
          <w:rFonts w:hint="cs"/>
          <w:sz w:val="28"/>
          <w:szCs w:val="28"/>
          <w:rtl/>
        </w:rPr>
        <w:t>في تحسينها وتطويرها</w:t>
      </w:r>
      <w:r w:rsidR="00C34C3D">
        <w:rPr>
          <w:rFonts w:hint="cs"/>
          <w:sz w:val="28"/>
          <w:szCs w:val="28"/>
          <w:rtl/>
        </w:rPr>
        <w:t xml:space="preserve">، ويتعتين أن يُفهم أن إدارة الجمارك في تلك الموانئ </w:t>
      </w:r>
      <w:r w:rsidR="00A054BD">
        <w:rPr>
          <w:rFonts w:hint="cs"/>
          <w:sz w:val="28"/>
          <w:szCs w:val="28"/>
          <w:rtl/>
        </w:rPr>
        <w:t xml:space="preserve">تظل في يد الحكومة التي يبقى علمها </w:t>
      </w:r>
      <w:r w:rsidR="00DA5FD3">
        <w:rPr>
          <w:rFonts w:hint="cs"/>
          <w:sz w:val="28"/>
          <w:szCs w:val="28"/>
          <w:rtl/>
        </w:rPr>
        <w:t xml:space="preserve">هو الوحيد الذي يرفرف فوق الإقليم، </w:t>
      </w:r>
      <w:r w:rsidR="000A18BD">
        <w:rPr>
          <w:rFonts w:hint="cs"/>
          <w:sz w:val="28"/>
          <w:szCs w:val="28"/>
          <w:rtl/>
        </w:rPr>
        <w:t xml:space="preserve">وعلى المستثمرين وهم يطورون </w:t>
      </w:r>
      <w:r w:rsidR="003F2C0A">
        <w:rPr>
          <w:rFonts w:hint="cs"/>
          <w:sz w:val="28"/>
          <w:szCs w:val="28"/>
          <w:rtl/>
        </w:rPr>
        <w:t xml:space="preserve">تلك الموانئ أن يؤمنوا المباني الكبيرة المناسبة </w:t>
      </w:r>
      <w:r w:rsidR="00F1248C">
        <w:rPr>
          <w:rFonts w:hint="cs"/>
          <w:sz w:val="28"/>
          <w:szCs w:val="28"/>
          <w:rtl/>
        </w:rPr>
        <w:t>لاستخدام إدارة الجمارك.</w:t>
      </w:r>
    </w:p>
    <w:p w14:paraId="5466BF86" w14:textId="1334D7BC" w:rsidR="00F1248C" w:rsidRDefault="00C50073" w:rsidP="00F1248C">
      <w:pPr>
        <w:pStyle w:val="ListParagraph"/>
        <w:numPr>
          <w:ilvl w:val="0"/>
          <w:numId w:val="1"/>
        </w:numPr>
        <w:bidi/>
        <w:rPr>
          <w:sz w:val="28"/>
          <w:szCs w:val="28"/>
        </w:rPr>
      </w:pPr>
      <w:r>
        <w:rPr>
          <w:rFonts w:hint="cs"/>
          <w:sz w:val="28"/>
          <w:szCs w:val="28"/>
          <w:rtl/>
        </w:rPr>
        <w:t xml:space="preserve">الحرية في البيع والتصدير </w:t>
      </w:r>
      <w:r w:rsidR="00506AA4">
        <w:rPr>
          <w:rFonts w:hint="cs"/>
          <w:sz w:val="28"/>
          <w:szCs w:val="28"/>
          <w:rtl/>
        </w:rPr>
        <w:t xml:space="preserve">دون رسوم للتصدير أو رسوم جمركية على أي نفط أو معادن </w:t>
      </w:r>
      <w:r w:rsidR="000F5970">
        <w:rPr>
          <w:rFonts w:hint="cs"/>
          <w:sz w:val="28"/>
          <w:szCs w:val="28"/>
          <w:rtl/>
        </w:rPr>
        <w:t>يحتمل العثور عليها، بينما يجب ألا تتدخل الحكومة في الإدارة الداخلية للامتياز</w:t>
      </w:r>
      <w:r w:rsidR="00A14D47">
        <w:rPr>
          <w:rFonts w:hint="cs"/>
          <w:sz w:val="28"/>
          <w:szCs w:val="28"/>
          <w:rtl/>
        </w:rPr>
        <w:t xml:space="preserve">، وعلى المستثمرين دفع رسوم استيراد الأطعمة </w:t>
      </w:r>
      <w:r w:rsidR="00FD3A1D">
        <w:rPr>
          <w:rFonts w:hint="cs"/>
          <w:sz w:val="28"/>
          <w:szCs w:val="28"/>
          <w:rtl/>
        </w:rPr>
        <w:t>والملابس والبضائع العامة التي يجلبونها إلى البلاد.</w:t>
      </w:r>
    </w:p>
    <w:p w14:paraId="143077C4" w14:textId="02D77184" w:rsidR="00FD3A1D" w:rsidRDefault="00FD3A1D" w:rsidP="00FD3A1D">
      <w:pPr>
        <w:pStyle w:val="ListParagraph"/>
        <w:numPr>
          <w:ilvl w:val="0"/>
          <w:numId w:val="1"/>
        </w:numPr>
        <w:bidi/>
        <w:rPr>
          <w:sz w:val="28"/>
          <w:szCs w:val="28"/>
        </w:rPr>
      </w:pPr>
      <w:r>
        <w:rPr>
          <w:rFonts w:hint="cs"/>
          <w:sz w:val="28"/>
          <w:szCs w:val="28"/>
          <w:rtl/>
        </w:rPr>
        <w:t xml:space="preserve">الإعفاء </w:t>
      </w:r>
      <w:r w:rsidR="00364D9D">
        <w:rPr>
          <w:rFonts w:hint="cs"/>
          <w:sz w:val="28"/>
          <w:szCs w:val="28"/>
          <w:rtl/>
        </w:rPr>
        <w:t>من جميع المطالب المتعلقة بالميناء من ضرائب وإيجار الأرض.</w:t>
      </w:r>
    </w:p>
    <w:p w14:paraId="1E2A7EC4" w14:textId="72BF2F10" w:rsidR="00364D9D" w:rsidRDefault="003F5A15" w:rsidP="00364D9D">
      <w:pPr>
        <w:pStyle w:val="ListParagraph"/>
        <w:numPr>
          <w:ilvl w:val="0"/>
          <w:numId w:val="1"/>
        </w:numPr>
        <w:bidi/>
        <w:rPr>
          <w:sz w:val="28"/>
          <w:szCs w:val="28"/>
        </w:rPr>
      </w:pPr>
      <w:r>
        <w:rPr>
          <w:rFonts w:hint="cs"/>
          <w:sz w:val="28"/>
          <w:szCs w:val="28"/>
          <w:rtl/>
        </w:rPr>
        <w:t xml:space="preserve">الحق في التخلي عن </w:t>
      </w:r>
      <w:r w:rsidR="009E792A">
        <w:rPr>
          <w:rFonts w:hint="cs"/>
          <w:sz w:val="28"/>
          <w:szCs w:val="28"/>
          <w:rtl/>
        </w:rPr>
        <w:t xml:space="preserve">الحقوق والتسهيلات </w:t>
      </w:r>
      <w:r w:rsidR="001F6D61">
        <w:rPr>
          <w:rFonts w:hint="cs"/>
          <w:sz w:val="28"/>
          <w:szCs w:val="28"/>
          <w:rtl/>
        </w:rPr>
        <w:t>ال</w:t>
      </w:r>
      <w:r w:rsidR="001B5B09">
        <w:rPr>
          <w:rFonts w:hint="cs"/>
          <w:sz w:val="28"/>
          <w:szCs w:val="28"/>
          <w:rtl/>
        </w:rPr>
        <w:t>ناتجة عن حق</w:t>
      </w:r>
      <w:r w:rsidR="009E792A">
        <w:rPr>
          <w:rFonts w:hint="cs"/>
          <w:sz w:val="28"/>
          <w:szCs w:val="28"/>
          <w:rtl/>
        </w:rPr>
        <w:t xml:space="preserve"> الامتياز كلياً أو جز</w:t>
      </w:r>
      <w:r w:rsidR="00917813">
        <w:rPr>
          <w:rFonts w:hint="cs"/>
          <w:sz w:val="28"/>
          <w:szCs w:val="28"/>
          <w:rtl/>
        </w:rPr>
        <w:t xml:space="preserve">ئياً أو بيعها </w:t>
      </w:r>
      <w:r w:rsidR="00B96294">
        <w:rPr>
          <w:rFonts w:hint="cs"/>
          <w:sz w:val="28"/>
          <w:szCs w:val="28"/>
          <w:rtl/>
        </w:rPr>
        <w:t xml:space="preserve">لإحدى الشركات </w:t>
      </w:r>
      <w:r w:rsidR="00A647A4">
        <w:rPr>
          <w:rFonts w:hint="cs"/>
          <w:sz w:val="28"/>
          <w:szCs w:val="28"/>
          <w:rtl/>
        </w:rPr>
        <w:t xml:space="preserve">البريطانية بشرط ألا تتأثر </w:t>
      </w:r>
      <w:r w:rsidR="00CA4F71">
        <w:rPr>
          <w:rFonts w:hint="cs"/>
          <w:sz w:val="28"/>
          <w:szCs w:val="28"/>
          <w:rtl/>
        </w:rPr>
        <w:t>بناءً على ذلك حقوق ومصالح السلطان.</w:t>
      </w:r>
    </w:p>
    <w:p w14:paraId="5B0B8DC0" w14:textId="370FB9C8" w:rsidR="00CA4F71" w:rsidRDefault="00CA4F71" w:rsidP="00CA4F71">
      <w:pPr>
        <w:pStyle w:val="ListParagraph"/>
        <w:numPr>
          <w:ilvl w:val="0"/>
          <w:numId w:val="1"/>
        </w:numPr>
        <w:bidi/>
        <w:rPr>
          <w:sz w:val="28"/>
          <w:szCs w:val="28"/>
        </w:rPr>
      </w:pPr>
      <w:r>
        <w:rPr>
          <w:rFonts w:hint="cs"/>
          <w:sz w:val="28"/>
          <w:szCs w:val="28"/>
          <w:rtl/>
        </w:rPr>
        <w:lastRenderedPageBreak/>
        <w:t xml:space="preserve">حرية </w:t>
      </w:r>
      <w:r w:rsidR="00AC7E18">
        <w:rPr>
          <w:rFonts w:hint="cs"/>
          <w:sz w:val="28"/>
          <w:szCs w:val="28"/>
          <w:rtl/>
        </w:rPr>
        <w:t>مندوبي المستثمرين داخل السلطنة</w:t>
      </w:r>
      <w:r w:rsidR="00014A53">
        <w:rPr>
          <w:rFonts w:hint="cs"/>
          <w:sz w:val="28"/>
          <w:szCs w:val="28"/>
          <w:rtl/>
        </w:rPr>
        <w:t xml:space="preserve">، الذي سيكونون </w:t>
      </w:r>
      <w:r w:rsidR="005B4BF1">
        <w:rPr>
          <w:rFonts w:hint="cs"/>
          <w:sz w:val="28"/>
          <w:szCs w:val="28"/>
          <w:rtl/>
        </w:rPr>
        <w:t xml:space="preserve">مسؤولين بالكامل تجاه لندن، وأن يكونوا أحراراً </w:t>
      </w:r>
      <w:r w:rsidR="00CB3BDE">
        <w:rPr>
          <w:rFonts w:hint="cs"/>
          <w:sz w:val="28"/>
          <w:szCs w:val="28"/>
          <w:rtl/>
        </w:rPr>
        <w:t>من أي تدخل محلي دون إذن المست</w:t>
      </w:r>
      <w:r w:rsidR="00BC012A">
        <w:rPr>
          <w:rFonts w:hint="cs"/>
          <w:sz w:val="28"/>
          <w:szCs w:val="28"/>
          <w:rtl/>
        </w:rPr>
        <w:t>ث</w:t>
      </w:r>
      <w:r w:rsidR="00CB3BDE">
        <w:rPr>
          <w:rFonts w:hint="cs"/>
          <w:sz w:val="28"/>
          <w:szCs w:val="28"/>
          <w:rtl/>
        </w:rPr>
        <w:t>مرين.</w:t>
      </w:r>
    </w:p>
    <w:p w14:paraId="7E6512AE" w14:textId="5F573473" w:rsidR="005935E8" w:rsidRDefault="005935E8" w:rsidP="005935E8">
      <w:pPr>
        <w:bidi/>
        <w:rPr>
          <w:sz w:val="28"/>
          <w:szCs w:val="28"/>
          <w:rtl/>
        </w:rPr>
      </w:pPr>
      <w:r>
        <w:rPr>
          <w:sz w:val="28"/>
          <w:szCs w:val="28"/>
          <w:rtl/>
        </w:rPr>
        <w:tab/>
      </w:r>
      <w:r>
        <w:rPr>
          <w:rFonts w:hint="cs"/>
          <w:sz w:val="28"/>
          <w:szCs w:val="28"/>
          <w:rtl/>
        </w:rPr>
        <w:t>و</w:t>
      </w:r>
      <w:r w:rsidR="00BC012A">
        <w:rPr>
          <w:rFonts w:hint="cs"/>
          <w:sz w:val="28"/>
          <w:szCs w:val="28"/>
          <w:rtl/>
        </w:rPr>
        <w:t xml:space="preserve">إلى جانب هذه التسهيلات والامتيازات </w:t>
      </w:r>
      <w:r w:rsidR="003D5BA6">
        <w:rPr>
          <w:rFonts w:hint="cs"/>
          <w:sz w:val="28"/>
          <w:szCs w:val="28"/>
          <w:rtl/>
        </w:rPr>
        <w:t>فقد كان مطلوباً من المستثمرين ما يلي:</w:t>
      </w:r>
    </w:p>
    <w:p w14:paraId="58A19953" w14:textId="6C469E6C" w:rsidR="00BD04ED" w:rsidRDefault="000C4F95" w:rsidP="00BD04ED">
      <w:pPr>
        <w:pStyle w:val="ListParagraph"/>
        <w:numPr>
          <w:ilvl w:val="0"/>
          <w:numId w:val="3"/>
        </w:numPr>
        <w:bidi/>
        <w:rPr>
          <w:sz w:val="28"/>
          <w:szCs w:val="28"/>
        </w:rPr>
      </w:pPr>
      <w:r>
        <w:rPr>
          <w:rFonts w:hint="cs"/>
          <w:sz w:val="28"/>
          <w:szCs w:val="28"/>
          <w:rtl/>
        </w:rPr>
        <w:t xml:space="preserve">أن يبدأ العمل في المنطقة المحددة </w:t>
      </w:r>
      <w:r w:rsidR="008066A0">
        <w:rPr>
          <w:rFonts w:hint="cs"/>
          <w:sz w:val="28"/>
          <w:szCs w:val="28"/>
          <w:rtl/>
        </w:rPr>
        <w:t>خلال تسعة أشهر من توقيع الاتفاقية</w:t>
      </w:r>
      <w:r w:rsidR="004F7B92">
        <w:rPr>
          <w:rFonts w:hint="cs"/>
          <w:sz w:val="28"/>
          <w:szCs w:val="28"/>
          <w:rtl/>
        </w:rPr>
        <w:t xml:space="preserve"> بإرسال </w:t>
      </w:r>
      <w:r w:rsidR="004E2B7B">
        <w:rPr>
          <w:rFonts w:hint="cs"/>
          <w:sz w:val="28"/>
          <w:szCs w:val="28"/>
          <w:rtl/>
        </w:rPr>
        <w:t>ال</w:t>
      </w:r>
      <w:r w:rsidR="004F7B92">
        <w:rPr>
          <w:rFonts w:hint="cs"/>
          <w:sz w:val="28"/>
          <w:szCs w:val="28"/>
          <w:rtl/>
        </w:rPr>
        <w:t xml:space="preserve">خبراء </w:t>
      </w:r>
      <w:r w:rsidR="004E2B7B">
        <w:rPr>
          <w:rFonts w:hint="cs"/>
          <w:sz w:val="28"/>
          <w:szCs w:val="28"/>
          <w:rtl/>
        </w:rPr>
        <w:t>لفحص الأحوال الجيولوجية بغرض اختيار المواقع</w:t>
      </w:r>
      <w:r w:rsidR="00DD2B17">
        <w:rPr>
          <w:rFonts w:hint="cs"/>
          <w:sz w:val="28"/>
          <w:szCs w:val="28"/>
          <w:rtl/>
        </w:rPr>
        <w:t xml:space="preserve"> الملائمة للحفر، وذلك تحت طائلة </w:t>
      </w:r>
      <w:r w:rsidR="002F319F">
        <w:rPr>
          <w:rFonts w:hint="cs"/>
          <w:sz w:val="28"/>
          <w:szCs w:val="28"/>
          <w:rtl/>
        </w:rPr>
        <w:t>عقوبة إلغاء الامتياز في حالة فشلهم بالقيام بذلك</w:t>
      </w:r>
      <w:r w:rsidR="00033E29">
        <w:rPr>
          <w:rFonts w:hint="cs"/>
          <w:sz w:val="28"/>
          <w:szCs w:val="28"/>
          <w:rtl/>
        </w:rPr>
        <w:t xml:space="preserve">، ما لم يكن ذلك الفشل بسبب قوة قاهرة. وفي حالة الإلغاء </w:t>
      </w:r>
      <w:r w:rsidR="00BD04ED">
        <w:rPr>
          <w:rFonts w:hint="cs"/>
          <w:sz w:val="28"/>
          <w:szCs w:val="28"/>
          <w:rtl/>
        </w:rPr>
        <w:t xml:space="preserve">فإن حق الامتياز يصبح </w:t>
      </w:r>
      <w:proofErr w:type="spellStart"/>
      <w:r w:rsidR="00BD04ED">
        <w:rPr>
          <w:rFonts w:hint="cs"/>
          <w:sz w:val="28"/>
          <w:szCs w:val="28"/>
          <w:rtl/>
        </w:rPr>
        <w:t>لاغياً</w:t>
      </w:r>
      <w:proofErr w:type="spellEnd"/>
      <w:r w:rsidR="00BD04ED">
        <w:rPr>
          <w:rFonts w:hint="cs"/>
          <w:sz w:val="28"/>
          <w:szCs w:val="28"/>
          <w:rtl/>
        </w:rPr>
        <w:t xml:space="preserve"> </w:t>
      </w:r>
      <w:r w:rsidR="00890116">
        <w:rPr>
          <w:rFonts w:hint="cs"/>
          <w:sz w:val="28"/>
          <w:szCs w:val="28"/>
          <w:rtl/>
        </w:rPr>
        <w:t>ولا أثر قانوني له، ولا يكون لأي من الطرفين</w:t>
      </w:r>
      <w:r w:rsidR="00B01E23">
        <w:rPr>
          <w:rFonts w:hint="cs"/>
          <w:sz w:val="28"/>
          <w:szCs w:val="28"/>
          <w:rtl/>
        </w:rPr>
        <w:t xml:space="preserve"> الحق في رفع </w:t>
      </w:r>
      <w:r w:rsidR="001C3BDD">
        <w:rPr>
          <w:rFonts w:hint="cs"/>
          <w:sz w:val="28"/>
          <w:szCs w:val="28"/>
          <w:rtl/>
        </w:rPr>
        <w:t xml:space="preserve">دعوى </w:t>
      </w:r>
      <w:r w:rsidR="0092343E">
        <w:rPr>
          <w:rFonts w:hint="cs"/>
          <w:sz w:val="28"/>
          <w:szCs w:val="28"/>
          <w:rtl/>
        </w:rPr>
        <w:t>ضد الآخر نتيجة لذلك.</w:t>
      </w:r>
    </w:p>
    <w:p w14:paraId="54F593D3" w14:textId="00648635" w:rsidR="008D1F5A" w:rsidRDefault="008D1F5A" w:rsidP="008D1F5A">
      <w:pPr>
        <w:pStyle w:val="ListParagraph"/>
        <w:numPr>
          <w:ilvl w:val="0"/>
          <w:numId w:val="3"/>
        </w:numPr>
        <w:bidi/>
        <w:rPr>
          <w:sz w:val="28"/>
          <w:szCs w:val="28"/>
        </w:rPr>
      </w:pPr>
      <w:r>
        <w:rPr>
          <w:rFonts w:hint="cs"/>
          <w:sz w:val="28"/>
          <w:szCs w:val="28"/>
          <w:rtl/>
        </w:rPr>
        <w:t>في حالة توقف المستثمرين بعد بدء العمليات لمدة سنتين عن الاستمرار في العمل ما لم يكن هناك ظروف قاهرة، فإن شروط الامتياز تعد منتهية، بينما لا يترتب على ذلك إلقاء أي مسؤولية على المستثمرين.</w:t>
      </w:r>
    </w:p>
    <w:p w14:paraId="2B7D55A7" w14:textId="7A55816F" w:rsidR="008D1F5A" w:rsidRDefault="008D1F5A" w:rsidP="008D1F5A">
      <w:pPr>
        <w:pStyle w:val="ListParagraph"/>
        <w:numPr>
          <w:ilvl w:val="0"/>
          <w:numId w:val="3"/>
        </w:numPr>
        <w:bidi/>
        <w:rPr>
          <w:sz w:val="28"/>
          <w:szCs w:val="28"/>
        </w:rPr>
      </w:pPr>
      <w:r>
        <w:rPr>
          <w:rFonts w:hint="cs"/>
          <w:sz w:val="28"/>
          <w:szCs w:val="28"/>
          <w:rtl/>
        </w:rPr>
        <w:t>يجب على المستثمرين ألا يتدخلوا بأي حال من الأحوال في سياسة مملكة السلطان.</w:t>
      </w:r>
    </w:p>
    <w:p w14:paraId="3D536F0B" w14:textId="65E02FA0" w:rsidR="008D1F5A" w:rsidRDefault="008D1F5A" w:rsidP="008D1F5A">
      <w:pPr>
        <w:pStyle w:val="ListParagraph"/>
        <w:numPr>
          <w:ilvl w:val="0"/>
          <w:numId w:val="3"/>
        </w:numPr>
        <w:bidi/>
        <w:rPr>
          <w:sz w:val="28"/>
          <w:szCs w:val="28"/>
        </w:rPr>
      </w:pPr>
      <w:r>
        <w:rPr>
          <w:rFonts w:hint="cs"/>
          <w:sz w:val="28"/>
          <w:szCs w:val="28"/>
          <w:rtl/>
        </w:rPr>
        <w:t xml:space="preserve">التزام المستثمرين بتعيين العمالة المحلية ووضعهم </w:t>
      </w:r>
      <w:r w:rsidR="005466F1">
        <w:rPr>
          <w:rFonts w:hint="cs"/>
          <w:sz w:val="28"/>
          <w:szCs w:val="28"/>
          <w:rtl/>
        </w:rPr>
        <w:t>تحت إشراف مسؤوليهم من الأوروبيين أو الآخرين بقدر ما يكون ذلك التوظيف متماشياً مع هدف إنجاح الامتياز، وأن على السلطان وموظفيه المساعدة في إيجاد تلك العمالة، بينما يكون للمستثمرين الحرية في استيراد العمالة الماهرة وغير الماهرة إلى الحد الذي يحتاجون إليه.</w:t>
      </w:r>
    </w:p>
    <w:p w14:paraId="648FF041" w14:textId="56A9CD43" w:rsidR="005466F1" w:rsidRDefault="005466F1" w:rsidP="005466F1">
      <w:pPr>
        <w:pStyle w:val="ListParagraph"/>
        <w:numPr>
          <w:ilvl w:val="0"/>
          <w:numId w:val="3"/>
        </w:numPr>
        <w:bidi/>
        <w:rPr>
          <w:sz w:val="28"/>
          <w:szCs w:val="28"/>
        </w:rPr>
      </w:pPr>
      <w:r>
        <w:rPr>
          <w:rFonts w:hint="cs"/>
          <w:sz w:val="28"/>
          <w:szCs w:val="28"/>
          <w:rtl/>
        </w:rPr>
        <w:t>على المستثمرين أن يدفعوا الأجور المناسبة للعمالة المحلية حسب الترتيبات عند وقت الارتباط بالعمل، وأن يؤمنوا لهم الرعاية الطبية الملائمة والدواء بالمجان أثناء فترة عملهم.</w:t>
      </w:r>
    </w:p>
    <w:p w14:paraId="4B345FF3" w14:textId="78DA654A" w:rsidR="005466F1" w:rsidRDefault="005466F1" w:rsidP="005466F1">
      <w:pPr>
        <w:pStyle w:val="ListParagraph"/>
        <w:numPr>
          <w:ilvl w:val="0"/>
          <w:numId w:val="3"/>
        </w:numPr>
        <w:bidi/>
        <w:rPr>
          <w:sz w:val="28"/>
          <w:szCs w:val="28"/>
        </w:rPr>
      </w:pPr>
      <w:r>
        <w:rPr>
          <w:rFonts w:hint="cs"/>
          <w:sz w:val="28"/>
          <w:szCs w:val="28"/>
          <w:rtl/>
        </w:rPr>
        <w:t xml:space="preserve">يجب ألا تتدخل الحكومة </w:t>
      </w:r>
      <w:r w:rsidR="00FF03BA">
        <w:rPr>
          <w:rFonts w:hint="cs"/>
          <w:sz w:val="28"/>
          <w:szCs w:val="28"/>
          <w:rtl/>
        </w:rPr>
        <w:t>بأي حال من الأحوال في مشاريع وخطط المستثمرين، ويجب أن تؤمن لهم كافة المساعدات والحماية، بينما تكون مسؤولية مندوبي المستثمرين تجاه لندن فقط فيما يتعلق بأي عمل يتولونه أو يتخلون عنه.</w:t>
      </w:r>
    </w:p>
    <w:p w14:paraId="7E51C2FB" w14:textId="1C183D73" w:rsidR="0079565F" w:rsidRDefault="00FF03BA" w:rsidP="009949E5">
      <w:pPr>
        <w:bidi/>
        <w:rPr>
          <w:sz w:val="28"/>
          <w:szCs w:val="28"/>
          <w:rtl/>
        </w:rPr>
      </w:pPr>
      <w:r>
        <w:rPr>
          <w:sz w:val="28"/>
          <w:szCs w:val="28"/>
          <w:rtl/>
        </w:rPr>
        <w:tab/>
      </w:r>
      <w:r>
        <w:rPr>
          <w:rFonts w:hint="cs"/>
          <w:sz w:val="28"/>
          <w:szCs w:val="28"/>
          <w:rtl/>
        </w:rPr>
        <w:t xml:space="preserve">مدة الامتياز ستكون سبعين عاماً، تؤول بانقضائها كافة الأصول المحلية الخاصة بالاستثمار -من المباني بجميع أنواعها، ومواقع التزود بالوقود، والآبار، والمناجم، وخطوط الأنابيب، ومستودعات النفط، ومصافي البترول، والتجهيزات الأخرى إلى الملكية المطلقة للسلطان دون أي مقابل، إلا أنه في حالة رغب المستثمر في إنهاء الامتياز خلال 35 سنة </w:t>
      </w:r>
      <w:r w:rsidR="009949E5">
        <w:rPr>
          <w:rFonts w:hint="cs"/>
          <w:sz w:val="28"/>
          <w:szCs w:val="28"/>
          <w:rtl/>
        </w:rPr>
        <w:t>من التوقيع فله الحق في إزالة وأخذ مصانعه ومعداته وآلاته. وبما أن الملك عبد العزيز بحاجة ماسة للسيولة النقدية فقد اشترط تأجير المنطقة التي يغطيها الامتياز بمبلغ 2,000 جنيه ذهب إنجليزي يدفع سنوياً مقدماً.</w:t>
      </w:r>
    </w:p>
    <w:p w14:paraId="2C10DAFE" w14:textId="77777777" w:rsidR="008E1B7B" w:rsidRDefault="008E1B7B" w:rsidP="008E1B7B">
      <w:pPr>
        <w:bidi/>
        <w:rPr>
          <w:sz w:val="28"/>
          <w:szCs w:val="28"/>
          <w:rtl/>
        </w:rPr>
      </w:pPr>
      <w:r>
        <w:rPr>
          <w:sz w:val="28"/>
          <w:szCs w:val="28"/>
          <w:rtl/>
        </w:rPr>
        <w:tab/>
      </w:r>
      <w:r>
        <w:rPr>
          <w:rFonts w:hint="cs"/>
          <w:sz w:val="28"/>
          <w:szCs w:val="28"/>
          <w:rtl/>
        </w:rPr>
        <w:t xml:space="preserve">بعد أن دفعت شركة </w:t>
      </w:r>
      <w:r>
        <w:rPr>
          <w:sz w:val="28"/>
          <w:szCs w:val="28"/>
        </w:rPr>
        <w:t>Eastern and General Syndicate</w:t>
      </w:r>
      <w:r>
        <w:rPr>
          <w:rFonts w:hint="cs"/>
          <w:sz w:val="28"/>
          <w:szCs w:val="28"/>
          <w:rtl/>
        </w:rPr>
        <w:t xml:space="preserve"> (</w:t>
      </w:r>
      <w:proofErr w:type="spellStart"/>
      <w:r>
        <w:rPr>
          <w:rFonts w:hint="cs"/>
          <w:sz w:val="28"/>
          <w:szCs w:val="28"/>
          <w:rtl/>
        </w:rPr>
        <w:t>إيستيرن</w:t>
      </w:r>
      <w:proofErr w:type="spellEnd"/>
      <w:r>
        <w:rPr>
          <w:rFonts w:hint="cs"/>
          <w:sz w:val="28"/>
          <w:szCs w:val="28"/>
          <w:rtl/>
        </w:rPr>
        <w:t xml:space="preserve"> </w:t>
      </w:r>
      <w:proofErr w:type="spellStart"/>
      <w:r>
        <w:rPr>
          <w:rFonts w:hint="cs"/>
          <w:sz w:val="28"/>
          <w:szCs w:val="28"/>
          <w:rtl/>
        </w:rPr>
        <w:t>آند</w:t>
      </w:r>
      <w:proofErr w:type="spellEnd"/>
      <w:r>
        <w:rPr>
          <w:rFonts w:hint="cs"/>
          <w:sz w:val="28"/>
          <w:szCs w:val="28"/>
          <w:rtl/>
        </w:rPr>
        <w:t xml:space="preserve"> </w:t>
      </w:r>
      <w:proofErr w:type="spellStart"/>
      <w:r>
        <w:rPr>
          <w:rFonts w:hint="cs"/>
          <w:sz w:val="28"/>
          <w:szCs w:val="28"/>
          <w:rtl/>
        </w:rPr>
        <w:t>جينيرال</w:t>
      </w:r>
      <w:proofErr w:type="spellEnd"/>
      <w:r>
        <w:rPr>
          <w:rFonts w:hint="cs"/>
          <w:sz w:val="28"/>
          <w:szCs w:val="28"/>
          <w:rtl/>
        </w:rPr>
        <w:t xml:space="preserve"> </w:t>
      </w:r>
      <w:proofErr w:type="spellStart"/>
      <w:r>
        <w:rPr>
          <w:rFonts w:hint="cs"/>
          <w:sz w:val="28"/>
          <w:szCs w:val="28"/>
          <w:rtl/>
        </w:rPr>
        <w:t>سينديكيت</w:t>
      </w:r>
      <w:proofErr w:type="spellEnd"/>
      <w:r>
        <w:rPr>
          <w:rFonts w:hint="cs"/>
          <w:sz w:val="28"/>
          <w:szCs w:val="28"/>
          <w:rtl/>
        </w:rPr>
        <w:t xml:space="preserve">) إيجار السنة الأولى بعد توقيع الاتفاقية في عام 1923م/ 1341هـ، بدأت بتجهيز فريق من المنقبين تحت إشراف جيولوجي سويسري الجنسية. وبعد عام كامل لم يجد هذا الفريق أي دليل على وجود النفط في المنطقة، ورغم ذلك دفع الإنجليز إيجار السنة الثانية واستمرت أعمال الحفر ولكن دون نتائج مشجعة. وحين يئست الشركة من إيجاد النفط حاولت تسويق عقد امتيازها للتنقيب عن النفط في الأحساء لدى شركات النفط الموجودة في المنطقة. ونظراً لعدم وجود أية أدلة على وجود النفط في الأحساء فإن كل الشركات كانت متخوفة من الدخول في هذا العرض المشكوك بأمره. </w:t>
      </w:r>
    </w:p>
    <w:p w14:paraId="1DAE142C" w14:textId="77777777" w:rsidR="008E1B7B" w:rsidRDefault="008E1B7B" w:rsidP="008E1B7B">
      <w:pPr>
        <w:bidi/>
        <w:rPr>
          <w:rFonts w:hint="cs"/>
          <w:sz w:val="28"/>
          <w:szCs w:val="28"/>
          <w:rtl/>
        </w:rPr>
      </w:pPr>
      <w:r>
        <w:rPr>
          <w:sz w:val="28"/>
          <w:szCs w:val="28"/>
          <w:rtl/>
        </w:rPr>
        <w:lastRenderedPageBreak/>
        <w:tab/>
      </w:r>
      <w:r>
        <w:rPr>
          <w:rFonts w:hint="cs"/>
          <w:sz w:val="28"/>
          <w:szCs w:val="28"/>
          <w:rtl/>
        </w:rPr>
        <w:t>وبعد سنتين من دفع الإيجار رغم أنه لم يكن هنالك ما يبشر بنتائج إيجابية اضطرت الشركة للتخلي عن حقوقها فتوقفت عن دفع الإيجار السنوي لمدة سنتين وهي المدة التي نص العقد على أنه في حالة مرور سنتين دون دفع مبلغ الإيجار فإن للملك عبد العزيز الأحقية في إلغاء الامتياز. وبالفعل، ألغى الملك عبد العزيز حق الامتياز في عام 1928م/ 1346هـ.</w:t>
      </w:r>
    </w:p>
    <w:p w14:paraId="4A31EBF3" w14:textId="3A48A3EB" w:rsidR="0079565F" w:rsidRDefault="0079565F" w:rsidP="0079565F">
      <w:pPr>
        <w:bidi/>
        <w:rPr>
          <w:sz w:val="28"/>
          <w:szCs w:val="28"/>
          <w:rtl/>
        </w:rPr>
      </w:pPr>
    </w:p>
    <w:p w14:paraId="0FC5303D" w14:textId="1AD83AAD" w:rsidR="008E1B7B" w:rsidRDefault="008E1B7B" w:rsidP="008E1B7B">
      <w:pPr>
        <w:bidi/>
        <w:rPr>
          <w:sz w:val="28"/>
          <w:szCs w:val="28"/>
          <w:rtl/>
        </w:rPr>
      </w:pPr>
    </w:p>
    <w:p w14:paraId="744FC042" w14:textId="328F93C5" w:rsidR="008E1B7B" w:rsidRDefault="008E1B7B" w:rsidP="008E1B7B">
      <w:pPr>
        <w:bidi/>
        <w:rPr>
          <w:sz w:val="28"/>
          <w:szCs w:val="28"/>
          <w:rtl/>
        </w:rPr>
      </w:pPr>
    </w:p>
    <w:p w14:paraId="4924C6B4" w14:textId="22E7D4F0" w:rsidR="008E1B7B" w:rsidRDefault="008E1B7B" w:rsidP="008E1B7B">
      <w:pPr>
        <w:bidi/>
        <w:rPr>
          <w:sz w:val="28"/>
          <w:szCs w:val="28"/>
          <w:rtl/>
        </w:rPr>
      </w:pPr>
    </w:p>
    <w:p w14:paraId="32E0C418" w14:textId="73CF9C71" w:rsidR="008E1B7B" w:rsidRDefault="008E1B7B" w:rsidP="008E1B7B">
      <w:pPr>
        <w:bidi/>
        <w:rPr>
          <w:sz w:val="28"/>
          <w:szCs w:val="28"/>
          <w:rtl/>
        </w:rPr>
      </w:pPr>
    </w:p>
    <w:p w14:paraId="7EB17F14" w14:textId="7A650EFC" w:rsidR="008E1B7B" w:rsidRDefault="008E1B7B" w:rsidP="008E1B7B">
      <w:pPr>
        <w:bidi/>
        <w:rPr>
          <w:sz w:val="28"/>
          <w:szCs w:val="28"/>
          <w:rtl/>
        </w:rPr>
      </w:pPr>
    </w:p>
    <w:p w14:paraId="11FCC8F8" w14:textId="29B68978" w:rsidR="008E1B7B" w:rsidRDefault="008E1B7B" w:rsidP="008E1B7B">
      <w:pPr>
        <w:bidi/>
        <w:rPr>
          <w:sz w:val="28"/>
          <w:szCs w:val="28"/>
          <w:rtl/>
        </w:rPr>
      </w:pPr>
    </w:p>
    <w:p w14:paraId="5AC47CFC" w14:textId="3EFBB8D2" w:rsidR="008E1B7B" w:rsidRDefault="008E1B7B" w:rsidP="008E1B7B">
      <w:pPr>
        <w:bidi/>
        <w:rPr>
          <w:sz w:val="28"/>
          <w:szCs w:val="28"/>
          <w:rtl/>
        </w:rPr>
      </w:pPr>
    </w:p>
    <w:p w14:paraId="59EE31FF" w14:textId="77777777" w:rsidR="008E1B7B" w:rsidRDefault="008E1B7B" w:rsidP="008E1B7B">
      <w:pPr>
        <w:bidi/>
        <w:rPr>
          <w:sz w:val="28"/>
          <w:szCs w:val="28"/>
          <w:rtl/>
        </w:rPr>
      </w:pPr>
    </w:p>
    <w:p w14:paraId="3E43961D" w14:textId="41E29CBE" w:rsidR="0079565F" w:rsidRDefault="0079565F" w:rsidP="0079565F">
      <w:pPr>
        <w:bidi/>
        <w:rPr>
          <w:sz w:val="28"/>
          <w:szCs w:val="28"/>
          <w:rtl/>
        </w:rPr>
      </w:pPr>
    </w:p>
    <w:p w14:paraId="2DA4066F" w14:textId="2200D815" w:rsidR="0079565F" w:rsidRDefault="0079565F" w:rsidP="0079565F">
      <w:pPr>
        <w:bidi/>
        <w:rPr>
          <w:sz w:val="28"/>
          <w:szCs w:val="28"/>
          <w:rtl/>
        </w:rPr>
      </w:pPr>
    </w:p>
    <w:p w14:paraId="156E6C4E" w14:textId="483DBB89" w:rsidR="008E1B7B" w:rsidRDefault="008E1B7B" w:rsidP="008E1B7B">
      <w:pPr>
        <w:bidi/>
        <w:rPr>
          <w:sz w:val="28"/>
          <w:szCs w:val="28"/>
          <w:rtl/>
        </w:rPr>
      </w:pPr>
    </w:p>
    <w:p w14:paraId="03505063" w14:textId="3B28A2BB" w:rsidR="008E1B7B" w:rsidRDefault="008E1B7B" w:rsidP="008E1B7B">
      <w:pPr>
        <w:bidi/>
        <w:rPr>
          <w:sz w:val="28"/>
          <w:szCs w:val="28"/>
          <w:rtl/>
        </w:rPr>
      </w:pPr>
    </w:p>
    <w:p w14:paraId="20F7C5B1" w14:textId="5C67D50A" w:rsidR="008E1B7B" w:rsidRDefault="008E1B7B" w:rsidP="008E1B7B">
      <w:pPr>
        <w:bidi/>
        <w:rPr>
          <w:sz w:val="28"/>
          <w:szCs w:val="28"/>
          <w:rtl/>
        </w:rPr>
      </w:pPr>
    </w:p>
    <w:p w14:paraId="1664D440" w14:textId="352F5924" w:rsidR="008E1B7B" w:rsidRDefault="008E1B7B" w:rsidP="008E1B7B">
      <w:pPr>
        <w:bidi/>
        <w:rPr>
          <w:sz w:val="28"/>
          <w:szCs w:val="28"/>
          <w:rtl/>
        </w:rPr>
      </w:pPr>
    </w:p>
    <w:p w14:paraId="747B9543" w14:textId="441A2DB7" w:rsidR="008E1B7B" w:rsidRDefault="008E1B7B" w:rsidP="008E1B7B">
      <w:pPr>
        <w:bidi/>
        <w:rPr>
          <w:sz w:val="28"/>
          <w:szCs w:val="28"/>
          <w:rtl/>
        </w:rPr>
      </w:pPr>
    </w:p>
    <w:p w14:paraId="3B58A16B" w14:textId="52355AD7" w:rsidR="008E1B7B" w:rsidRDefault="008E1B7B" w:rsidP="008E1B7B">
      <w:pPr>
        <w:bidi/>
        <w:rPr>
          <w:sz w:val="28"/>
          <w:szCs w:val="28"/>
          <w:rtl/>
        </w:rPr>
      </w:pPr>
    </w:p>
    <w:p w14:paraId="63EAC331" w14:textId="404F2DE1" w:rsidR="008E1B7B" w:rsidRDefault="008E1B7B" w:rsidP="008E1B7B">
      <w:pPr>
        <w:bidi/>
        <w:rPr>
          <w:sz w:val="28"/>
          <w:szCs w:val="28"/>
          <w:rtl/>
        </w:rPr>
      </w:pPr>
    </w:p>
    <w:p w14:paraId="389FECFA" w14:textId="6A52FD4C" w:rsidR="008E1B7B" w:rsidRDefault="008E1B7B" w:rsidP="008E1B7B">
      <w:pPr>
        <w:bidi/>
        <w:rPr>
          <w:sz w:val="28"/>
          <w:szCs w:val="28"/>
          <w:rtl/>
        </w:rPr>
      </w:pPr>
    </w:p>
    <w:p w14:paraId="538535A5" w14:textId="77777777" w:rsidR="008E1B7B" w:rsidRDefault="008E1B7B" w:rsidP="008E1B7B">
      <w:pPr>
        <w:bidi/>
        <w:rPr>
          <w:sz w:val="28"/>
          <w:szCs w:val="28"/>
          <w:rtl/>
        </w:rPr>
      </w:pPr>
    </w:p>
    <w:p w14:paraId="12C08266" w14:textId="77777777" w:rsidR="0079565F" w:rsidRPr="00135F31" w:rsidRDefault="0079565F" w:rsidP="0079565F">
      <w:pPr>
        <w:bidi/>
        <w:rPr>
          <w:b/>
          <w:bCs/>
          <w:sz w:val="28"/>
          <w:szCs w:val="28"/>
          <w:rtl/>
        </w:rPr>
      </w:pPr>
      <w:r w:rsidRPr="00135F31">
        <w:rPr>
          <w:rFonts w:hint="cs"/>
          <w:b/>
          <w:bCs/>
          <w:sz w:val="28"/>
          <w:szCs w:val="28"/>
          <w:rtl/>
        </w:rPr>
        <w:t>المراجع:</w:t>
      </w:r>
    </w:p>
    <w:p w14:paraId="386B985A" w14:textId="421EEF92" w:rsidR="0079565F" w:rsidRPr="0079565F" w:rsidRDefault="00927DF8" w:rsidP="00E57B14">
      <w:pPr>
        <w:bidi/>
        <w:rPr>
          <w:sz w:val="28"/>
          <w:szCs w:val="28"/>
        </w:rPr>
      </w:pPr>
      <w:r>
        <w:rPr>
          <w:rFonts w:hint="cs"/>
          <w:sz w:val="28"/>
          <w:szCs w:val="28"/>
          <w:rtl/>
        </w:rPr>
        <w:t xml:space="preserve">هاري </w:t>
      </w:r>
      <w:r w:rsidR="00714CD3">
        <w:rPr>
          <w:rFonts w:hint="cs"/>
          <w:sz w:val="28"/>
          <w:szCs w:val="28"/>
          <w:rtl/>
        </w:rPr>
        <w:t>فيلبي: مغامرات النفط العربي، ص103-</w:t>
      </w:r>
      <w:r w:rsidR="00E57B14">
        <w:rPr>
          <w:rFonts w:hint="cs"/>
          <w:sz w:val="28"/>
          <w:szCs w:val="28"/>
          <w:rtl/>
        </w:rPr>
        <w:t>12</w:t>
      </w:r>
      <w:r w:rsidR="008E1B7B">
        <w:rPr>
          <w:rFonts w:hint="cs"/>
          <w:sz w:val="28"/>
          <w:szCs w:val="28"/>
          <w:rtl/>
        </w:rPr>
        <w:t>8.</w:t>
      </w:r>
    </w:p>
    <w:sectPr w:rsidR="0079565F" w:rsidRPr="007956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5A64ED"/>
    <w:multiLevelType w:val="hybridMultilevel"/>
    <w:tmpl w:val="8392D5C0"/>
    <w:lvl w:ilvl="0" w:tplc="4BAC9E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B4074E"/>
    <w:multiLevelType w:val="hybridMultilevel"/>
    <w:tmpl w:val="2482D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9691D66"/>
    <w:multiLevelType w:val="hybridMultilevel"/>
    <w:tmpl w:val="4E74072A"/>
    <w:lvl w:ilvl="0" w:tplc="8C9A697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65D0"/>
    <w:rsid w:val="00014A53"/>
    <w:rsid w:val="000175F1"/>
    <w:rsid w:val="00033E29"/>
    <w:rsid w:val="000572CE"/>
    <w:rsid w:val="00061621"/>
    <w:rsid w:val="00064A21"/>
    <w:rsid w:val="00075419"/>
    <w:rsid w:val="00095B12"/>
    <w:rsid w:val="000A18BD"/>
    <w:rsid w:val="000B5CD4"/>
    <w:rsid w:val="000C42C3"/>
    <w:rsid w:val="000C4F95"/>
    <w:rsid w:val="000E4FCE"/>
    <w:rsid w:val="000F4ECC"/>
    <w:rsid w:val="000F5970"/>
    <w:rsid w:val="001042F3"/>
    <w:rsid w:val="00126637"/>
    <w:rsid w:val="00142BE7"/>
    <w:rsid w:val="0016776B"/>
    <w:rsid w:val="00183D70"/>
    <w:rsid w:val="001B5B09"/>
    <w:rsid w:val="001C3BDD"/>
    <w:rsid w:val="001F6D61"/>
    <w:rsid w:val="00250D4E"/>
    <w:rsid w:val="00252B68"/>
    <w:rsid w:val="00277431"/>
    <w:rsid w:val="00290E82"/>
    <w:rsid w:val="002C60AC"/>
    <w:rsid w:val="002E4A21"/>
    <w:rsid w:val="002F1CC6"/>
    <w:rsid w:val="002F319F"/>
    <w:rsid w:val="002F7A1C"/>
    <w:rsid w:val="00306F44"/>
    <w:rsid w:val="003263E9"/>
    <w:rsid w:val="00345CA5"/>
    <w:rsid w:val="00362574"/>
    <w:rsid w:val="00364D9D"/>
    <w:rsid w:val="00381818"/>
    <w:rsid w:val="0038763C"/>
    <w:rsid w:val="003A440D"/>
    <w:rsid w:val="003C4891"/>
    <w:rsid w:val="003D5BA6"/>
    <w:rsid w:val="003F2C0A"/>
    <w:rsid w:val="003F5A15"/>
    <w:rsid w:val="0040349D"/>
    <w:rsid w:val="00405C8E"/>
    <w:rsid w:val="004A75BD"/>
    <w:rsid w:val="004B782F"/>
    <w:rsid w:val="004E271A"/>
    <w:rsid w:val="004E2B7B"/>
    <w:rsid w:val="004E654E"/>
    <w:rsid w:val="004F7B92"/>
    <w:rsid w:val="00506AA4"/>
    <w:rsid w:val="00510F71"/>
    <w:rsid w:val="005466F1"/>
    <w:rsid w:val="005935E8"/>
    <w:rsid w:val="0059451B"/>
    <w:rsid w:val="005A45A6"/>
    <w:rsid w:val="005B4BF1"/>
    <w:rsid w:val="0061257B"/>
    <w:rsid w:val="006563B0"/>
    <w:rsid w:val="00695671"/>
    <w:rsid w:val="00695BCE"/>
    <w:rsid w:val="006B479B"/>
    <w:rsid w:val="006E2CD3"/>
    <w:rsid w:val="00707254"/>
    <w:rsid w:val="00714CD3"/>
    <w:rsid w:val="0071576B"/>
    <w:rsid w:val="007537FC"/>
    <w:rsid w:val="00786858"/>
    <w:rsid w:val="00793D22"/>
    <w:rsid w:val="0079565F"/>
    <w:rsid w:val="007B6205"/>
    <w:rsid w:val="007D73CC"/>
    <w:rsid w:val="008066A0"/>
    <w:rsid w:val="008565D0"/>
    <w:rsid w:val="00870850"/>
    <w:rsid w:val="00890116"/>
    <w:rsid w:val="008A16AF"/>
    <w:rsid w:val="008D1F5A"/>
    <w:rsid w:val="008E00E0"/>
    <w:rsid w:val="008E1B7B"/>
    <w:rsid w:val="008F3B25"/>
    <w:rsid w:val="00917813"/>
    <w:rsid w:val="0092343E"/>
    <w:rsid w:val="00927DF8"/>
    <w:rsid w:val="00942376"/>
    <w:rsid w:val="009502CF"/>
    <w:rsid w:val="00955AFB"/>
    <w:rsid w:val="009949E5"/>
    <w:rsid w:val="009E1B0E"/>
    <w:rsid w:val="009E792A"/>
    <w:rsid w:val="00A02A9C"/>
    <w:rsid w:val="00A054BD"/>
    <w:rsid w:val="00A14D47"/>
    <w:rsid w:val="00A14E27"/>
    <w:rsid w:val="00A22698"/>
    <w:rsid w:val="00A22C6D"/>
    <w:rsid w:val="00A647A4"/>
    <w:rsid w:val="00A73D95"/>
    <w:rsid w:val="00AA6B0C"/>
    <w:rsid w:val="00AB23E1"/>
    <w:rsid w:val="00AC7E18"/>
    <w:rsid w:val="00AD2F22"/>
    <w:rsid w:val="00B01E23"/>
    <w:rsid w:val="00B301D4"/>
    <w:rsid w:val="00B6152D"/>
    <w:rsid w:val="00B874D2"/>
    <w:rsid w:val="00B955C7"/>
    <w:rsid w:val="00B96294"/>
    <w:rsid w:val="00BA447A"/>
    <w:rsid w:val="00BC012A"/>
    <w:rsid w:val="00BC0225"/>
    <w:rsid w:val="00BC60E2"/>
    <w:rsid w:val="00BC66AC"/>
    <w:rsid w:val="00BD04ED"/>
    <w:rsid w:val="00BF017C"/>
    <w:rsid w:val="00C34C3D"/>
    <w:rsid w:val="00C50073"/>
    <w:rsid w:val="00CA4F71"/>
    <w:rsid w:val="00CB3BDE"/>
    <w:rsid w:val="00CB51BD"/>
    <w:rsid w:val="00CE1B48"/>
    <w:rsid w:val="00D20B15"/>
    <w:rsid w:val="00D740A8"/>
    <w:rsid w:val="00DA5FD3"/>
    <w:rsid w:val="00DD2B17"/>
    <w:rsid w:val="00DE3A1C"/>
    <w:rsid w:val="00E01BCA"/>
    <w:rsid w:val="00E056D1"/>
    <w:rsid w:val="00E57B14"/>
    <w:rsid w:val="00E87CC2"/>
    <w:rsid w:val="00E92DD3"/>
    <w:rsid w:val="00EB28D4"/>
    <w:rsid w:val="00EC2CF6"/>
    <w:rsid w:val="00EE172A"/>
    <w:rsid w:val="00EE26FC"/>
    <w:rsid w:val="00F1248C"/>
    <w:rsid w:val="00F14DA0"/>
    <w:rsid w:val="00F368B7"/>
    <w:rsid w:val="00F40C88"/>
    <w:rsid w:val="00F54600"/>
    <w:rsid w:val="00F8083C"/>
    <w:rsid w:val="00FB2614"/>
    <w:rsid w:val="00FB32B9"/>
    <w:rsid w:val="00FC5D62"/>
    <w:rsid w:val="00FD3A1D"/>
    <w:rsid w:val="00FF03B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5E525"/>
  <w15:chartTrackingRefBased/>
  <w15:docId w15:val="{8D6705D1-2AAB-419E-8F52-046339E76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297</TotalTime>
  <Pages>3</Pages>
  <Words>852</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منصور الشريدة</dc:creator>
  <cp:keywords/>
  <dc:description/>
  <cp:lastModifiedBy>منصور الشريدة</cp:lastModifiedBy>
  <cp:revision>143</cp:revision>
  <dcterms:created xsi:type="dcterms:W3CDTF">2021-01-26T07:19:00Z</dcterms:created>
  <dcterms:modified xsi:type="dcterms:W3CDTF">2021-02-01T13:41:00Z</dcterms:modified>
</cp:coreProperties>
</file>