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02" w:rsidRPr="00772B97" w:rsidRDefault="004F1102" w:rsidP="00772B9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المحاضرة الثالثة</w:t>
      </w:r>
    </w:p>
    <w:p w:rsidR="0032507F" w:rsidRDefault="004F1102" w:rsidP="00772B9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تعريف النون الساكنة والتنوين والفرق بينهما، </w:t>
      </w:r>
    </w:p>
    <w:p w:rsidR="001E2A8A" w:rsidRPr="00772B97" w:rsidRDefault="004F1102" w:rsidP="00772B9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الحكم الأول: الإظهار</w:t>
      </w:r>
    </w:p>
    <w:p w:rsidR="00B47655" w:rsidRPr="00772B97" w:rsidRDefault="00B47655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تعريف الحرف الساكن:</w:t>
      </w:r>
    </w:p>
    <w:p w:rsidR="00B47655" w:rsidRPr="00772B97" w:rsidRDefault="00B47655" w:rsidP="00772B9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هو الذي تثبت الشفتين عند النطق به. </w:t>
      </w:r>
    </w:p>
    <w:p w:rsidR="00397802" w:rsidRPr="00772B97" w:rsidRDefault="00397802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تعريف النون: </w:t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حرف من حروف اللغة العربية</w:t>
      </w:r>
      <w:r w:rsidR="00370BDF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، يخرج</w:t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0BDF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صوته من خلال قرع طرف اللسان المستدير أصول إحدى </w:t>
      </w:r>
      <w:proofErr w:type="spellStart"/>
      <w:r w:rsidR="00370BDF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الثنيتين</w:t>
      </w:r>
      <w:proofErr w:type="spellEnd"/>
      <w:r w:rsidR="00370BDF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والرباعيتين العلويتين ، كما يجري صوته في الخيشوم. </w:t>
      </w:r>
      <w:r w:rsidR="00370BDF"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فهو يتميز بأن صوته له معتمد ومجرى. </w:t>
      </w:r>
    </w:p>
    <w:p w:rsidR="00370BDF" w:rsidRPr="00772B97" w:rsidRDefault="00370BDF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بماذا تميز صوت النون؟</w:t>
      </w:r>
    </w:p>
    <w:p w:rsidR="00370BDF" w:rsidRPr="00772B97" w:rsidRDefault="00370BDF" w:rsidP="00772B9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تميز صوت النون بأنه من أصوات طرف اللسان التي يكثر فيها الإدغام، فهي متوسطة بين أصوات أقصى الحلق وأصوات الشفتين، ووجود الغنة في النون </w:t>
      </w:r>
      <w:r w:rsidR="00772B97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جعل </w:t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للأصوات الأخرى أثرا عليها كليا أو جزئيا</w:t>
      </w:r>
      <w:r w:rsidR="00772B97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بحسب بعد أو قرب الصوت الذي بعده من المخرج</w:t>
      </w:r>
      <w:r w:rsidRPr="00772B97">
        <w:rPr>
          <w:rStyle w:val="a5"/>
          <w:rFonts w:ascii="Traditional Arabic" w:hAnsi="Traditional Arabic" w:cs="Traditional Arabic"/>
          <w:b/>
          <w:bCs/>
          <w:sz w:val="32"/>
          <w:szCs w:val="32"/>
          <w:rtl/>
        </w:rPr>
        <w:footnoteReference w:id="1"/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  <w:r w:rsidRPr="00772B97">
        <w:rPr>
          <w:rStyle w:val="a5"/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4F1102" w:rsidRPr="00772B97" w:rsidRDefault="0019466F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تعريف النون الساكنة:</w:t>
      </w:r>
    </w:p>
    <w:p w:rsidR="0019466F" w:rsidRPr="00772B97" w:rsidRDefault="0019466F" w:rsidP="00772B9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هي النون الخالية من الحركة ، والثابتة لفظا،  وخطا، ووصلا، ووقفا. و تكون في الأسماء والأفعال والحروف، وتكون متوسطة ومتطرفة. وتكون أصلية من بنية الكلمة مثل "أنعم" وتكون زائدة عن أصل الكلمة ونيتها مثل "انفلق " أصل الفعل فلق. </w:t>
      </w:r>
    </w:p>
    <w:p w:rsidR="00B47655" w:rsidRPr="00772B97" w:rsidRDefault="00B47655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علامة النون الساكنة :</w:t>
      </w:r>
    </w:p>
    <w:p w:rsidR="00B47655" w:rsidRPr="00772B97" w:rsidRDefault="00B47655" w:rsidP="00772B9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إما أن تكون عارية من التشكيل</w:t>
      </w:r>
      <w:r w:rsidR="006E31DA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E31DA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B47655" w:rsidRPr="00772B97" w:rsidRDefault="00B47655" w:rsidP="00835FF5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إما أن يكون عليها </w:t>
      </w:r>
      <w:r w:rsidR="00FF05D2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رأس خاء صغيرة</w:t>
      </w:r>
      <w:r w:rsidR="00835FF5">
        <w:rPr>
          <w:rStyle w:val="a5"/>
          <w:rFonts w:ascii="Traditional Arabic" w:hAnsi="Traditional Arabic" w:cs="Traditional Arabic"/>
          <w:b/>
          <w:bCs/>
          <w:sz w:val="32"/>
          <w:szCs w:val="32"/>
          <w:rtl/>
        </w:rPr>
        <w:footnoteReference w:id="2"/>
      </w:r>
      <w:r w:rsidR="006E31DA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35FF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غير نقطة</w:t>
      </w:r>
      <w:r w:rsidR="006E31DA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="00835FF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</w:p>
    <w:p w:rsidR="006E31DA" w:rsidRPr="00772B97" w:rsidRDefault="00FF05D2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lastRenderedPageBreak/>
        <w:t xml:space="preserve">  ***********************************************************************</w:t>
      </w:r>
    </w:p>
    <w:p w:rsidR="00772B97" w:rsidRDefault="00772B97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</w:p>
    <w:p w:rsidR="002D6D0A" w:rsidRPr="00772B97" w:rsidRDefault="002D6D0A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تعريف التنوين:</w:t>
      </w:r>
      <w:r w:rsidR="00FF05D2"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    </w:t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نون س</w:t>
      </w:r>
      <w:r w:rsidR="00FF05D2"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كنة زائدة تلحق آخر الاسم لفظا ووصلا ، وتفارقه خطا ووقفا. </w:t>
      </w:r>
    </w:p>
    <w:p w:rsidR="00FF05D2" w:rsidRPr="00772B97" w:rsidRDefault="002D6D0A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علامته:</w:t>
      </w:r>
      <w:r w:rsidR="00FF05D2"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    </w:t>
      </w:r>
      <w:r w:rsid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مضاعفة الحركة "</w:t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فتحتان، ضمتان، كسرتان.</w:t>
      </w:r>
      <w:r w:rsid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"</w:t>
      </w:r>
      <w:r w:rsidR="00835FF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</w:t>
      </w:r>
    </w:p>
    <w:p w:rsidR="00FF05D2" w:rsidRPr="00772B97" w:rsidRDefault="00FF05D2" w:rsidP="00772B9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حكمه حال الوقف:</w:t>
      </w:r>
    </w:p>
    <w:p w:rsidR="00397802" w:rsidRPr="00772B97" w:rsidRDefault="00397802" w:rsidP="00772B97">
      <w:pPr>
        <w:jc w:val="both"/>
        <w:rPr>
          <w:rFonts w:ascii="Traditional Arabic" w:hAnsi="Traditional Arabic" w:cs="Traditional Arabic"/>
          <w:b/>
          <w:bCs/>
          <w:color w:val="385623" w:themeColor="accent6" w:themeShade="8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385623" w:themeColor="accent6" w:themeShade="80"/>
          <w:sz w:val="32"/>
          <w:szCs w:val="32"/>
          <w:rtl/>
        </w:rPr>
        <w:t>حكم الفتحتان ــــــــــــــــــــــــــــــــــــــــــــــــــــــــــــــــــــــــــــــــــــــــــــــــــ    تبدل ألف دائما. إلا إذا كانتا على هاء تثنية مثل "إلا رحمةً من ربك" فيحذف التنوين عند الوقف تبدل التاء  "رحمة" هاء.</w:t>
      </w:r>
    </w:p>
    <w:p w:rsidR="00397802" w:rsidRDefault="00397802" w:rsidP="00772B97">
      <w:pPr>
        <w:jc w:val="both"/>
        <w:rPr>
          <w:rFonts w:ascii="Traditional Arabic" w:hAnsi="Traditional Arabic" w:cs="Traditional Arabic"/>
          <w:b/>
          <w:bCs/>
          <w:color w:val="385623" w:themeColor="accent6" w:themeShade="80"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color w:val="385623" w:themeColor="accent6" w:themeShade="80"/>
          <w:sz w:val="32"/>
          <w:szCs w:val="32"/>
          <w:rtl/>
        </w:rPr>
        <w:t>حكم الضمتان والكسرتان  ـــــــــــــــــــــــــــــــــــــــــــــــــــــــــــــــــــــــــــــــــــــــــــ تحذف ويوقف عل</w:t>
      </w:r>
      <w:r w:rsidR="0032507F">
        <w:rPr>
          <w:rFonts w:ascii="Traditional Arabic" w:hAnsi="Traditional Arabic" w:cs="Traditional Arabic" w:hint="cs"/>
          <w:b/>
          <w:bCs/>
          <w:color w:val="385623" w:themeColor="accent6" w:themeShade="80"/>
          <w:sz w:val="32"/>
          <w:szCs w:val="32"/>
          <w:rtl/>
        </w:rPr>
        <w:t>ى</w:t>
      </w:r>
      <w:r w:rsidRPr="00772B97">
        <w:rPr>
          <w:rFonts w:ascii="Traditional Arabic" w:hAnsi="Traditional Arabic" w:cs="Traditional Arabic"/>
          <w:b/>
          <w:bCs/>
          <w:color w:val="385623" w:themeColor="accent6" w:themeShade="80"/>
          <w:sz w:val="32"/>
          <w:szCs w:val="32"/>
          <w:rtl/>
        </w:rPr>
        <w:t xml:space="preserve"> آخر الحرف بالسكون. </w:t>
      </w:r>
    </w:p>
    <w:p w:rsidR="006616A5" w:rsidRPr="00772B97" w:rsidRDefault="006616A5" w:rsidP="00772B97">
      <w:pPr>
        <w:jc w:val="both"/>
        <w:rPr>
          <w:rFonts w:ascii="Traditional Arabic" w:hAnsi="Traditional Arabic" w:cs="Traditional Arabic"/>
          <w:b/>
          <w:bCs/>
          <w:color w:val="385623" w:themeColor="accent6" w:themeShade="80"/>
          <w:sz w:val="32"/>
          <w:szCs w:val="32"/>
          <w:rtl/>
        </w:rPr>
      </w:pPr>
    </w:p>
    <w:p w:rsidR="002D6D0A" w:rsidRPr="00772B97" w:rsidRDefault="007B1497" w:rsidP="007B149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                            </w:t>
      </w:r>
      <w:r w:rsidR="002D6D0A" w:rsidRPr="00772B9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الفرق بين النون الساكنة والتنوين:</w:t>
      </w:r>
    </w:p>
    <w:tbl>
      <w:tblPr>
        <w:tblStyle w:val="a6"/>
        <w:bidiVisual/>
        <w:tblW w:w="9214" w:type="dxa"/>
        <w:tblInd w:w="-351" w:type="dxa"/>
        <w:tblLook w:val="04A0" w:firstRow="1" w:lastRow="0" w:firstColumn="1" w:lastColumn="0" w:noHBand="0" w:noVBand="1"/>
      </w:tblPr>
      <w:tblGrid>
        <w:gridCol w:w="382"/>
        <w:gridCol w:w="5295"/>
        <w:gridCol w:w="3537"/>
      </w:tblGrid>
      <w:tr w:rsidR="002D6D0A" w:rsidRPr="00772B97" w:rsidTr="007B1497">
        <w:tc>
          <w:tcPr>
            <w:tcW w:w="364" w:type="dxa"/>
            <w:shd w:val="clear" w:color="auto" w:fill="E7E6E6" w:themeFill="background2"/>
          </w:tcPr>
          <w:p w:rsidR="002D6D0A" w:rsidRPr="007B1497" w:rsidRDefault="002D6D0A" w:rsidP="007B149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B149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306" w:type="dxa"/>
            <w:shd w:val="clear" w:color="auto" w:fill="E7E6E6" w:themeFill="background2"/>
          </w:tcPr>
          <w:p w:rsidR="002D6D0A" w:rsidRPr="007B1497" w:rsidRDefault="002D6D0A" w:rsidP="007B149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B149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النون</w:t>
            </w:r>
            <w:r w:rsidR="007B149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الساكنة</w:t>
            </w:r>
          </w:p>
        </w:tc>
        <w:tc>
          <w:tcPr>
            <w:tcW w:w="3544" w:type="dxa"/>
            <w:shd w:val="clear" w:color="auto" w:fill="E7E6E6" w:themeFill="background2"/>
          </w:tcPr>
          <w:p w:rsidR="002D6D0A" w:rsidRPr="007B1497" w:rsidRDefault="002D6D0A" w:rsidP="007B149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B149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التنوين</w:t>
            </w:r>
          </w:p>
        </w:tc>
      </w:tr>
      <w:tr w:rsidR="002D6D0A" w:rsidRPr="00772B97" w:rsidTr="00FF05D2">
        <w:tc>
          <w:tcPr>
            <w:tcW w:w="364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5306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حرف أصلي من أحرف الهجاء، وقد تكون زائدة عن بنية الكلمة.</w:t>
            </w:r>
          </w:p>
        </w:tc>
        <w:tc>
          <w:tcPr>
            <w:tcW w:w="3544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حرف زائد </w:t>
            </w:r>
          </w:p>
        </w:tc>
      </w:tr>
      <w:tr w:rsidR="002D6D0A" w:rsidRPr="00772B97" w:rsidTr="00FF05D2">
        <w:tc>
          <w:tcPr>
            <w:tcW w:w="364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5306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تلحق الاسم والفعل والحرف</w:t>
            </w:r>
          </w:p>
        </w:tc>
        <w:tc>
          <w:tcPr>
            <w:tcW w:w="3544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لا تلحق إلا الاسم </w:t>
            </w:r>
          </w:p>
        </w:tc>
      </w:tr>
      <w:tr w:rsidR="002D6D0A" w:rsidRPr="00772B97" w:rsidTr="00FF05D2">
        <w:tc>
          <w:tcPr>
            <w:tcW w:w="364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5306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تكون متوسطة ومتطرف</w:t>
            </w:r>
          </w:p>
        </w:tc>
        <w:tc>
          <w:tcPr>
            <w:tcW w:w="3544" w:type="dxa"/>
          </w:tcPr>
          <w:p w:rsidR="002D6D0A" w:rsidRPr="00772B97" w:rsidRDefault="002D6D0A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لا تكون إلا متطرفة. </w:t>
            </w:r>
          </w:p>
        </w:tc>
      </w:tr>
      <w:tr w:rsidR="002D6D0A" w:rsidRPr="00772B97" w:rsidTr="00FF05D2">
        <w:tc>
          <w:tcPr>
            <w:tcW w:w="364" w:type="dxa"/>
          </w:tcPr>
          <w:p w:rsidR="002D6D0A" w:rsidRPr="00772B97" w:rsidRDefault="00FF05D2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5306" w:type="dxa"/>
          </w:tcPr>
          <w:p w:rsidR="002D6D0A" w:rsidRPr="00772B97" w:rsidRDefault="00FF05D2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ثابتة في الخط واللفظ والوصل والوقف</w:t>
            </w:r>
          </w:p>
        </w:tc>
        <w:tc>
          <w:tcPr>
            <w:tcW w:w="3544" w:type="dxa"/>
          </w:tcPr>
          <w:p w:rsidR="002D6D0A" w:rsidRPr="00772B97" w:rsidRDefault="00FF05D2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ثابتة لفظا ووصلا محذوفة خطا ووقفا</w:t>
            </w:r>
          </w:p>
        </w:tc>
      </w:tr>
      <w:tr w:rsidR="002D6D0A" w:rsidRPr="00772B97" w:rsidTr="00FF05D2">
        <w:tc>
          <w:tcPr>
            <w:tcW w:w="364" w:type="dxa"/>
          </w:tcPr>
          <w:p w:rsidR="002D6D0A" w:rsidRPr="00772B97" w:rsidRDefault="00FF05D2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5306" w:type="dxa"/>
          </w:tcPr>
          <w:p w:rsidR="002D6D0A" w:rsidRPr="00772B97" w:rsidRDefault="00FF05D2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علامته خالية من السكون أو عليها رأس خاء صغيرة</w:t>
            </w:r>
          </w:p>
        </w:tc>
        <w:tc>
          <w:tcPr>
            <w:tcW w:w="3544" w:type="dxa"/>
          </w:tcPr>
          <w:p w:rsidR="002D6D0A" w:rsidRPr="00772B97" w:rsidRDefault="00FF05D2" w:rsidP="00772B97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2B9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علامته: إضافة حركة أخرى من جنس حركة الحرف الأخير. </w:t>
            </w:r>
          </w:p>
        </w:tc>
      </w:tr>
    </w:tbl>
    <w:p w:rsidR="002D6D0A" w:rsidRPr="00772B97" w:rsidRDefault="002D6D0A" w:rsidP="00772B9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616A5" w:rsidRDefault="006616A5" w:rsidP="00772B9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616A5" w:rsidRDefault="006616A5" w:rsidP="00772B9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616A5" w:rsidRDefault="006616A5" w:rsidP="00772B9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47655" w:rsidRDefault="00397802" w:rsidP="00772B9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أحكام النون الس</w:t>
      </w:r>
      <w:r w:rsidR="00F17A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772B97">
        <w:rPr>
          <w:rFonts w:ascii="Traditional Arabic" w:hAnsi="Traditional Arabic" w:cs="Traditional Arabic"/>
          <w:b/>
          <w:bCs/>
          <w:sz w:val="32"/>
          <w:szCs w:val="32"/>
          <w:rtl/>
        </w:rPr>
        <w:t>كنة والتنوين</w:t>
      </w:r>
    </w:p>
    <w:p w:rsidR="00772B97" w:rsidRDefault="00772B97" w:rsidP="00772B9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يقول الإمام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الجمزوري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772B97" w:rsidRDefault="00F17A82" w:rsidP="00F17A8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</w:t>
      </w:r>
      <w:r w:rsidR="00772B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للنون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="00772B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 تسكن وللتنويــــــ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                </w:t>
      </w:r>
      <w:r w:rsidR="00772B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أربع أحكام فخ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ــــــــــــــ</w:t>
      </w:r>
      <w:r w:rsidR="00772B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 تبيني</w:t>
      </w:r>
    </w:p>
    <w:p w:rsidR="00772B97" w:rsidRDefault="00F17A82" w:rsidP="00772B9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</w:t>
      </w:r>
      <w:r w:rsidR="00772B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فالأول الإظهار قبل أحرف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772B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للحلق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</w:t>
      </w:r>
      <w:r w:rsidR="00772B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رتبت </w:t>
      </w:r>
      <w:r w:rsidR="00772B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فلتعرف</w:t>
      </w:r>
    </w:p>
    <w:p w:rsidR="006616A5" w:rsidRPr="0032507F" w:rsidRDefault="00F17A82" w:rsidP="0032507F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همـــــــــــــــــــــــــــز فهاء ثم عين حاء              مهملتان ثم غـــــــــــــــــــــــين خاء</w:t>
      </w:r>
    </w:p>
    <w:p w:rsidR="006616A5" w:rsidRPr="006616A5" w:rsidRDefault="007C3331" w:rsidP="006616A5">
      <w:pPr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الحكم الأول</w:t>
      </w:r>
      <w:r w:rsidR="006616A5" w:rsidRP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:</w:t>
      </w:r>
    </w:p>
    <w:p w:rsidR="007C3331" w:rsidRPr="006616A5" w:rsidRDefault="006616A5" w:rsidP="006616A5">
      <w:pPr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"</w:t>
      </w:r>
      <w:r w:rsidR="007C3331" w:rsidRP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حكم الإظهار </w:t>
      </w:r>
      <w:r w:rsidRP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"</w:t>
      </w:r>
    </w:p>
    <w:p w:rsidR="007C3331" w:rsidRDefault="007C3331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C333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الإظهار لغة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البيان والإيضاح.</w:t>
      </w:r>
    </w:p>
    <w:p w:rsidR="007C3331" w:rsidRDefault="007C3331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C333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اصطلاحا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إخراج النون الساكنة أو التنوين من مخرجها عند ملاقاتها الحروف الحلقية من غير غنة كاملة .</w:t>
      </w:r>
    </w:p>
    <w:p w:rsidR="007E2116" w:rsidRPr="007E2116" w:rsidRDefault="007E2116" w:rsidP="007C3331">
      <w:pP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E2116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شرح بعض مفردات التعريف: </w:t>
      </w:r>
    </w:p>
    <w:p w:rsidR="007C3331" w:rsidRDefault="007C3331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C333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الحروف الحلقية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7E211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همز وهاء، وعين حاء، غين خاء.</w:t>
      </w:r>
    </w:p>
    <w:p w:rsidR="007E2116" w:rsidRPr="007E2116" w:rsidRDefault="007E2116" w:rsidP="007C3331">
      <w:pP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E2116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لماذا سميت حلقية؟ </w:t>
      </w:r>
      <w:r w:rsidR="00835FF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لأن حروف الستة</w:t>
      </w:r>
      <w:r w:rsidRPr="001302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تظهر من الحلق. </w:t>
      </w:r>
    </w:p>
    <w:p w:rsidR="007C3331" w:rsidRDefault="007C3331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C333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ما هي الغنة ؟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صوت يخرج من الخيشوم ، وهي صفة لازمة للنون والميم تحركتا أو سكنتا ، ظاهرتين أو مخفاتين أو مدغمتين. وهي في الساكن أكمل من المتحرك . لأن الحركة تجذب آلة النطق _وهي اللسان_ فلا تدع النفس يجري في الخيشوم إلا أقل وقت ممكن.</w:t>
      </w:r>
      <w:r>
        <w:rPr>
          <w:rStyle w:val="a5"/>
          <w:rFonts w:ascii="Traditional Arabic" w:hAnsi="Traditional Arabic" w:cs="Traditional Arabic"/>
          <w:b/>
          <w:bCs/>
          <w:sz w:val="32"/>
          <w:szCs w:val="32"/>
          <w:rtl/>
        </w:rPr>
        <w:footnoteReference w:id="3"/>
      </w:r>
    </w:p>
    <w:p w:rsidR="00B50BC7" w:rsidRDefault="00B50BC7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سبب الإظهار : بعد مخرج النون والتنوين عن مخرج حروف الإظهار.</w:t>
      </w:r>
    </w:p>
    <w:p w:rsidR="00B50BC7" w:rsidRPr="006616A5" w:rsidRDefault="00B50BC7" w:rsidP="007C3331">
      <w:pP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حقيقة الإظهار:</w:t>
      </w:r>
    </w:p>
    <w:p w:rsidR="00B50BC7" w:rsidRDefault="00B50BC7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النطق بالنون الساكنة أو التنوين نطقا واضحا من غير غنة كاملة ، ثم تنطق بحرف الإظهار من غير فصل ولا سكت بينهما. </w:t>
      </w:r>
    </w:p>
    <w:p w:rsidR="007C3331" w:rsidRPr="006616A5" w:rsidRDefault="006616A5" w:rsidP="007C3331">
      <w:pP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6616A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lastRenderedPageBreak/>
        <w:t xml:space="preserve">علامات التنوين في حال الإظهار : </w:t>
      </w:r>
    </w:p>
    <w:p w:rsidR="006616A5" w:rsidRDefault="006616A5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التنوين مضاعف الحركة إن رأينا الحركتان متراكبتان فوق بعضهما "التنوين المتراكب" وبعده حرف حلق. </w:t>
      </w:r>
    </w:p>
    <w:p w:rsidR="007B1497" w:rsidRDefault="007B1497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أنشطة المحاضرة :</w:t>
      </w:r>
    </w:p>
    <w:p w:rsidR="007B1497" w:rsidRDefault="007B1497" w:rsidP="007C333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بالتعاون مع زميلتك قومي بالنشاطين التاليين: </w:t>
      </w:r>
    </w:p>
    <w:p w:rsidR="007B1497" w:rsidRDefault="007B1497" w:rsidP="007B149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_ استنباط أوجه الاختلاف بين النون الساكنة والتنوين من خلال الرجوع إلى تعريفهما.</w:t>
      </w:r>
    </w:p>
    <w:p w:rsidR="007B1497" w:rsidRDefault="007B1497" w:rsidP="007B149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_ بالرجوع إلى سور</w:t>
      </w:r>
      <w:r w:rsidR="003250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تي</w:t>
      </w:r>
      <w:bookmarkStart w:id="0" w:name="_GoBack"/>
      <w:bookmarkEnd w:id="0"/>
      <w:r w:rsidR="003250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المعارج ونوح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استخراج</w:t>
      </w:r>
      <w:r w:rsidR="003250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شواهد على النون الساكنة والتنوين المظهرة .</w:t>
      </w:r>
    </w:p>
    <w:p w:rsidR="007C3331" w:rsidRPr="00772B97" w:rsidRDefault="007C3331" w:rsidP="007C3331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97802" w:rsidRPr="00772B97" w:rsidRDefault="00F17A82" w:rsidP="00772B97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F17A82" w:rsidRPr="00772B97" w:rsidRDefault="00F17A82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F17A82" w:rsidRPr="00772B97" w:rsidSect="00BF4C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42" w:rsidRDefault="00B03B42" w:rsidP="007C5BE4">
      <w:pPr>
        <w:spacing w:after="0" w:line="240" w:lineRule="auto"/>
      </w:pPr>
      <w:r>
        <w:separator/>
      </w:r>
    </w:p>
  </w:endnote>
  <w:endnote w:type="continuationSeparator" w:id="0">
    <w:p w:rsidR="00B03B42" w:rsidRDefault="00B03B42" w:rsidP="007C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42" w:rsidRDefault="00B03B42" w:rsidP="007C5BE4">
      <w:pPr>
        <w:spacing w:after="0" w:line="240" w:lineRule="auto"/>
      </w:pPr>
      <w:r>
        <w:separator/>
      </w:r>
    </w:p>
  </w:footnote>
  <w:footnote w:type="continuationSeparator" w:id="0">
    <w:p w:rsidR="00B03B42" w:rsidRDefault="00B03B42" w:rsidP="007C5BE4">
      <w:pPr>
        <w:spacing w:after="0" w:line="240" w:lineRule="auto"/>
      </w:pPr>
      <w:r>
        <w:continuationSeparator/>
      </w:r>
    </w:p>
  </w:footnote>
  <w:footnote w:id="1">
    <w:p w:rsidR="00370BDF" w:rsidRPr="0032507F" w:rsidRDefault="00370BDF" w:rsidP="00370BDF">
      <w:pPr>
        <w:pStyle w:val="a4"/>
        <w:rPr>
          <w:sz w:val="28"/>
          <w:szCs w:val="28"/>
        </w:rPr>
      </w:pPr>
      <w:r w:rsidRPr="0032507F">
        <w:rPr>
          <w:rStyle w:val="a5"/>
          <w:sz w:val="28"/>
          <w:szCs w:val="28"/>
        </w:rPr>
        <w:footnoteRef/>
      </w:r>
      <w:r w:rsidRPr="0032507F">
        <w:rPr>
          <w:rStyle w:val="a5"/>
          <w:rFonts w:hint="cs"/>
          <w:sz w:val="28"/>
          <w:szCs w:val="28"/>
          <w:rtl/>
        </w:rPr>
        <w:t xml:space="preserve"> </w:t>
      </w:r>
      <w:r w:rsidRPr="0032507F">
        <w:rPr>
          <w:rFonts w:hint="cs"/>
          <w:sz w:val="28"/>
          <w:szCs w:val="28"/>
          <w:rtl/>
        </w:rPr>
        <w:t>علم التجويد دراسة صوتية ميسرة/د. غانم قدوري الحمد / 105.</w:t>
      </w:r>
    </w:p>
  </w:footnote>
  <w:footnote w:id="2">
    <w:p w:rsidR="00835FF5" w:rsidRPr="0032507F" w:rsidRDefault="00835FF5" w:rsidP="00835FF5">
      <w:pPr>
        <w:pStyle w:val="a4"/>
        <w:rPr>
          <w:sz w:val="28"/>
          <w:szCs w:val="28"/>
          <w:rtl/>
        </w:rPr>
      </w:pPr>
      <w:r w:rsidRPr="0032507F">
        <w:rPr>
          <w:rStyle w:val="a5"/>
          <w:sz w:val="28"/>
          <w:szCs w:val="28"/>
        </w:rPr>
        <w:footnoteRef/>
      </w:r>
      <w:r w:rsidRPr="0032507F">
        <w:rPr>
          <w:sz w:val="28"/>
          <w:szCs w:val="28"/>
          <w:rtl/>
        </w:rPr>
        <w:t xml:space="preserve"> </w:t>
      </w:r>
      <w:r w:rsidRPr="0032507F">
        <w:rPr>
          <w:rFonts w:hint="cs"/>
          <w:sz w:val="28"/>
          <w:szCs w:val="28"/>
          <w:rtl/>
        </w:rPr>
        <w:t xml:space="preserve">الخاء اختصار لكلمة خفيف يعني ساكن غير متحرك ولا </w:t>
      </w:r>
      <w:r w:rsidR="0032507F" w:rsidRPr="0032507F">
        <w:rPr>
          <w:rFonts w:hint="cs"/>
          <w:sz w:val="28"/>
          <w:szCs w:val="28"/>
          <w:rtl/>
        </w:rPr>
        <w:t>مشدد .  وهذا اختيار</w:t>
      </w:r>
      <w:r w:rsidRPr="0032507F">
        <w:rPr>
          <w:rFonts w:hint="cs"/>
          <w:sz w:val="28"/>
          <w:szCs w:val="28"/>
          <w:rtl/>
        </w:rPr>
        <w:t xml:space="preserve"> الخليل بن أحمد.</w:t>
      </w:r>
    </w:p>
  </w:footnote>
  <w:footnote w:id="3">
    <w:p w:rsidR="007C3331" w:rsidRPr="007C3331" w:rsidRDefault="007C3331">
      <w:pPr>
        <w:pStyle w:val="a4"/>
        <w:rPr>
          <w:sz w:val="28"/>
          <w:szCs w:val="28"/>
        </w:rPr>
      </w:pPr>
      <w:r w:rsidRPr="007C3331">
        <w:rPr>
          <w:rStyle w:val="a5"/>
          <w:sz w:val="28"/>
          <w:szCs w:val="28"/>
        </w:rPr>
        <w:footnoteRef/>
      </w:r>
      <w:r w:rsidRPr="007C3331">
        <w:rPr>
          <w:sz w:val="28"/>
          <w:szCs w:val="28"/>
          <w:rtl/>
        </w:rPr>
        <w:t xml:space="preserve"> </w:t>
      </w:r>
      <w:r w:rsidRPr="007C3331">
        <w:rPr>
          <w:rFonts w:hint="cs"/>
          <w:sz w:val="28"/>
          <w:szCs w:val="28"/>
          <w:rtl/>
        </w:rPr>
        <w:t>انظر علم التجويد/ د. غان</w:t>
      </w:r>
      <w:r>
        <w:rPr>
          <w:rFonts w:hint="cs"/>
          <w:sz w:val="28"/>
          <w:szCs w:val="28"/>
          <w:rtl/>
        </w:rPr>
        <w:t>م</w:t>
      </w:r>
      <w:r w:rsidRPr="007C3331">
        <w:rPr>
          <w:rFonts w:hint="cs"/>
          <w:sz w:val="28"/>
          <w:szCs w:val="28"/>
          <w:rtl/>
        </w:rPr>
        <w:t xml:space="preserve"> الحمد/ 66.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B8"/>
    <w:rsid w:val="0013024C"/>
    <w:rsid w:val="0019466F"/>
    <w:rsid w:val="001D3AAD"/>
    <w:rsid w:val="001E2A8A"/>
    <w:rsid w:val="002D6D0A"/>
    <w:rsid w:val="0032507F"/>
    <w:rsid w:val="00370BDF"/>
    <w:rsid w:val="00397802"/>
    <w:rsid w:val="004F1102"/>
    <w:rsid w:val="006616A5"/>
    <w:rsid w:val="006E31DA"/>
    <w:rsid w:val="00772B97"/>
    <w:rsid w:val="007B1497"/>
    <w:rsid w:val="007C3331"/>
    <w:rsid w:val="007C5BE4"/>
    <w:rsid w:val="007E2116"/>
    <w:rsid w:val="00835FF5"/>
    <w:rsid w:val="00B03B42"/>
    <w:rsid w:val="00B47655"/>
    <w:rsid w:val="00B50BC7"/>
    <w:rsid w:val="00BF4C46"/>
    <w:rsid w:val="00F06BB8"/>
    <w:rsid w:val="00F17A82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581CE"/>
  <w15:chartTrackingRefBased/>
  <w15:docId w15:val="{86C72E1A-CC4E-4F1F-8BD7-4F45C11B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7655"/>
    <w:rPr>
      <w:b/>
      <w:bCs/>
    </w:rPr>
  </w:style>
  <w:style w:type="paragraph" w:styleId="a4">
    <w:name w:val="footnote text"/>
    <w:basedOn w:val="a"/>
    <w:link w:val="Char"/>
    <w:uiPriority w:val="99"/>
    <w:semiHidden/>
    <w:unhideWhenUsed/>
    <w:rsid w:val="007C5BE4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7C5BE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C5BE4"/>
    <w:rPr>
      <w:vertAlign w:val="superscript"/>
    </w:rPr>
  </w:style>
  <w:style w:type="table" w:styleId="a6">
    <w:name w:val="Table Grid"/>
    <w:basedOn w:val="a1"/>
    <w:uiPriority w:val="39"/>
    <w:rsid w:val="002D6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العنصر الأول والتاريخ" Version="1987"/>
</file>

<file path=customXml/itemProps1.xml><?xml version="1.0" encoding="utf-8"?>
<ds:datastoreItem xmlns:ds="http://schemas.openxmlformats.org/officeDocument/2006/customXml" ds:itemID="{B10A9891-25D5-4257-AD80-F418A8BE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د.وفاء الزعاقي</cp:lastModifiedBy>
  <cp:revision>5</cp:revision>
  <dcterms:created xsi:type="dcterms:W3CDTF">2016-02-23T14:58:00Z</dcterms:created>
  <dcterms:modified xsi:type="dcterms:W3CDTF">2017-03-07T20:05:00Z</dcterms:modified>
</cp:coreProperties>
</file>