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29"/>
        <w:gridCol w:w="1180"/>
        <w:gridCol w:w="1089"/>
        <w:gridCol w:w="1157"/>
        <w:gridCol w:w="4356"/>
        <w:gridCol w:w="2271"/>
      </w:tblGrid>
      <w:tr w:rsidR="001A2A31">
        <w:trPr>
          <w:trHeight w:val="408"/>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1A2A31">
            <w:pPr>
              <w:pStyle w:val="BodyA"/>
              <w:jc w:val="center"/>
              <w:rPr>
                <w:b/>
                <w:bCs/>
                <w:color w:val="1F4E79"/>
                <w:sz w:val="8"/>
                <w:szCs w:val="8"/>
                <w:u w:color="1F4E79"/>
              </w:rPr>
            </w:pPr>
          </w:p>
          <w:p w:rsidR="001A2A31" w:rsidRDefault="00CA0157">
            <w:pPr>
              <w:pStyle w:val="BodyA"/>
              <w:spacing w:after="0" w:line="240" w:lineRule="auto"/>
              <w:jc w:val="center"/>
            </w:pPr>
            <w:r>
              <w:rPr>
                <w:b/>
                <w:bCs/>
                <w:color w:val="0070C0"/>
                <w:sz w:val="24"/>
                <w:szCs w:val="24"/>
                <w:u w:color="0070C0"/>
              </w:rPr>
              <w:t xml:space="preserve"> Listening and Speaking 1 Syllabus – Fall 2019</w:t>
            </w:r>
          </w:p>
        </w:tc>
      </w:tr>
      <w:tr w:rsidR="001A2A31">
        <w:trPr>
          <w:trHeight w:val="800"/>
        </w:trPr>
        <w:tc>
          <w:tcPr>
            <w:tcW w:w="289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A2A31" w:rsidRDefault="00CA0157">
            <w:pPr>
              <w:pStyle w:val="BodyA"/>
              <w:spacing w:after="0" w:line="240" w:lineRule="auto"/>
              <w:jc w:val="center"/>
              <w:rPr>
                <w:color w:val="0070C0"/>
                <w:sz w:val="20"/>
                <w:szCs w:val="20"/>
                <w:u w:color="0070C0"/>
              </w:rPr>
            </w:pPr>
            <w:r>
              <w:rPr>
                <w:b/>
                <w:bCs/>
                <w:color w:val="0070C0"/>
                <w:sz w:val="20"/>
                <w:szCs w:val="20"/>
                <w:u w:color="0070C0"/>
              </w:rPr>
              <w:t>Course Code &amp; No.:</w:t>
            </w:r>
            <w:r>
              <w:rPr>
                <w:color w:val="0070C0"/>
                <w:sz w:val="20"/>
                <w:szCs w:val="20"/>
                <w:u w:color="0070C0"/>
              </w:rPr>
              <w:t xml:space="preserve"> </w:t>
            </w:r>
          </w:p>
          <w:p w:rsidR="001A2A31" w:rsidRDefault="00CA0157">
            <w:pPr>
              <w:pStyle w:val="BodyA"/>
              <w:spacing w:after="0" w:line="240" w:lineRule="auto"/>
              <w:jc w:val="center"/>
            </w:pPr>
            <w:r>
              <w:rPr>
                <w:sz w:val="20"/>
                <w:szCs w:val="20"/>
              </w:rPr>
              <w:t>114 TRAJ</w:t>
            </w:r>
          </w:p>
        </w:tc>
        <w:tc>
          <w:tcPr>
            <w:tcW w:w="115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b/>
                <w:bCs/>
                <w:color w:val="0070C0"/>
                <w:sz w:val="20"/>
                <w:szCs w:val="20"/>
                <w:u w:color="0070C0"/>
              </w:rPr>
              <w:t>Credit Hours:</w:t>
            </w:r>
            <w:r>
              <w:rPr>
                <w:color w:val="0070C0"/>
                <w:sz w:val="20"/>
                <w:szCs w:val="20"/>
                <w:u w:color="0070C0"/>
              </w:rPr>
              <w:t xml:space="preserve"> </w:t>
            </w:r>
            <w:r>
              <w:rPr>
                <w:sz w:val="20"/>
                <w:szCs w:val="20"/>
              </w:rPr>
              <w:t>3 Hours</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b/>
                <w:bCs/>
                <w:color w:val="0070C0"/>
                <w:sz w:val="20"/>
                <w:szCs w:val="20"/>
                <w:u w:color="0070C0"/>
              </w:rPr>
              <w:t>Course Instructor:</w:t>
            </w:r>
            <w:r>
              <w:rPr>
                <w:color w:val="0070C0"/>
                <w:sz w:val="20"/>
                <w:szCs w:val="20"/>
                <w:u w:color="0070C0"/>
              </w:rPr>
              <w:t xml:space="preserve">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rPr>
                <w:sz w:val="20"/>
                <w:szCs w:val="20"/>
              </w:rPr>
            </w:pPr>
            <w:r>
              <w:rPr>
                <w:b/>
                <w:bCs/>
                <w:color w:val="0070C0"/>
                <w:sz w:val="20"/>
                <w:szCs w:val="20"/>
                <w:u w:color="0070C0"/>
              </w:rPr>
              <w:t>Semester:</w:t>
            </w:r>
            <w:r>
              <w:rPr>
                <w:sz w:val="20"/>
                <w:szCs w:val="20"/>
              </w:rPr>
              <w:t xml:space="preserve"> </w:t>
            </w:r>
          </w:p>
          <w:p w:rsidR="001A2A31" w:rsidRDefault="00CA0157">
            <w:pPr>
              <w:pStyle w:val="BodyA"/>
              <w:spacing w:after="0" w:line="240" w:lineRule="auto"/>
              <w:jc w:val="center"/>
            </w:pPr>
            <w:r>
              <w:rPr>
                <w:sz w:val="20"/>
                <w:szCs w:val="20"/>
              </w:rPr>
              <w:t>1</w:t>
            </w:r>
            <w:r>
              <w:rPr>
                <w:sz w:val="20"/>
                <w:szCs w:val="20"/>
                <w:vertAlign w:val="superscript"/>
              </w:rPr>
              <w:t>st</w:t>
            </w:r>
            <w:r>
              <w:rPr>
                <w:sz w:val="20"/>
                <w:szCs w:val="20"/>
              </w:rPr>
              <w:t>, Fall 2019</w:t>
            </w:r>
          </w:p>
        </w:tc>
      </w:tr>
      <w:tr w:rsidR="001A2A31">
        <w:trPr>
          <w:trHeight w:val="392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A31" w:rsidRDefault="001A2A31">
            <w:pPr>
              <w:pStyle w:val="BodyA"/>
              <w:spacing w:after="0" w:line="240" w:lineRule="auto"/>
              <w:jc w:val="both"/>
              <w:rPr>
                <w:b/>
                <w:bCs/>
                <w:color w:val="0070C0"/>
                <w:sz w:val="20"/>
                <w:szCs w:val="20"/>
                <w:u w:color="0070C0"/>
              </w:rPr>
            </w:pPr>
          </w:p>
          <w:p w:rsidR="001A2A31" w:rsidRDefault="00CA0157">
            <w:pPr>
              <w:pStyle w:val="BodyA"/>
              <w:spacing w:after="0" w:line="240" w:lineRule="auto"/>
              <w:jc w:val="both"/>
              <w:rPr>
                <w:color w:val="0070C0"/>
                <w:sz w:val="20"/>
                <w:szCs w:val="20"/>
                <w:u w:color="0070C0"/>
              </w:rPr>
            </w:pPr>
            <w:r>
              <w:rPr>
                <w:b/>
                <w:bCs/>
                <w:color w:val="0070C0"/>
                <w:sz w:val="20"/>
                <w:szCs w:val="20"/>
                <w:u w:color="0070C0"/>
              </w:rPr>
              <w:t>Main Course Goals:</w:t>
            </w:r>
            <w:r>
              <w:rPr>
                <w:color w:val="0070C0"/>
                <w:sz w:val="20"/>
                <w:szCs w:val="20"/>
                <w:u w:color="0070C0"/>
              </w:rPr>
              <w:t xml:space="preserve"> </w:t>
            </w:r>
          </w:p>
          <w:p w:rsidR="001A2A31" w:rsidRDefault="00CA0157">
            <w:pPr>
              <w:pStyle w:val="BodyA"/>
              <w:spacing w:after="0" w:line="240" w:lineRule="auto"/>
              <w:jc w:val="both"/>
              <w:rPr>
                <w:rFonts w:ascii="Calibri Light" w:eastAsia="Calibri Light" w:hAnsi="Calibri Light" w:cs="Calibri Light"/>
                <w:sz w:val="20"/>
                <w:szCs w:val="20"/>
              </w:rPr>
            </w:pPr>
            <w:r>
              <w:rPr>
                <w:rFonts w:ascii="Calibri Light" w:hAnsi="Calibri Light"/>
                <w:sz w:val="20"/>
                <w:szCs w:val="20"/>
              </w:rPr>
              <w:t xml:space="preserve">The Listening component of this course aims at further improving and consolidating </w:t>
            </w:r>
            <w:r>
              <w:rPr>
                <w:rFonts w:ascii="Calibri Light" w:hAnsi="Calibri Light"/>
                <w:sz w:val="20"/>
                <w:szCs w:val="20"/>
              </w:rPr>
              <w:t>listening skills. The student is trained to listen and comprehend authentic recorded speech samples. The major part of the course incorporates recorded materials including numbers, figures, dates, statistics, and a variety of discourses. Some of the main o</w:t>
            </w:r>
            <w:r>
              <w:rPr>
                <w:rFonts w:ascii="Calibri Light" w:hAnsi="Calibri Light"/>
                <w:sz w:val="20"/>
                <w:szCs w:val="20"/>
              </w:rPr>
              <w:t>bjectives of the course are to train the students: 1) to extract the main ideas and supporting details to understand the meaning of words as used in the text, 2) to recognize the tone and rhythm of the speaker</w:t>
            </w:r>
            <w:r>
              <w:rPr>
                <w:rFonts w:ascii="Calibri Light" w:hAnsi="Calibri Light"/>
                <w:sz w:val="20"/>
                <w:szCs w:val="20"/>
              </w:rPr>
              <w:t>’</w:t>
            </w:r>
            <w:r>
              <w:rPr>
                <w:rFonts w:ascii="Calibri Light" w:hAnsi="Calibri Light"/>
                <w:sz w:val="20"/>
                <w:szCs w:val="20"/>
              </w:rPr>
              <w:t>s speech, 3) to understand the meaning of gram</w:t>
            </w:r>
            <w:r>
              <w:rPr>
                <w:rFonts w:ascii="Calibri Light" w:hAnsi="Calibri Light"/>
                <w:sz w:val="20"/>
                <w:szCs w:val="20"/>
              </w:rPr>
              <w:t>matical usage and structure of discourse, and 4) to acquire the skill of note taking and completing outlines for lectures The speaking course seeks to develop and foster the following skills:</w:t>
            </w:r>
          </w:p>
          <w:p w:rsidR="001A2A31" w:rsidRDefault="00CA0157">
            <w:pPr>
              <w:pStyle w:val="BodyA"/>
              <w:spacing w:after="0" w:line="240" w:lineRule="auto"/>
              <w:ind w:left="360"/>
              <w:rPr>
                <w:rFonts w:ascii="Calibri Light" w:eastAsia="Calibri Light" w:hAnsi="Calibri Light" w:cs="Calibri Light"/>
                <w:sz w:val="20"/>
                <w:szCs w:val="20"/>
              </w:rPr>
            </w:pPr>
            <w:r>
              <w:rPr>
                <w:rFonts w:ascii="Calibri Light" w:hAnsi="Calibri Light"/>
                <w:sz w:val="20"/>
                <w:szCs w:val="20"/>
              </w:rPr>
              <w:t>1. Public Speaking skills</w:t>
            </w:r>
          </w:p>
          <w:p w:rsidR="001A2A31" w:rsidRDefault="00CA0157">
            <w:pPr>
              <w:pStyle w:val="BodyA"/>
              <w:spacing w:after="0" w:line="240" w:lineRule="auto"/>
              <w:ind w:left="360"/>
              <w:rPr>
                <w:rFonts w:ascii="Calibri Light" w:eastAsia="Calibri Light" w:hAnsi="Calibri Light" w:cs="Calibri Light"/>
                <w:sz w:val="20"/>
                <w:szCs w:val="20"/>
              </w:rPr>
            </w:pPr>
            <w:r>
              <w:rPr>
                <w:rFonts w:ascii="Calibri Light" w:hAnsi="Calibri Light"/>
                <w:sz w:val="20"/>
                <w:szCs w:val="20"/>
              </w:rPr>
              <w:t>2. Situations</w:t>
            </w:r>
          </w:p>
          <w:p w:rsidR="001A2A31" w:rsidRDefault="00CA0157">
            <w:pPr>
              <w:pStyle w:val="BodyA"/>
              <w:spacing w:after="0" w:line="240" w:lineRule="auto"/>
              <w:ind w:left="360"/>
              <w:rPr>
                <w:rFonts w:ascii="Calibri Light" w:eastAsia="Calibri Light" w:hAnsi="Calibri Light" w:cs="Calibri Light"/>
                <w:sz w:val="20"/>
                <w:szCs w:val="20"/>
              </w:rPr>
            </w:pPr>
            <w:r>
              <w:rPr>
                <w:rFonts w:ascii="Calibri Light" w:hAnsi="Calibri Light"/>
                <w:sz w:val="20"/>
                <w:szCs w:val="20"/>
              </w:rPr>
              <w:t xml:space="preserve">3. Gathering information and evidence. </w:t>
            </w:r>
          </w:p>
          <w:p w:rsidR="001A2A31" w:rsidRDefault="00CA0157">
            <w:pPr>
              <w:pStyle w:val="BodyA"/>
              <w:spacing w:after="0" w:line="240" w:lineRule="auto"/>
              <w:ind w:left="360"/>
              <w:rPr>
                <w:rFonts w:ascii="Calibri Light" w:eastAsia="Calibri Light" w:hAnsi="Calibri Light" w:cs="Calibri Light"/>
                <w:sz w:val="20"/>
                <w:szCs w:val="20"/>
              </w:rPr>
            </w:pPr>
            <w:r>
              <w:rPr>
                <w:rFonts w:ascii="Calibri Light" w:hAnsi="Calibri Light"/>
                <w:sz w:val="20"/>
                <w:szCs w:val="20"/>
              </w:rPr>
              <w:t>4. Time management.</w:t>
            </w:r>
          </w:p>
          <w:p w:rsidR="001A2A31" w:rsidRDefault="00CA0157">
            <w:pPr>
              <w:pStyle w:val="BodyA"/>
              <w:spacing w:after="0" w:line="240" w:lineRule="auto"/>
              <w:ind w:left="360"/>
              <w:rPr>
                <w:rFonts w:ascii="Calibri Light" w:eastAsia="Calibri Light" w:hAnsi="Calibri Light" w:cs="Calibri Light"/>
                <w:sz w:val="20"/>
                <w:szCs w:val="20"/>
              </w:rPr>
            </w:pPr>
            <w:r>
              <w:rPr>
                <w:rFonts w:ascii="Calibri Light" w:hAnsi="Calibri Light"/>
                <w:sz w:val="20"/>
                <w:szCs w:val="20"/>
              </w:rPr>
              <w:t>5. Pros and Cons argument</w:t>
            </w:r>
          </w:p>
          <w:p w:rsidR="001A2A31" w:rsidRDefault="00CA0157">
            <w:pPr>
              <w:pStyle w:val="BodyA"/>
              <w:spacing w:after="0" w:line="240" w:lineRule="auto"/>
            </w:pPr>
            <w:r>
              <w:rPr>
                <w:rFonts w:ascii="Calibri Light" w:hAnsi="Calibri Light"/>
                <w:sz w:val="20"/>
                <w:szCs w:val="20"/>
              </w:rPr>
              <w:t xml:space="preserve">        6. Problem solving</w:t>
            </w:r>
            <w:r>
              <w:rPr>
                <w:sz w:val="20"/>
                <w:szCs w:val="20"/>
              </w:rPr>
              <w:t xml:space="preserve">   </w:t>
            </w:r>
          </w:p>
        </w:tc>
      </w:tr>
      <w:tr w:rsidR="001A2A31">
        <w:trPr>
          <w:trHeight w:val="30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A31" w:rsidRDefault="00CA0157">
            <w:pPr>
              <w:pStyle w:val="BodyA"/>
              <w:spacing w:after="0" w:line="240" w:lineRule="auto"/>
            </w:pPr>
            <w:r>
              <w:rPr>
                <w:b/>
                <w:bCs/>
                <w:color w:val="0070C0"/>
                <w:sz w:val="20"/>
                <w:szCs w:val="20"/>
                <w:u w:color="0070C0"/>
              </w:rPr>
              <w:t>Course Texts:</w:t>
            </w:r>
            <w:r>
              <w:rPr>
                <w:sz w:val="20"/>
                <w:szCs w:val="20"/>
              </w:rPr>
              <w:t xml:space="preserve"> Mosaic 1, </w:t>
            </w:r>
            <w:r>
              <w:rPr>
                <w:b/>
                <w:bCs/>
                <w:color w:val="0070C0"/>
                <w:sz w:val="24"/>
                <w:szCs w:val="24"/>
                <w:u w:color="0070C0"/>
              </w:rPr>
              <w:t>Listening and Speaking</w:t>
            </w:r>
            <w:r>
              <w:rPr>
                <w:sz w:val="20"/>
                <w:szCs w:val="20"/>
              </w:rPr>
              <w:t xml:space="preserve">  6</w:t>
            </w:r>
            <w:r>
              <w:rPr>
                <w:sz w:val="20"/>
                <w:szCs w:val="20"/>
                <w:vertAlign w:val="superscript"/>
              </w:rPr>
              <w:t>th</w:t>
            </w:r>
            <w:r>
              <w:rPr>
                <w:sz w:val="20"/>
                <w:szCs w:val="20"/>
              </w:rPr>
              <w:t xml:space="preserve"> edition</w:t>
            </w:r>
          </w:p>
        </w:tc>
      </w:tr>
      <w:tr w:rsidR="001A2A31">
        <w:trPr>
          <w:trHeight w:val="127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A31" w:rsidRDefault="00CA0157">
            <w:pPr>
              <w:pStyle w:val="BodyA"/>
              <w:spacing w:after="0" w:line="240" w:lineRule="auto"/>
              <w:rPr>
                <w:sz w:val="20"/>
                <w:szCs w:val="20"/>
              </w:rPr>
            </w:pPr>
            <w:r>
              <w:rPr>
                <w:b/>
                <w:bCs/>
                <w:color w:val="0070C0"/>
                <w:sz w:val="20"/>
                <w:szCs w:val="20"/>
                <w:u w:color="0070C0"/>
              </w:rPr>
              <w:t>Assessment</w:t>
            </w:r>
            <w:r>
              <w:rPr>
                <w:b/>
                <w:bCs/>
                <w:color w:val="1F4E79"/>
                <w:sz w:val="20"/>
                <w:szCs w:val="20"/>
                <w:u w:color="1F4E79"/>
              </w:rPr>
              <w:t>:</w:t>
            </w:r>
            <w:r>
              <w:rPr>
                <w:sz w:val="20"/>
                <w:szCs w:val="20"/>
              </w:rPr>
              <w:t xml:space="preserve"> </w:t>
            </w:r>
          </w:p>
          <w:p w:rsidR="001A2A31" w:rsidRDefault="00CA0157">
            <w:pPr>
              <w:pStyle w:val="BodyA"/>
              <w:spacing w:after="0" w:line="240" w:lineRule="auto"/>
              <w:rPr>
                <w:sz w:val="16"/>
                <w:szCs w:val="16"/>
              </w:rPr>
            </w:pPr>
            <w:r>
              <w:rPr>
                <w:b/>
                <w:bCs/>
                <w:sz w:val="16"/>
                <w:szCs w:val="16"/>
              </w:rPr>
              <w:t>Speaking:</w:t>
            </w:r>
            <w:r>
              <w:rPr>
                <w:sz w:val="16"/>
                <w:szCs w:val="16"/>
              </w:rPr>
              <w:t xml:space="preserve">  1</w:t>
            </w:r>
            <w:r>
              <w:rPr>
                <w:sz w:val="16"/>
                <w:szCs w:val="16"/>
                <w:vertAlign w:val="superscript"/>
              </w:rPr>
              <w:t>st</w:t>
            </w:r>
            <w:r>
              <w:rPr>
                <w:sz w:val="16"/>
                <w:szCs w:val="16"/>
              </w:rPr>
              <w:t xml:space="preserve"> In-term Exam [10 pts.]      2nd In-term Exam [10</w:t>
            </w:r>
            <w:r>
              <w:rPr>
                <w:sz w:val="16"/>
                <w:szCs w:val="16"/>
              </w:rPr>
              <w:t xml:space="preserve"> pts.]       Final Exam [20 pts.] </w:t>
            </w:r>
          </w:p>
          <w:p w:rsidR="001A2A31" w:rsidRDefault="00CA0157">
            <w:pPr>
              <w:pStyle w:val="BodyA"/>
              <w:spacing w:after="0" w:line="240" w:lineRule="auto"/>
              <w:rPr>
                <w:sz w:val="16"/>
                <w:szCs w:val="16"/>
              </w:rPr>
            </w:pPr>
            <w:r>
              <w:rPr>
                <w:sz w:val="16"/>
                <w:szCs w:val="16"/>
              </w:rPr>
              <w:t xml:space="preserve">                                                                   </w:t>
            </w:r>
          </w:p>
          <w:p w:rsidR="001A2A31" w:rsidRDefault="00CA0157">
            <w:pPr>
              <w:pStyle w:val="BodyA"/>
              <w:spacing w:after="0" w:line="240" w:lineRule="auto"/>
              <w:rPr>
                <w:sz w:val="16"/>
                <w:szCs w:val="16"/>
              </w:rPr>
            </w:pPr>
            <w:r>
              <w:rPr>
                <w:b/>
                <w:bCs/>
                <w:sz w:val="16"/>
                <w:szCs w:val="16"/>
              </w:rPr>
              <w:t>Listening</w:t>
            </w:r>
            <w:r>
              <w:rPr>
                <w:sz w:val="16"/>
                <w:szCs w:val="16"/>
              </w:rPr>
              <w:t>:  1</w:t>
            </w:r>
            <w:r>
              <w:rPr>
                <w:sz w:val="16"/>
                <w:szCs w:val="16"/>
                <w:vertAlign w:val="superscript"/>
              </w:rPr>
              <w:t>st</w:t>
            </w:r>
            <w:r>
              <w:rPr>
                <w:sz w:val="16"/>
                <w:szCs w:val="16"/>
              </w:rPr>
              <w:t xml:space="preserve"> In-term Exam [15 pts.]      2nd In-term Exam [15 pts.]       Final Exam [20 pts.]            </w:t>
            </w:r>
          </w:p>
          <w:p w:rsidR="001A2A31" w:rsidRDefault="00CA0157">
            <w:pPr>
              <w:pStyle w:val="BodyA"/>
              <w:spacing w:after="0" w:line="240" w:lineRule="auto"/>
              <w:rPr>
                <w:sz w:val="16"/>
                <w:szCs w:val="16"/>
              </w:rPr>
            </w:pPr>
            <w:r>
              <w:rPr>
                <w:sz w:val="16"/>
                <w:szCs w:val="16"/>
              </w:rPr>
              <w:t xml:space="preserve">                  </w:t>
            </w:r>
          </w:p>
          <w:p w:rsidR="001A2A31" w:rsidRDefault="00CA0157">
            <w:pPr>
              <w:pStyle w:val="BodyA"/>
              <w:spacing w:after="0" w:line="240" w:lineRule="auto"/>
            </w:pPr>
            <w:r>
              <w:rPr>
                <w:b/>
                <w:bCs/>
                <w:sz w:val="16"/>
                <w:szCs w:val="16"/>
              </w:rPr>
              <w:t xml:space="preserve">Class Activities:    </w:t>
            </w:r>
            <w:proofErr w:type="gramStart"/>
            <w:r>
              <w:rPr>
                <w:b/>
                <w:bCs/>
                <w:sz w:val="16"/>
                <w:szCs w:val="16"/>
              </w:rPr>
              <w:t xml:space="preserve">  </w:t>
            </w:r>
            <w:r>
              <w:rPr>
                <w:sz w:val="16"/>
                <w:szCs w:val="16"/>
              </w:rPr>
              <w:t xml:space="preserve"> [</w:t>
            </w:r>
            <w:proofErr w:type="gramEnd"/>
            <w:r>
              <w:rPr>
                <w:sz w:val="16"/>
                <w:szCs w:val="16"/>
              </w:rPr>
              <w:t xml:space="preserve">10 pts.]       </w:t>
            </w:r>
            <w:r>
              <w:rPr>
                <w:b/>
                <w:bCs/>
                <w:sz w:val="16"/>
                <w:szCs w:val="16"/>
              </w:rPr>
              <w:t xml:space="preserve">                                       </w:t>
            </w:r>
          </w:p>
        </w:tc>
      </w:tr>
      <w:tr w:rsidR="001A2A31">
        <w:trPr>
          <w:trHeight w:val="280"/>
        </w:trPr>
        <w:tc>
          <w:tcPr>
            <w:tcW w:w="289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A2A31" w:rsidRDefault="00CA0157">
            <w:pPr>
              <w:pStyle w:val="BodyA"/>
              <w:spacing w:after="0" w:line="240" w:lineRule="auto"/>
            </w:pPr>
            <w:r>
              <w:rPr>
                <w:b/>
                <w:bCs/>
                <w:color w:val="0070C0"/>
                <w:sz w:val="20"/>
                <w:szCs w:val="20"/>
                <w:u w:color="0070C0"/>
              </w:rPr>
              <w:t>Office:</w:t>
            </w:r>
            <w:r>
              <w:rPr>
                <w:b/>
                <w:bCs/>
                <w:color w:val="1F4E79"/>
                <w:sz w:val="20"/>
                <w:szCs w:val="20"/>
                <w:u w:color="1F4E79"/>
              </w:rPr>
              <w:t xml:space="preserve"> </w:t>
            </w:r>
            <w:r>
              <w:rPr>
                <w:sz w:val="18"/>
                <w:szCs w:val="18"/>
              </w:rPr>
              <w:t xml:space="preserve"> 50-2</w:t>
            </w:r>
            <w:r>
              <w:rPr>
                <w:b/>
                <w:bCs/>
                <w:sz w:val="18"/>
                <w:szCs w:val="18"/>
              </w:rPr>
              <w:t xml:space="preserve">         </w:t>
            </w:r>
            <w:r>
              <w:rPr>
                <w:b/>
                <w:bCs/>
                <w:color w:val="1F4E79"/>
                <w:sz w:val="18"/>
                <w:szCs w:val="18"/>
                <w:u w:color="1F4E79"/>
              </w:rPr>
              <w:t xml:space="preserve">       </w:t>
            </w:r>
          </w:p>
        </w:tc>
        <w:tc>
          <w:tcPr>
            <w:tcW w:w="778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A2A31" w:rsidRDefault="00CA0157">
            <w:pPr>
              <w:pStyle w:val="BodyA"/>
              <w:spacing w:after="0" w:line="240" w:lineRule="auto"/>
            </w:pPr>
            <w:r>
              <w:rPr>
                <w:b/>
                <w:bCs/>
                <w:color w:val="0070C0"/>
                <w:sz w:val="20"/>
                <w:szCs w:val="20"/>
                <w:u w:color="0070C0"/>
              </w:rPr>
              <w:t>Office hours:</w:t>
            </w:r>
            <w:r>
              <w:rPr>
                <w:color w:val="0070C0"/>
                <w:sz w:val="20"/>
                <w:szCs w:val="20"/>
                <w:u w:color="0070C0"/>
              </w:rPr>
              <w:t xml:space="preserve"> </w:t>
            </w:r>
            <w:r>
              <w:rPr>
                <w:b/>
                <w:bCs/>
                <w:color w:val="00B050"/>
                <w:sz w:val="18"/>
                <w:szCs w:val="18"/>
                <w:u w:color="00B050"/>
              </w:rPr>
              <w:t>4 hours</w:t>
            </w:r>
          </w:p>
        </w:tc>
      </w:tr>
      <w:tr w:rsidR="001A2A31">
        <w:trPr>
          <w:trHeight w:val="540"/>
        </w:trPr>
        <w:tc>
          <w:tcPr>
            <w:tcW w:w="289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A2A31" w:rsidRDefault="00CA0157">
            <w:pPr>
              <w:pStyle w:val="BodyA"/>
              <w:spacing w:after="0" w:line="240" w:lineRule="auto"/>
            </w:pPr>
            <w:r>
              <w:rPr>
                <w:b/>
                <w:bCs/>
                <w:color w:val="0070C0"/>
                <w:sz w:val="20"/>
                <w:szCs w:val="20"/>
                <w:u w:color="0070C0"/>
              </w:rPr>
              <w:t>Instructor’s Email:</w:t>
            </w:r>
            <w:r>
              <w:rPr>
                <w:color w:val="0070C0"/>
                <w:sz w:val="20"/>
                <w:szCs w:val="20"/>
                <w:u w:color="0070C0"/>
              </w:rPr>
              <w:t xml:space="preserve"> </w:t>
            </w:r>
          </w:p>
        </w:tc>
        <w:tc>
          <w:tcPr>
            <w:tcW w:w="778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A2A31" w:rsidRDefault="001A2A31">
            <w:pPr>
              <w:pStyle w:val="BodyA"/>
              <w:spacing w:after="0" w:line="240" w:lineRule="auto"/>
              <w:rPr>
                <w:b/>
                <w:bCs/>
                <w:color w:val="0070C0"/>
                <w:sz w:val="8"/>
                <w:szCs w:val="8"/>
                <w:u w:color="0070C0"/>
              </w:rPr>
            </w:pPr>
          </w:p>
          <w:p w:rsidR="001A2A31" w:rsidRDefault="001A2A31">
            <w:pPr>
              <w:pStyle w:val="BodyA"/>
              <w:spacing w:after="0" w:line="240" w:lineRule="auto"/>
              <w:rPr>
                <w:b/>
                <w:bCs/>
                <w:color w:val="0070C0"/>
                <w:sz w:val="8"/>
                <w:szCs w:val="8"/>
                <w:u w:color="0070C0"/>
              </w:rPr>
            </w:pPr>
          </w:p>
          <w:p w:rsidR="001A2A31" w:rsidRDefault="00CA0157">
            <w:pPr>
              <w:pStyle w:val="BodyA"/>
              <w:spacing w:after="0" w:line="240" w:lineRule="auto"/>
            </w:pPr>
            <w:r>
              <w:rPr>
                <w:b/>
                <w:bCs/>
                <w:color w:val="0070C0"/>
                <w:sz w:val="20"/>
                <w:szCs w:val="20"/>
                <w:u w:color="0070C0"/>
              </w:rPr>
              <w:t>Absence Warning:</w:t>
            </w:r>
            <w:r>
              <w:rPr>
                <w:color w:val="0070C0"/>
                <w:sz w:val="20"/>
                <w:szCs w:val="20"/>
                <w:u w:color="0070C0"/>
              </w:rPr>
              <w:t xml:space="preserve"> </w:t>
            </w:r>
            <w:r>
              <w:rPr>
                <w:sz w:val="20"/>
                <w:szCs w:val="20"/>
              </w:rPr>
              <w:t>25% &amp; above</w:t>
            </w:r>
            <w:r>
              <w:rPr>
                <w:b/>
                <w:bCs/>
                <w:color w:val="0070C0"/>
                <w:sz w:val="20"/>
                <w:szCs w:val="20"/>
                <w:u w:color="0070C0"/>
              </w:rPr>
              <w:t xml:space="preserve">                 Banning from final exam:</w:t>
            </w:r>
            <w:r>
              <w:rPr>
                <w:sz w:val="20"/>
                <w:szCs w:val="20"/>
              </w:rPr>
              <w:t xml:space="preserve"> 25% &amp; above</w:t>
            </w:r>
          </w:p>
        </w:tc>
      </w:tr>
      <w:tr w:rsidR="001A2A31">
        <w:trPr>
          <w:trHeight w:val="313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A31" w:rsidRDefault="00CA0157">
            <w:pPr>
              <w:pStyle w:val="BodyA"/>
              <w:spacing w:after="0" w:line="240" w:lineRule="auto"/>
              <w:rPr>
                <w:b/>
                <w:bCs/>
                <w:color w:val="0070C0"/>
                <w:sz w:val="20"/>
                <w:szCs w:val="20"/>
                <w:u w:color="0070C0"/>
              </w:rPr>
            </w:pPr>
            <w:r>
              <w:rPr>
                <w:b/>
                <w:bCs/>
                <w:color w:val="0070C0"/>
                <w:sz w:val="20"/>
                <w:szCs w:val="20"/>
                <w:u w:color="0070C0"/>
              </w:rPr>
              <w:t>Important Reminders:</w:t>
            </w:r>
          </w:p>
          <w:p w:rsidR="001A2A31" w:rsidRDefault="00CA0157">
            <w:pPr>
              <w:pStyle w:val="BodyA"/>
              <w:spacing w:after="0" w:line="240" w:lineRule="auto"/>
              <w:rPr>
                <w:b/>
                <w:bCs/>
                <w:color w:val="0070C0"/>
                <w:sz w:val="20"/>
                <w:szCs w:val="20"/>
                <w:u w:color="0070C0"/>
              </w:rPr>
            </w:pPr>
            <w:r>
              <w:rPr>
                <w:b/>
                <w:bCs/>
                <w:color w:val="0070C0"/>
                <w:sz w:val="20"/>
                <w:szCs w:val="20"/>
                <w:u w:color="0070C0"/>
              </w:rPr>
              <w:t xml:space="preserve">(1) </w:t>
            </w:r>
            <w:r>
              <w:rPr>
                <w:sz w:val="20"/>
                <w:szCs w:val="20"/>
              </w:rPr>
              <w:t>Since language</w:t>
            </w:r>
            <w:r>
              <w:rPr>
                <w:sz w:val="20"/>
                <w:szCs w:val="20"/>
              </w:rPr>
              <w:t xml:space="preserve"> accuracy is core to translation and interpreting, expect strict, detailed grading of all language errors, in all courses.</w:t>
            </w:r>
          </w:p>
          <w:p w:rsidR="001A2A31" w:rsidRDefault="00CA0157">
            <w:pPr>
              <w:pStyle w:val="BodyA"/>
              <w:spacing w:after="0" w:line="240" w:lineRule="auto"/>
              <w:rPr>
                <w:sz w:val="20"/>
                <w:szCs w:val="20"/>
              </w:rPr>
            </w:pPr>
            <w:r>
              <w:rPr>
                <w:b/>
                <w:bCs/>
                <w:color w:val="0070C0"/>
                <w:sz w:val="20"/>
                <w:szCs w:val="20"/>
                <w:u w:color="0070C0"/>
              </w:rPr>
              <w:t xml:space="preserve">(2) </w:t>
            </w:r>
            <w:r>
              <w:rPr>
                <w:sz w:val="20"/>
                <w:szCs w:val="20"/>
              </w:rPr>
              <w:t xml:space="preserve">Right after being absent from an exam, a valid verifiable excuse must be presented to the exam committee for approval. Location: </w:t>
            </w:r>
            <w:r>
              <w:rPr>
                <w:sz w:val="20"/>
                <w:szCs w:val="20"/>
              </w:rPr>
              <w:t>G/16</w:t>
            </w:r>
          </w:p>
          <w:p w:rsidR="001A2A31" w:rsidRDefault="00CA0157">
            <w:pPr>
              <w:pStyle w:val="BodyA"/>
              <w:spacing w:after="0" w:line="240" w:lineRule="auto"/>
              <w:rPr>
                <w:sz w:val="20"/>
                <w:szCs w:val="20"/>
              </w:rPr>
            </w:pPr>
            <w:r>
              <w:rPr>
                <w:b/>
                <w:bCs/>
                <w:color w:val="0070C0"/>
                <w:sz w:val="20"/>
                <w:szCs w:val="20"/>
                <w:u w:color="0070C0"/>
              </w:rPr>
              <w:t xml:space="preserve">(3) </w:t>
            </w:r>
            <w:r>
              <w:rPr>
                <w:sz w:val="20"/>
                <w:szCs w:val="20"/>
              </w:rPr>
              <w:t xml:space="preserve">No points will be awarded for </w:t>
            </w:r>
            <w:r>
              <w:rPr>
                <w:b/>
                <w:bCs/>
                <w:sz w:val="20"/>
                <w:szCs w:val="20"/>
              </w:rPr>
              <w:t>(a)</w:t>
            </w:r>
            <w:r>
              <w:rPr>
                <w:sz w:val="20"/>
                <w:szCs w:val="20"/>
              </w:rPr>
              <w:t xml:space="preserve"> cheating in any exam and/or </w:t>
            </w:r>
            <w:r>
              <w:rPr>
                <w:b/>
                <w:bCs/>
                <w:sz w:val="20"/>
                <w:szCs w:val="20"/>
              </w:rPr>
              <w:t>(b)</w:t>
            </w:r>
            <w:r>
              <w:rPr>
                <w:sz w:val="20"/>
                <w:szCs w:val="20"/>
              </w:rPr>
              <w:t xml:space="preserve"> plagiarism: using other people’s work without proper citation.</w:t>
            </w:r>
          </w:p>
          <w:p w:rsidR="001A2A31" w:rsidRDefault="00CA0157">
            <w:pPr>
              <w:pStyle w:val="BodyA"/>
              <w:spacing w:after="0" w:line="240" w:lineRule="auto"/>
              <w:rPr>
                <w:rStyle w:val="None"/>
                <w:sz w:val="20"/>
                <w:szCs w:val="20"/>
              </w:rPr>
            </w:pPr>
            <w:r>
              <w:rPr>
                <w:sz w:val="20"/>
                <w:szCs w:val="20"/>
              </w:rPr>
              <w:t xml:space="preserve">For further info on KSU’s plagiarism policies and detection tools, check this link: </w:t>
            </w:r>
            <w:hyperlink r:id="rId6" w:history="1">
              <w:r>
                <w:rPr>
                  <w:rStyle w:val="Hyperlink0"/>
                  <w:sz w:val="20"/>
                  <w:szCs w:val="20"/>
                </w:rPr>
                <w:t>http://35302.wikispaces.com/file/view/plagiarism+handbook+2011.pdf</w:t>
              </w:r>
            </w:hyperlink>
            <w:r>
              <w:rPr>
                <w:rStyle w:val="None"/>
                <w:sz w:val="20"/>
                <w:szCs w:val="20"/>
              </w:rPr>
              <w:t xml:space="preserve"> </w:t>
            </w:r>
          </w:p>
          <w:p w:rsidR="001A2A31" w:rsidRDefault="00CA0157">
            <w:pPr>
              <w:pStyle w:val="BodyA"/>
              <w:spacing w:after="0" w:line="240" w:lineRule="auto"/>
              <w:rPr>
                <w:rStyle w:val="None"/>
                <w:sz w:val="20"/>
                <w:szCs w:val="20"/>
              </w:rPr>
            </w:pPr>
            <w:r>
              <w:rPr>
                <w:rStyle w:val="None"/>
                <w:b/>
                <w:bCs/>
                <w:color w:val="0070C0"/>
                <w:sz w:val="20"/>
                <w:szCs w:val="20"/>
                <w:u w:color="0070C0"/>
              </w:rPr>
              <w:t>(4)</w:t>
            </w:r>
            <w:r>
              <w:rPr>
                <w:rStyle w:val="None"/>
                <w:color w:val="0070C0"/>
                <w:sz w:val="20"/>
                <w:szCs w:val="20"/>
                <w:u w:color="0070C0"/>
              </w:rPr>
              <w:t xml:space="preserve"> </w:t>
            </w:r>
            <w:r>
              <w:rPr>
                <w:rStyle w:val="None"/>
                <w:sz w:val="20"/>
                <w:szCs w:val="20"/>
              </w:rPr>
              <w:t>A more severe penalty will be implemented upon repeated cheating and/or plagiarism.</w:t>
            </w:r>
          </w:p>
          <w:p w:rsidR="001A2A31" w:rsidRDefault="00CA0157">
            <w:pPr>
              <w:pStyle w:val="BodyA"/>
              <w:spacing w:after="0" w:line="240" w:lineRule="auto"/>
              <w:rPr>
                <w:rStyle w:val="None"/>
                <w:sz w:val="20"/>
                <w:szCs w:val="20"/>
              </w:rPr>
            </w:pPr>
            <w:r>
              <w:rPr>
                <w:rStyle w:val="None"/>
                <w:b/>
                <w:bCs/>
                <w:color w:val="0070C0"/>
                <w:sz w:val="20"/>
                <w:szCs w:val="20"/>
                <w:u w:color="0070C0"/>
              </w:rPr>
              <w:t>(5)</w:t>
            </w:r>
            <w:r>
              <w:rPr>
                <w:rStyle w:val="None"/>
                <w:color w:val="0070C0"/>
                <w:sz w:val="20"/>
                <w:szCs w:val="20"/>
                <w:u w:color="0070C0"/>
              </w:rPr>
              <w:t xml:space="preserve"> </w:t>
            </w:r>
            <w:proofErr w:type="spellStart"/>
            <w:r>
              <w:rPr>
                <w:rStyle w:val="None"/>
                <w:sz w:val="20"/>
                <w:szCs w:val="20"/>
              </w:rPr>
              <w:t>Abayas</w:t>
            </w:r>
            <w:proofErr w:type="spellEnd"/>
            <w:r>
              <w:rPr>
                <w:rStyle w:val="None"/>
                <w:sz w:val="20"/>
                <w:szCs w:val="20"/>
              </w:rPr>
              <w:t xml:space="preserve"> must be removed during class and exams; </w:t>
            </w:r>
            <w:r>
              <w:rPr>
                <w:rStyle w:val="None"/>
                <w:sz w:val="20"/>
                <w:szCs w:val="20"/>
              </w:rPr>
              <w:t>phones must be switched off and only used for emergencies.</w:t>
            </w:r>
          </w:p>
          <w:p w:rsidR="001A2A31" w:rsidRDefault="00CA0157">
            <w:pPr>
              <w:pStyle w:val="BodyA"/>
              <w:spacing w:after="0" w:line="240" w:lineRule="auto"/>
            </w:pPr>
            <w:r>
              <w:rPr>
                <w:rStyle w:val="None"/>
                <w:b/>
                <w:bCs/>
                <w:color w:val="0070C0"/>
                <w:sz w:val="20"/>
                <w:szCs w:val="20"/>
                <w:u w:color="0070C0"/>
              </w:rPr>
              <w:t>(6)</w:t>
            </w:r>
            <w:r>
              <w:rPr>
                <w:rStyle w:val="None"/>
                <w:color w:val="0070C0"/>
                <w:sz w:val="20"/>
                <w:szCs w:val="20"/>
                <w:u w:color="0070C0"/>
              </w:rPr>
              <w:t xml:space="preserve"> </w:t>
            </w:r>
            <w:r>
              <w:rPr>
                <w:rStyle w:val="None"/>
                <w:sz w:val="20"/>
                <w:szCs w:val="20"/>
              </w:rPr>
              <w:t>A Psychological Counseling Center is available to students on campus, if needed.</w:t>
            </w:r>
          </w:p>
        </w:tc>
      </w:tr>
      <w:tr w:rsidR="001A2A31">
        <w:trPr>
          <w:trHeight w:val="30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1A2A31" w:rsidRDefault="001A2A31"/>
        </w:tc>
      </w:tr>
      <w:tr w:rsidR="001A2A31">
        <w:trPr>
          <w:trHeight w:val="28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A2A31" w:rsidRDefault="00CA0157">
            <w:pPr>
              <w:pStyle w:val="BodyA"/>
              <w:spacing w:after="0" w:line="240" w:lineRule="auto"/>
              <w:jc w:val="center"/>
            </w:pPr>
            <w:r>
              <w:rPr>
                <w:rStyle w:val="None"/>
                <w:b/>
                <w:bCs/>
                <w:color w:val="0070C0"/>
                <w:sz w:val="21"/>
                <w:szCs w:val="21"/>
                <w:u w:color="0070C0"/>
              </w:rPr>
              <w:t>Tentative Weekly Schedule</w:t>
            </w:r>
          </w:p>
        </w:tc>
      </w:tr>
      <w:tr w:rsidR="001A2A31">
        <w:trPr>
          <w:trHeight w:val="22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A2A31" w:rsidRDefault="00CA0157">
            <w:pPr>
              <w:pStyle w:val="BodyA"/>
              <w:spacing w:after="0" w:line="240" w:lineRule="auto"/>
              <w:jc w:val="center"/>
            </w:pPr>
            <w:r>
              <w:rPr>
                <w:rStyle w:val="None"/>
                <w:b/>
                <w:bCs/>
                <w:color w:val="0070C0"/>
                <w:sz w:val="16"/>
                <w:szCs w:val="16"/>
                <w:u w:color="0070C0"/>
              </w:rPr>
              <w:t>Week</w:t>
            </w:r>
          </w:p>
        </w:tc>
        <w:tc>
          <w:tcPr>
            <w:tcW w:w="118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A2A31" w:rsidRDefault="00CA0157">
            <w:pPr>
              <w:pStyle w:val="BodyA"/>
              <w:spacing w:after="0" w:line="240" w:lineRule="auto"/>
              <w:jc w:val="center"/>
            </w:pPr>
            <w:r>
              <w:rPr>
                <w:rStyle w:val="None"/>
                <w:b/>
                <w:bCs/>
                <w:color w:val="0070C0"/>
                <w:sz w:val="16"/>
                <w:szCs w:val="16"/>
                <w:u w:color="0070C0"/>
              </w:rPr>
              <w:t>Gregorian</w:t>
            </w:r>
          </w:p>
        </w:tc>
        <w:tc>
          <w:tcPr>
            <w:tcW w:w="108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A2A31" w:rsidRDefault="00CA0157">
            <w:pPr>
              <w:pStyle w:val="BodyA"/>
              <w:spacing w:after="0" w:line="240" w:lineRule="auto"/>
              <w:jc w:val="center"/>
            </w:pPr>
            <w:r>
              <w:rPr>
                <w:rStyle w:val="None"/>
                <w:b/>
                <w:bCs/>
                <w:color w:val="0070C0"/>
                <w:sz w:val="16"/>
                <w:szCs w:val="16"/>
                <w:u w:color="0070C0"/>
              </w:rPr>
              <w:t xml:space="preserve">Hijri </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A2A31" w:rsidRDefault="00CA0157">
            <w:pPr>
              <w:pStyle w:val="BodyA"/>
              <w:spacing w:after="0" w:line="240" w:lineRule="auto"/>
              <w:jc w:val="center"/>
            </w:pPr>
            <w:r>
              <w:rPr>
                <w:rStyle w:val="None"/>
                <w:b/>
                <w:bCs/>
                <w:color w:val="0070C0"/>
                <w:sz w:val="16"/>
                <w:szCs w:val="16"/>
                <w:u w:color="0070C0"/>
              </w:rPr>
              <w:t>Lesson</w:t>
            </w:r>
          </w:p>
        </w:tc>
      </w:tr>
      <w:tr w:rsidR="001A2A31">
        <w:trPr>
          <w:trHeight w:val="47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lastRenderedPageBreak/>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rPr>
                <w:rStyle w:val="None"/>
                <w:b/>
                <w:bCs/>
                <w:sz w:val="18"/>
                <w:szCs w:val="18"/>
              </w:rPr>
            </w:pPr>
            <w:r>
              <w:rPr>
                <w:rStyle w:val="None"/>
                <w:b/>
                <w:bCs/>
                <w:sz w:val="18"/>
                <w:szCs w:val="18"/>
              </w:rPr>
              <w:t xml:space="preserve">Thurs., </w:t>
            </w:r>
          </w:p>
          <w:p w:rsidR="001A2A31" w:rsidRDefault="00CA0157">
            <w:pPr>
              <w:pStyle w:val="BodyA"/>
              <w:spacing w:after="0" w:line="240" w:lineRule="auto"/>
              <w:jc w:val="center"/>
            </w:pPr>
            <w:r>
              <w:rPr>
                <w:rStyle w:val="None"/>
                <w:b/>
                <w:bCs/>
                <w:sz w:val="18"/>
                <w:szCs w:val="18"/>
              </w:rPr>
              <w:t xml:space="preserve">Aug. </w:t>
            </w:r>
            <w:r>
              <w:rPr>
                <w:rStyle w:val="None"/>
                <w:rFonts w:ascii="Arial Unicode MS" w:hAnsi="Arial Unicode MS"/>
                <w:sz w:val="18"/>
                <w:szCs w:val="18"/>
                <w:rtl/>
                <w:lang w:val="ar-SA"/>
              </w:rPr>
              <w:t>2</w:t>
            </w:r>
            <w:r>
              <w:rPr>
                <w:rStyle w:val="None"/>
                <w:b/>
                <w:bCs/>
                <w:sz w:val="18"/>
                <w:szCs w:val="18"/>
              </w:rPr>
              <w:t>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28/12/14</w:t>
            </w:r>
            <w:r>
              <w:rPr>
                <w:rStyle w:val="None"/>
                <w:rFonts w:ascii="Arial Unicode MS" w:hAnsi="Arial Unicode MS"/>
                <w:sz w:val="18"/>
                <w:szCs w:val="18"/>
                <w:rtl/>
                <w:lang w:val="ar-SA"/>
              </w:rPr>
              <w:t>40</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sz w:val="18"/>
                <w:szCs w:val="18"/>
              </w:rPr>
              <w:t>Add/Drop Week</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rPr>
                <w:rStyle w:val="None"/>
                <w:b/>
                <w:bCs/>
                <w:sz w:val="18"/>
                <w:szCs w:val="18"/>
              </w:rPr>
            </w:pPr>
            <w:r>
              <w:rPr>
                <w:rStyle w:val="None"/>
                <w:b/>
                <w:bCs/>
                <w:sz w:val="18"/>
                <w:szCs w:val="18"/>
              </w:rPr>
              <w:t xml:space="preserve">Sun., </w:t>
            </w:r>
          </w:p>
          <w:p w:rsidR="001A2A31" w:rsidRDefault="00CA0157">
            <w:pPr>
              <w:pStyle w:val="BodyA"/>
              <w:spacing w:after="0" w:line="240" w:lineRule="auto"/>
              <w:jc w:val="center"/>
            </w:pPr>
            <w:r>
              <w:rPr>
                <w:rStyle w:val="None"/>
                <w:b/>
                <w:bCs/>
                <w:sz w:val="18"/>
                <w:szCs w:val="18"/>
              </w:rPr>
              <w:t>Sep. 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2/1/1441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rPr>
              <w:t xml:space="preserve">Chapter 1: </w:t>
            </w:r>
            <w:r>
              <w:rPr>
                <w:rStyle w:val="None"/>
                <w:sz w:val="18"/>
                <w:szCs w:val="18"/>
              </w:rPr>
              <w:t>New Challenges</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rPr>
                <w:rStyle w:val="None"/>
                <w:b/>
                <w:bCs/>
                <w:sz w:val="18"/>
                <w:szCs w:val="18"/>
              </w:rPr>
            </w:pPr>
            <w:r>
              <w:rPr>
                <w:rStyle w:val="None"/>
                <w:b/>
                <w:bCs/>
                <w:sz w:val="18"/>
                <w:szCs w:val="18"/>
              </w:rPr>
              <w:t xml:space="preserve">Sun., </w:t>
            </w:r>
          </w:p>
          <w:p w:rsidR="001A2A31" w:rsidRDefault="00CA0157">
            <w:pPr>
              <w:pStyle w:val="BodyA"/>
              <w:spacing w:after="0" w:line="240" w:lineRule="auto"/>
              <w:jc w:val="center"/>
            </w:pPr>
            <w:r>
              <w:rPr>
                <w:rStyle w:val="None"/>
                <w:b/>
                <w:bCs/>
                <w:sz w:val="18"/>
                <w:szCs w:val="18"/>
              </w:rPr>
              <w:t>Sep. 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9/1/1441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rPr>
              <w:t xml:space="preserve">Chapter 1: </w:t>
            </w:r>
            <w:r>
              <w:rPr>
                <w:rStyle w:val="None"/>
                <w:sz w:val="18"/>
                <w:szCs w:val="18"/>
              </w:rPr>
              <w:t>New Challenges</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Sep. 15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15/1/1441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2</w:t>
            </w:r>
            <w:r>
              <w:rPr>
                <w:rStyle w:val="None"/>
                <w:b/>
                <w:bCs/>
                <w:sz w:val="18"/>
                <w:szCs w:val="18"/>
              </w:rPr>
              <w:t>:</w:t>
            </w:r>
            <w:r>
              <w:rPr>
                <w:rStyle w:val="None"/>
                <w:b/>
                <w:bCs/>
                <w:sz w:val="18"/>
                <w:szCs w:val="18"/>
              </w:rPr>
              <w:t xml:space="preserve"> </w:t>
            </w:r>
            <w:r>
              <w:rPr>
                <w:rStyle w:val="None"/>
                <w:sz w:val="18"/>
                <w:szCs w:val="18"/>
              </w:rPr>
              <w:t>Cooperation and Competition</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Sep. 22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23/1/1441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2</w:t>
            </w:r>
            <w:r>
              <w:rPr>
                <w:rStyle w:val="None"/>
                <w:b/>
                <w:bCs/>
                <w:sz w:val="18"/>
                <w:szCs w:val="18"/>
              </w:rPr>
              <w:t>:</w:t>
            </w:r>
            <w:r>
              <w:rPr>
                <w:rStyle w:val="None"/>
                <w:b/>
                <w:bCs/>
                <w:sz w:val="18"/>
                <w:szCs w:val="18"/>
              </w:rPr>
              <w:t xml:space="preserve"> </w:t>
            </w:r>
            <w:r>
              <w:rPr>
                <w:rStyle w:val="None"/>
                <w:sz w:val="18"/>
                <w:szCs w:val="18"/>
              </w:rPr>
              <w:t>Cooperation and Competition</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rPr>
                <w:rStyle w:val="None"/>
                <w:b/>
                <w:bCs/>
                <w:sz w:val="18"/>
                <w:szCs w:val="18"/>
              </w:rPr>
            </w:pPr>
            <w:r>
              <w:rPr>
                <w:rStyle w:val="None"/>
                <w:b/>
                <w:bCs/>
                <w:sz w:val="18"/>
                <w:szCs w:val="18"/>
              </w:rPr>
              <w:t xml:space="preserve">Sun., </w:t>
            </w:r>
          </w:p>
          <w:p w:rsidR="001A2A31" w:rsidRDefault="00CA0157">
            <w:pPr>
              <w:pStyle w:val="BodyA"/>
              <w:spacing w:after="0" w:line="240" w:lineRule="auto"/>
              <w:jc w:val="center"/>
            </w:pPr>
            <w:r>
              <w:rPr>
                <w:rStyle w:val="None"/>
                <w:b/>
                <w:bCs/>
                <w:sz w:val="18"/>
                <w:szCs w:val="18"/>
              </w:rPr>
              <w:t>Sep. 29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30/1/1441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3</w:t>
            </w:r>
            <w:r>
              <w:rPr>
                <w:rStyle w:val="None"/>
                <w:b/>
                <w:bCs/>
                <w:sz w:val="18"/>
                <w:szCs w:val="18"/>
              </w:rPr>
              <w:t>:</w:t>
            </w:r>
            <w:r>
              <w:rPr>
                <w:rStyle w:val="None"/>
                <w:b/>
                <w:bCs/>
                <w:sz w:val="18"/>
                <w:szCs w:val="18"/>
              </w:rPr>
              <w:t xml:space="preserve"> </w:t>
            </w:r>
            <w:r>
              <w:rPr>
                <w:rStyle w:val="None"/>
                <w:sz w:val="18"/>
                <w:szCs w:val="18"/>
              </w:rPr>
              <w:t xml:space="preserve">Relationships </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Oct. 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7/2/1441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3</w:t>
            </w:r>
            <w:r>
              <w:rPr>
                <w:rStyle w:val="None"/>
                <w:b/>
                <w:bCs/>
                <w:sz w:val="18"/>
                <w:szCs w:val="18"/>
              </w:rPr>
              <w:t>:</w:t>
            </w:r>
            <w:r>
              <w:rPr>
                <w:rStyle w:val="None"/>
                <w:b/>
                <w:bCs/>
                <w:sz w:val="18"/>
                <w:szCs w:val="18"/>
              </w:rPr>
              <w:t xml:space="preserve"> </w:t>
            </w:r>
            <w:r>
              <w:rPr>
                <w:rStyle w:val="None"/>
                <w:sz w:val="18"/>
                <w:szCs w:val="18"/>
              </w:rPr>
              <w:t>Relationships</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Oct. 13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14/2/1441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4</w:t>
            </w:r>
            <w:r>
              <w:rPr>
                <w:rStyle w:val="None"/>
                <w:b/>
                <w:bCs/>
                <w:sz w:val="18"/>
                <w:szCs w:val="18"/>
              </w:rPr>
              <w:t>:</w:t>
            </w:r>
            <w:r>
              <w:rPr>
                <w:rStyle w:val="None"/>
                <w:b/>
                <w:bCs/>
                <w:sz w:val="18"/>
                <w:szCs w:val="18"/>
              </w:rPr>
              <w:t xml:space="preserve"> </w:t>
            </w:r>
            <w:r>
              <w:rPr>
                <w:rStyle w:val="None"/>
                <w:sz w:val="18"/>
                <w:szCs w:val="18"/>
              </w:rPr>
              <w:t xml:space="preserve">Health and Leisure </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Oct. 20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21/2/1441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rPr>
                <w:rStyle w:val="None"/>
                <w:sz w:val="18"/>
                <w:szCs w:val="18"/>
              </w:rPr>
            </w:pPr>
            <w:r>
              <w:rPr>
                <w:rStyle w:val="None"/>
                <w:b/>
                <w:bCs/>
                <w:sz w:val="18"/>
                <w:szCs w:val="18"/>
                <w:lang w:val="nl-NL"/>
              </w:rPr>
              <w:t xml:space="preserve">Chapter </w:t>
            </w:r>
            <w:r>
              <w:rPr>
                <w:rStyle w:val="None"/>
                <w:b/>
                <w:bCs/>
                <w:sz w:val="18"/>
                <w:szCs w:val="18"/>
              </w:rPr>
              <w:t>4</w:t>
            </w:r>
            <w:r>
              <w:rPr>
                <w:rStyle w:val="None"/>
                <w:b/>
                <w:bCs/>
                <w:sz w:val="18"/>
                <w:szCs w:val="18"/>
              </w:rPr>
              <w:t>:</w:t>
            </w:r>
            <w:r>
              <w:rPr>
                <w:rStyle w:val="None"/>
                <w:b/>
                <w:bCs/>
                <w:sz w:val="18"/>
                <w:szCs w:val="18"/>
              </w:rPr>
              <w:t xml:space="preserve"> </w:t>
            </w:r>
            <w:r>
              <w:rPr>
                <w:rStyle w:val="None"/>
                <w:sz w:val="18"/>
                <w:szCs w:val="18"/>
              </w:rPr>
              <w:t xml:space="preserve">Health and Leisure </w:t>
            </w:r>
          </w:p>
          <w:p w:rsidR="001A2A31" w:rsidRDefault="00CA0157">
            <w:pPr>
              <w:pStyle w:val="BodyA"/>
              <w:spacing w:after="0" w:line="240" w:lineRule="auto"/>
            </w:pPr>
            <w:r>
              <w:rPr>
                <w:rStyle w:val="None"/>
                <w:b/>
                <w:bCs/>
                <w:sz w:val="18"/>
                <w:szCs w:val="18"/>
                <w:u w:val="single"/>
                <w:shd w:val="clear" w:color="auto" w:fill="FFFF00"/>
              </w:rPr>
              <w:t>1</w:t>
            </w:r>
            <w:r>
              <w:rPr>
                <w:rStyle w:val="None"/>
                <w:b/>
                <w:bCs/>
                <w:sz w:val="18"/>
                <w:szCs w:val="18"/>
                <w:u w:val="single"/>
                <w:shd w:val="clear" w:color="auto" w:fill="FFFF00"/>
                <w:vertAlign w:val="superscript"/>
              </w:rPr>
              <w:t>st</w:t>
            </w:r>
            <w:r>
              <w:rPr>
                <w:rStyle w:val="None"/>
                <w:b/>
                <w:bCs/>
                <w:sz w:val="18"/>
                <w:szCs w:val="18"/>
                <w:u w:val="single"/>
                <w:shd w:val="clear" w:color="auto" w:fill="FFFF00"/>
              </w:rPr>
              <w:t xml:space="preserve"> In-term:</w:t>
            </w:r>
            <w:r>
              <w:rPr>
                <w:rStyle w:val="None"/>
                <w:b/>
                <w:bCs/>
                <w:sz w:val="18"/>
                <w:szCs w:val="18"/>
                <w:shd w:val="clear" w:color="auto" w:fill="FFFF00"/>
              </w:rPr>
              <w:t xml:space="preserve"> (Tuesday   22</w:t>
            </w:r>
            <w:r>
              <w:rPr>
                <w:rStyle w:val="None"/>
                <w:b/>
                <w:bCs/>
                <w:sz w:val="18"/>
                <w:szCs w:val="18"/>
                <w:shd w:val="clear" w:color="auto" w:fill="FFFF00"/>
                <w:vertAlign w:val="superscript"/>
              </w:rPr>
              <w:t>nd</w:t>
            </w:r>
            <w:r>
              <w:rPr>
                <w:rStyle w:val="None"/>
                <w:b/>
                <w:bCs/>
                <w:sz w:val="18"/>
                <w:szCs w:val="18"/>
                <w:shd w:val="clear" w:color="auto" w:fill="FFFF00"/>
              </w:rPr>
              <w:t xml:space="preserve"> of October</w:t>
            </w:r>
            <w:r>
              <w:rPr>
                <w:rStyle w:val="None"/>
                <w:b/>
                <w:bCs/>
                <w:sz w:val="18"/>
                <w:szCs w:val="18"/>
                <w:shd w:val="clear" w:color="auto" w:fill="FFFF00"/>
                <w:vertAlign w:val="superscript"/>
              </w:rPr>
              <w:t xml:space="preserve"> </w:t>
            </w:r>
            <w:r>
              <w:rPr>
                <w:rStyle w:val="None"/>
                <w:b/>
                <w:bCs/>
                <w:sz w:val="18"/>
                <w:szCs w:val="18"/>
                <w:shd w:val="clear" w:color="auto" w:fill="FFFF00"/>
              </w:rPr>
              <w:t xml:space="preserve">  12-1:30)</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Sun.,</w:t>
            </w:r>
          </w:p>
          <w:p w:rsidR="001A2A31" w:rsidRDefault="00CA0157">
            <w:pPr>
              <w:pStyle w:val="NoSpacing"/>
              <w:jc w:val="center"/>
            </w:pPr>
            <w:r>
              <w:rPr>
                <w:rStyle w:val="None"/>
                <w:b/>
                <w:bCs/>
                <w:sz w:val="18"/>
                <w:szCs w:val="18"/>
              </w:rPr>
              <w:t>Oct. 27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28/2/1441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7</w:t>
            </w:r>
            <w:r>
              <w:rPr>
                <w:rStyle w:val="None"/>
                <w:b/>
                <w:bCs/>
                <w:sz w:val="18"/>
                <w:szCs w:val="18"/>
              </w:rPr>
              <w:t>:</w:t>
            </w:r>
            <w:r>
              <w:rPr>
                <w:rStyle w:val="None"/>
                <w:b/>
                <w:bCs/>
                <w:sz w:val="18"/>
                <w:szCs w:val="18"/>
              </w:rPr>
              <w:t xml:space="preserve"> </w:t>
            </w:r>
            <w:bookmarkStart w:id="0" w:name="_GoBack"/>
            <w:bookmarkEnd w:id="0"/>
            <w:r>
              <w:rPr>
                <w:rStyle w:val="None"/>
                <w:sz w:val="18"/>
                <w:szCs w:val="18"/>
              </w:rPr>
              <w:t>Remarkable Individuals</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Nov. 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6/3/1441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7</w:t>
            </w:r>
            <w:r>
              <w:rPr>
                <w:rStyle w:val="None"/>
                <w:b/>
                <w:bCs/>
                <w:sz w:val="18"/>
                <w:szCs w:val="18"/>
              </w:rPr>
              <w:t>:</w:t>
            </w:r>
            <w:r>
              <w:rPr>
                <w:rStyle w:val="None"/>
                <w:b/>
                <w:bCs/>
                <w:sz w:val="18"/>
                <w:szCs w:val="18"/>
              </w:rPr>
              <w:t xml:space="preserve"> </w:t>
            </w:r>
            <w:r>
              <w:rPr>
                <w:rStyle w:val="None"/>
                <w:sz w:val="18"/>
                <w:szCs w:val="18"/>
              </w:rPr>
              <w:t>Remarkable Individuals</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Nov. 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13/3/1441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b/>
                <w:bCs/>
                <w:sz w:val="18"/>
                <w:szCs w:val="18"/>
                <w:lang w:val="nl-NL"/>
              </w:rPr>
              <w:t xml:space="preserve">Chapter </w:t>
            </w:r>
            <w:r>
              <w:rPr>
                <w:rStyle w:val="None"/>
                <w:b/>
                <w:bCs/>
                <w:sz w:val="18"/>
                <w:szCs w:val="18"/>
              </w:rPr>
              <w:t>8</w:t>
            </w:r>
            <w:r>
              <w:rPr>
                <w:rStyle w:val="None"/>
                <w:b/>
                <w:bCs/>
                <w:sz w:val="18"/>
                <w:szCs w:val="18"/>
              </w:rPr>
              <w:t>:</w:t>
            </w:r>
            <w:r>
              <w:rPr>
                <w:rStyle w:val="None"/>
                <w:b/>
                <w:bCs/>
                <w:sz w:val="18"/>
                <w:szCs w:val="18"/>
              </w:rPr>
              <w:t xml:space="preserve"> </w:t>
            </w:r>
            <w:r>
              <w:rPr>
                <w:rStyle w:val="None"/>
                <w:sz w:val="18"/>
                <w:szCs w:val="18"/>
              </w:rPr>
              <w:t>Creativity</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Nov. 17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20/3/1441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rPr>
                <w:rStyle w:val="None"/>
                <w:sz w:val="18"/>
                <w:szCs w:val="18"/>
              </w:rPr>
            </w:pPr>
            <w:r>
              <w:rPr>
                <w:rStyle w:val="None"/>
                <w:b/>
                <w:bCs/>
                <w:sz w:val="18"/>
                <w:szCs w:val="18"/>
                <w:lang w:val="nl-NL"/>
              </w:rPr>
              <w:t xml:space="preserve">Chapter </w:t>
            </w:r>
            <w:r>
              <w:rPr>
                <w:rStyle w:val="None"/>
                <w:b/>
                <w:bCs/>
                <w:sz w:val="18"/>
                <w:szCs w:val="18"/>
              </w:rPr>
              <w:t>8</w:t>
            </w:r>
            <w:r>
              <w:rPr>
                <w:rStyle w:val="None"/>
                <w:b/>
                <w:bCs/>
                <w:sz w:val="18"/>
                <w:szCs w:val="18"/>
              </w:rPr>
              <w:t>:</w:t>
            </w:r>
            <w:r>
              <w:rPr>
                <w:rStyle w:val="None"/>
                <w:b/>
                <w:bCs/>
                <w:sz w:val="18"/>
                <w:szCs w:val="18"/>
              </w:rPr>
              <w:t xml:space="preserve"> </w:t>
            </w:r>
            <w:r>
              <w:rPr>
                <w:rStyle w:val="None"/>
                <w:sz w:val="18"/>
                <w:szCs w:val="18"/>
              </w:rPr>
              <w:t xml:space="preserve">Creativity </w:t>
            </w:r>
          </w:p>
          <w:p w:rsidR="001A2A31" w:rsidRDefault="00CA0157">
            <w:pPr>
              <w:pStyle w:val="BodyA"/>
              <w:spacing w:after="0" w:line="240" w:lineRule="auto"/>
            </w:pPr>
            <w:r>
              <w:rPr>
                <w:rStyle w:val="None"/>
                <w:b/>
                <w:bCs/>
                <w:sz w:val="18"/>
                <w:szCs w:val="18"/>
                <w:u w:val="single"/>
                <w:shd w:val="clear" w:color="auto" w:fill="FFFF00"/>
              </w:rPr>
              <w:t>2</w:t>
            </w:r>
            <w:r>
              <w:rPr>
                <w:rStyle w:val="None"/>
                <w:b/>
                <w:bCs/>
                <w:sz w:val="18"/>
                <w:szCs w:val="18"/>
                <w:u w:val="single"/>
                <w:shd w:val="clear" w:color="auto" w:fill="FFFF00"/>
                <w:vertAlign w:val="superscript"/>
              </w:rPr>
              <w:t>nd</w:t>
            </w:r>
            <w:r>
              <w:rPr>
                <w:rStyle w:val="None"/>
                <w:b/>
                <w:bCs/>
                <w:sz w:val="18"/>
                <w:szCs w:val="18"/>
                <w:u w:val="single"/>
                <w:shd w:val="clear" w:color="auto" w:fill="FFFF00"/>
              </w:rPr>
              <w:t xml:space="preserve">  In-term:</w:t>
            </w:r>
            <w:r>
              <w:rPr>
                <w:rStyle w:val="None"/>
                <w:b/>
                <w:bCs/>
                <w:sz w:val="18"/>
                <w:szCs w:val="18"/>
                <w:shd w:val="clear" w:color="auto" w:fill="FFFF00"/>
              </w:rPr>
              <w:t xml:space="preserve"> (Tuesday  19</w:t>
            </w:r>
            <w:r>
              <w:rPr>
                <w:rStyle w:val="None"/>
                <w:b/>
                <w:bCs/>
                <w:sz w:val="18"/>
                <w:szCs w:val="18"/>
                <w:shd w:val="clear" w:color="auto" w:fill="FFFF00"/>
                <w:vertAlign w:val="superscript"/>
              </w:rPr>
              <w:t>th</w:t>
            </w:r>
            <w:r>
              <w:rPr>
                <w:rStyle w:val="None"/>
                <w:b/>
                <w:bCs/>
                <w:sz w:val="18"/>
                <w:szCs w:val="18"/>
                <w:shd w:val="clear" w:color="auto" w:fill="FFFF00"/>
              </w:rPr>
              <w:t xml:space="preserve"> of November  12-1:30)</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Nov. 24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27/3/1441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sz w:val="18"/>
                <w:szCs w:val="18"/>
              </w:rPr>
              <w:t>REVISION</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Dec. 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4/4/1441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sz w:val="18"/>
                <w:szCs w:val="18"/>
              </w:rPr>
              <w:t>REVISION</w:t>
            </w:r>
          </w:p>
        </w:tc>
      </w:tr>
      <w:tr w:rsidR="001A2A31">
        <w:trPr>
          <w:trHeight w:val="460"/>
        </w:trPr>
        <w:tc>
          <w:tcPr>
            <w:tcW w:w="62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21"/>
                <w:szCs w:val="21"/>
              </w:rPr>
              <w:t>16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A2A31" w:rsidRDefault="00CA0157">
            <w:pPr>
              <w:pStyle w:val="NoSpacing"/>
              <w:jc w:val="center"/>
              <w:rPr>
                <w:rStyle w:val="None"/>
                <w:b/>
                <w:bCs/>
                <w:sz w:val="18"/>
                <w:szCs w:val="18"/>
              </w:rPr>
            </w:pPr>
            <w:r>
              <w:rPr>
                <w:rStyle w:val="None"/>
                <w:b/>
                <w:bCs/>
                <w:sz w:val="18"/>
                <w:szCs w:val="18"/>
              </w:rPr>
              <w:t xml:space="preserve">Sun., </w:t>
            </w:r>
          </w:p>
          <w:p w:rsidR="001A2A31" w:rsidRDefault="00CA0157">
            <w:pPr>
              <w:pStyle w:val="NoSpacing"/>
              <w:jc w:val="center"/>
            </w:pPr>
            <w:r>
              <w:rPr>
                <w:rStyle w:val="None"/>
                <w:b/>
                <w:bCs/>
                <w:sz w:val="18"/>
                <w:szCs w:val="18"/>
              </w:rPr>
              <w:t>Dec. 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b/>
                <w:bCs/>
                <w:sz w:val="18"/>
                <w:szCs w:val="18"/>
              </w:rPr>
              <w:t>11/4/1441</w:t>
            </w:r>
          </w:p>
        </w:tc>
        <w:tc>
          <w:tcPr>
            <w:tcW w:w="77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pPr>
            <w:r>
              <w:rPr>
                <w:rStyle w:val="None"/>
                <w:sz w:val="21"/>
                <w:szCs w:val="21"/>
                <w14:shadow w14:blurRad="50800" w14:dist="19050" w14:dir="2700000" w14:sx="100000" w14:sy="100000" w14:kx="0" w14:ky="0" w14:algn="tl">
                  <w14:srgbClr w14:val="000000">
                    <w14:alpha w14:val="39999"/>
                  </w14:srgbClr>
                </w14:shadow>
              </w:rPr>
              <w:t>COLT’S ORAL EXAMS WEEK</w:t>
            </w:r>
          </w:p>
        </w:tc>
      </w:tr>
      <w:tr w:rsidR="001A2A31">
        <w:trPr>
          <w:trHeight w:val="28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A31" w:rsidRDefault="00CA0157">
            <w:pPr>
              <w:pStyle w:val="BodyA"/>
              <w:spacing w:after="0" w:line="240" w:lineRule="auto"/>
              <w:jc w:val="center"/>
            </w:pPr>
            <w:r>
              <w:rPr>
                <w:rStyle w:val="None"/>
                <w:sz w:val="21"/>
                <w:szCs w:val="21"/>
                <w14:shadow w14:blurRad="50800" w14:dist="19050" w14:dir="2700000" w14:sx="100000" w14:sy="100000" w14:kx="0" w14:ky="0" w14:algn="tl">
                  <w14:srgbClr w14:val="000000">
                    <w14:alpha w14:val="39999"/>
                  </w14:srgbClr>
                </w14:shadow>
              </w:rPr>
              <w:t>Final Exams</w:t>
            </w:r>
          </w:p>
        </w:tc>
      </w:tr>
      <w:tr w:rsidR="001A2A31">
        <w:trPr>
          <w:trHeight w:val="300"/>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1A2A31" w:rsidRDefault="001A2A31"/>
        </w:tc>
      </w:tr>
    </w:tbl>
    <w:p w:rsidR="001A2A31" w:rsidRDefault="001A2A31">
      <w:pPr>
        <w:pStyle w:val="Body"/>
        <w:widowControl w:val="0"/>
        <w:ind w:left="108" w:hanging="108"/>
      </w:pPr>
    </w:p>
    <w:sectPr w:rsidR="001A2A31">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57" w:rsidRDefault="00CA0157">
      <w:r>
        <w:separator/>
      </w:r>
    </w:p>
  </w:endnote>
  <w:endnote w:type="continuationSeparator" w:id="0">
    <w:p w:rsidR="00CA0157" w:rsidRDefault="00CA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31" w:rsidRDefault="001A2A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57" w:rsidRDefault="00CA0157">
      <w:r>
        <w:separator/>
      </w:r>
    </w:p>
  </w:footnote>
  <w:footnote w:type="continuationSeparator" w:id="0">
    <w:p w:rsidR="00CA0157" w:rsidRDefault="00CA0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31" w:rsidRDefault="001A2A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31"/>
    <w:rsid w:val="001A2A31"/>
    <w:rsid w:val="00CA0157"/>
    <w:rsid w:val="00EB0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6FB2D-595C-47E0-BD50-9B9407D6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lang w:val="en-US"/>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5302.wikispaces.com/file/view/plagiarism+handbook+201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Alharthi</dc:creator>
  <cp:lastModifiedBy>Salwa Alharthi</cp:lastModifiedBy>
  <cp:revision>2</cp:revision>
  <dcterms:created xsi:type="dcterms:W3CDTF">2019-11-25T08:11:00Z</dcterms:created>
  <dcterms:modified xsi:type="dcterms:W3CDTF">2019-11-25T08:11:00Z</dcterms:modified>
</cp:coreProperties>
</file>