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C8" w:rsidRPr="00CB06A9" w:rsidRDefault="00390DC8" w:rsidP="00CB06A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06A9">
        <w:rPr>
          <w:rFonts w:asciiTheme="majorBidi" w:hAnsiTheme="majorBidi" w:cstheme="majorBidi"/>
          <w:b/>
          <w:bCs/>
          <w:sz w:val="32"/>
          <w:szCs w:val="32"/>
          <w:rtl/>
        </w:rPr>
        <w:t>عملي رقم 8.</w:t>
      </w:r>
    </w:p>
    <w:p w:rsidR="00CB06A9" w:rsidRDefault="00390DC8" w:rsidP="00CB06A9">
      <w:pPr>
        <w:bidi/>
        <w:rPr>
          <w:rFonts w:asciiTheme="majorBidi" w:hAnsiTheme="majorBidi" w:cstheme="majorBidi" w:hint="cs"/>
          <w:sz w:val="28"/>
          <w:szCs w:val="28"/>
          <w:rtl/>
        </w:rPr>
      </w:pPr>
      <w:r w:rsidRPr="00CB06A9">
        <w:rPr>
          <w:rFonts w:asciiTheme="majorBidi" w:hAnsiTheme="majorBidi" w:cstheme="majorBidi"/>
          <w:b/>
          <w:bCs/>
          <w:sz w:val="32"/>
          <w:szCs w:val="32"/>
          <w:rtl/>
        </w:rPr>
        <w:t>هدف:-</w:t>
      </w:r>
      <w:r w:rsidRPr="00390DC8">
        <w:rPr>
          <w:rFonts w:asciiTheme="majorBidi" w:hAnsiTheme="majorBidi" w:cstheme="majorBidi"/>
          <w:sz w:val="28"/>
          <w:szCs w:val="28"/>
          <w:rtl/>
        </w:rPr>
        <w:t xml:space="preserve">  التعرف على مقدرة  بعض أسماك المياة العذبة التأقلم في المياة المالحة . و ذلك بمحاولة معرفة التركيز المناسب امعيشتها و كذلك التراكيز المختلفة التي تحدث عوائق فسيولوجية للأسماك</w:t>
      </w:r>
      <w:r w:rsidR="00CB06A9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CB06A9" w:rsidRPr="00CB06A9" w:rsidRDefault="00CB06A9" w:rsidP="00CB06A9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CB06A9">
        <w:rPr>
          <w:rFonts w:asciiTheme="majorBidi" w:hAnsiTheme="majorBidi" w:cs="Times New Roman" w:hint="cs"/>
          <w:b/>
          <w:bCs/>
          <w:sz w:val="32"/>
          <w:szCs w:val="32"/>
          <w:rtl/>
        </w:rPr>
        <w:t>المواد</w:t>
      </w:r>
      <w:r w:rsidRPr="00CB06A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06A9">
        <w:rPr>
          <w:rFonts w:asciiTheme="majorBidi" w:hAnsiTheme="majorBidi" w:cs="Times New Roman" w:hint="cs"/>
          <w:b/>
          <w:bCs/>
          <w:sz w:val="32"/>
          <w:szCs w:val="32"/>
          <w:rtl/>
        </w:rPr>
        <w:t>والمواد</w:t>
      </w:r>
      <w:r w:rsidRPr="00CB06A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06A9">
        <w:rPr>
          <w:rFonts w:asciiTheme="majorBidi" w:hAnsiTheme="majorBidi" w:cs="Times New Roman" w:hint="cs"/>
          <w:b/>
          <w:bCs/>
          <w:sz w:val="32"/>
          <w:szCs w:val="32"/>
          <w:rtl/>
        </w:rPr>
        <w:t>الكيميائية</w:t>
      </w:r>
      <w:r w:rsidRPr="00CB06A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B06A9">
        <w:rPr>
          <w:rFonts w:asciiTheme="majorBidi" w:hAnsiTheme="majorBidi" w:cs="Times New Roman" w:hint="cs"/>
          <w:b/>
          <w:bCs/>
          <w:sz w:val="32"/>
          <w:szCs w:val="32"/>
          <w:rtl/>
        </w:rPr>
        <w:t>اللازمة</w:t>
      </w:r>
    </w:p>
    <w:p w:rsidR="00CB06A9" w:rsidRPr="00CB06A9" w:rsidRDefault="00CB06A9" w:rsidP="00CB06A9">
      <w:pPr>
        <w:bidi/>
        <w:rPr>
          <w:rFonts w:asciiTheme="majorBidi" w:hAnsiTheme="majorBidi" w:cstheme="majorBidi"/>
          <w:sz w:val="28"/>
          <w:szCs w:val="28"/>
        </w:rPr>
      </w:pPr>
      <w:r w:rsidRPr="00CB06A9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ستة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أحواض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مرافق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تهوية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المياه</w:t>
      </w:r>
      <w:r w:rsidRPr="00CB06A9">
        <w:rPr>
          <w:rFonts w:asciiTheme="majorBidi" w:hAnsiTheme="majorBidi" w:cs="Times New Roman"/>
          <w:sz w:val="28"/>
          <w:szCs w:val="28"/>
          <w:rtl/>
        </w:rPr>
        <w:t>.</w:t>
      </w:r>
    </w:p>
    <w:p w:rsidR="00CB06A9" w:rsidRPr="00CB06A9" w:rsidRDefault="00CB06A9" w:rsidP="00CB06A9">
      <w:pPr>
        <w:bidi/>
        <w:rPr>
          <w:rFonts w:asciiTheme="majorBidi" w:hAnsiTheme="majorBidi" w:cstheme="majorBidi"/>
          <w:sz w:val="28"/>
          <w:szCs w:val="28"/>
        </w:rPr>
      </w:pPr>
      <w:r w:rsidRPr="00CB06A9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السمك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(30).</w:t>
      </w:r>
    </w:p>
    <w:p w:rsidR="00CB06A9" w:rsidRPr="00CB06A9" w:rsidRDefault="00CB06A9" w:rsidP="00CB06A9">
      <w:pPr>
        <w:bidi/>
        <w:rPr>
          <w:rFonts w:asciiTheme="majorBidi" w:hAnsiTheme="majorBidi" w:cstheme="majorBidi"/>
          <w:sz w:val="28"/>
          <w:szCs w:val="28"/>
        </w:rPr>
      </w:pPr>
      <w:r w:rsidRPr="00CB06A9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تركيز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الملح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كلوريد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الصوديوم</w:t>
      </w:r>
      <w:r w:rsidRPr="00CB06A9">
        <w:rPr>
          <w:rFonts w:asciiTheme="majorBidi" w:hAnsiTheme="majorBidi" w:cs="Times New Roman"/>
          <w:sz w:val="28"/>
          <w:szCs w:val="28"/>
          <w:rtl/>
        </w:rPr>
        <w:t>)</w:t>
      </w:r>
    </w:p>
    <w:p w:rsidR="00CB06A9" w:rsidRPr="00CB06A9" w:rsidRDefault="00CB06A9" w:rsidP="00CB06A9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CB06A9">
        <w:rPr>
          <w:rFonts w:asciiTheme="majorBidi" w:hAnsiTheme="majorBidi" w:cs="Times New Roman" w:hint="cs"/>
          <w:b/>
          <w:bCs/>
          <w:sz w:val="32"/>
          <w:szCs w:val="32"/>
          <w:rtl/>
        </w:rPr>
        <w:t>إجراء</w:t>
      </w:r>
    </w:p>
    <w:p w:rsidR="00CB06A9" w:rsidRPr="00CB06A9" w:rsidRDefault="00CB06A9" w:rsidP="00CB06A9">
      <w:pPr>
        <w:bidi/>
        <w:rPr>
          <w:rFonts w:asciiTheme="majorBidi" w:hAnsiTheme="majorBidi" w:cstheme="majorBidi"/>
          <w:sz w:val="28"/>
          <w:szCs w:val="28"/>
        </w:rPr>
      </w:pPr>
      <w:r w:rsidRPr="00CB06A9">
        <w:rPr>
          <w:rFonts w:asciiTheme="majorBidi" w:hAnsiTheme="majorBidi" w:cs="Times New Roman" w:hint="cs"/>
          <w:sz w:val="28"/>
          <w:szCs w:val="28"/>
          <w:rtl/>
        </w:rPr>
        <w:t>تحضير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تركيزات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مختلفة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كلوريد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الصوديوم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المقطر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(5 ٪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10 ٪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15 ٪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25 ٪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35 ٪)</w:t>
      </w:r>
    </w:p>
    <w:p w:rsidR="00CB06A9" w:rsidRPr="00CB06A9" w:rsidRDefault="00CB06A9" w:rsidP="00CB06A9">
      <w:pPr>
        <w:bidi/>
        <w:rPr>
          <w:rFonts w:asciiTheme="majorBidi" w:hAnsiTheme="majorBidi" w:cstheme="majorBidi"/>
          <w:sz w:val="28"/>
          <w:szCs w:val="28"/>
        </w:rPr>
      </w:pPr>
      <w:r w:rsidRPr="00CB06A9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التركيزات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أحواض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السمك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وللمقارنة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حوض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السمك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المياه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العذبة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كعنصر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تحكم</w:t>
      </w:r>
      <w:r w:rsidRPr="00CB06A9">
        <w:rPr>
          <w:rFonts w:asciiTheme="majorBidi" w:hAnsiTheme="majorBidi" w:cs="Times New Roman"/>
          <w:sz w:val="28"/>
          <w:szCs w:val="28"/>
          <w:rtl/>
        </w:rPr>
        <w:t>.</w:t>
      </w:r>
    </w:p>
    <w:p w:rsidR="00CB06A9" w:rsidRPr="00CB06A9" w:rsidRDefault="00CB06A9" w:rsidP="00CB06A9">
      <w:pPr>
        <w:bidi/>
        <w:rPr>
          <w:rFonts w:asciiTheme="majorBidi" w:hAnsiTheme="majorBidi" w:cstheme="majorBidi"/>
          <w:sz w:val="28"/>
          <w:szCs w:val="28"/>
        </w:rPr>
      </w:pPr>
      <w:r w:rsidRPr="00CB06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أحواض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السمك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الافراج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ستة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أسماك</w:t>
      </w:r>
    </w:p>
    <w:p w:rsidR="00CB06A9" w:rsidRPr="00CB06A9" w:rsidRDefault="00CB06A9" w:rsidP="00CB06A9">
      <w:pPr>
        <w:bidi/>
        <w:rPr>
          <w:rFonts w:asciiTheme="majorBidi" w:hAnsiTheme="majorBidi" w:cstheme="majorBidi"/>
          <w:sz w:val="28"/>
          <w:szCs w:val="28"/>
        </w:rPr>
      </w:pPr>
      <w:r w:rsidRPr="00CB06A9">
        <w:rPr>
          <w:rFonts w:asciiTheme="majorBidi" w:hAnsiTheme="majorBidi" w:cs="Times New Roman" w:hint="cs"/>
          <w:sz w:val="28"/>
          <w:szCs w:val="28"/>
          <w:rtl/>
        </w:rPr>
        <w:t>قم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بالملاحظة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يومي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أربعة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أيام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وسجل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الأسماك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الميتة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تركيز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24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48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72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CB06A9">
        <w:rPr>
          <w:rFonts w:asciiTheme="majorBidi" w:hAnsiTheme="majorBidi" w:cs="Times New Roman"/>
          <w:sz w:val="28"/>
          <w:szCs w:val="28"/>
          <w:rtl/>
        </w:rPr>
        <w:t xml:space="preserve"> 96 </w:t>
      </w:r>
      <w:r w:rsidRPr="00CB06A9">
        <w:rPr>
          <w:rFonts w:asciiTheme="majorBidi" w:hAnsiTheme="majorBidi" w:cs="Times New Roman" w:hint="cs"/>
          <w:sz w:val="28"/>
          <w:szCs w:val="28"/>
          <w:rtl/>
        </w:rPr>
        <w:t>ساعة</w:t>
      </w:r>
      <w:r w:rsidRPr="00CB06A9">
        <w:rPr>
          <w:rFonts w:asciiTheme="majorBidi" w:hAnsiTheme="majorBidi" w:cs="Times New Roman"/>
          <w:sz w:val="28"/>
          <w:szCs w:val="28"/>
          <w:rtl/>
        </w:rPr>
        <w:t>.</w:t>
      </w:r>
    </w:p>
    <w:p w:rsidR="0081171B" w:rsidRDefault="00CB06A9" w:rsidP="00CB06A9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CB06A9">
        <w:rPr>
          <w:rFonts w:asciiTheme="majorBidi" w:hAnsiTheme="majorBidi" w:cs="Times New Roman" w:hint="cs"/>
          <w:b/>
          <w:bCs/>
          <w:sz w:val="28"/>
          <w:szCs w:val="28"/>
          <w:rtl/>
        </w:rPr>
        <w:t>تسجيل</w:t>
      </w:r>
      <w:r w:rsidRPr="00CB06A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b/>
          <w:bCs/>
          <w:sz w:val="28"/>
          <w:szCs w:val="28"/>
          <w:rtl/>
        </w:rPr>
        <w:t>البيانات</w:t>
      </w:r>
      <w:r w:rsidRPr="00CB06A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b/>
          <w:bCs/>
          <w:sz w:val="28"/>
          <w:szCs w:val="28"/>
          <w:rtl/>
        </w:rPr>
        <w:t>في</w:t>
      </w:r>
      <w:r w:rsidRPr="00CB06A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b/>
          <w:bCs/>
          <w:sz w:val="28"/>
          <w:szCs w:val="28"/>
          <w:rtl/>
        </w:rPr>
        <w:t>الجدول</w:t>
      </w:r>
      <w:r w:rsidRPr="00CB06A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B06A9">
        <w:rPr>
          <w:rFonts w:asciiTheme="majorBidi" w:hAnsiTheme="majorBidi" w:cs="Times New Roman" w:hint="cs"/>
          <w:b/>
          <w:bCs/>
          <w:sz w:val="28"/>
          <w:szCs w:val="28"/>
          <w:rtl/>
        </w:rPr>
        <w:t>التالي</w:t>
      </w:r>
      <w:r w:rsidR="00390DC8" w:rsidRPr="00CB06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D629A">
        <w:rPr>
          <w:rFonts w:asciiTheme="majorBidi" w:hAnsiTheme="majorBidi" w:cstheme="majorBidi" w:hint="cs"/>
          <w:b/>
          <w:bCs/>
          <w:sz w:val="28"/>
          <w:szCs w:val="28"/>
          <w:rtl/>
        </w:rPr>
        <w:t>(عدد الوفيات السمك)</w:t>
      </w:r>
      <w:r w:rsidR="00390DC8" w:rsidRPr="00CB06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ED629A" w:rsidTr="00342901">
        <w:trPr>
          <w:trHeight w:val="162"/>
        </w:trPr>
        <w:tc>
          <w:tcPr>
            <w:tcW w:w="1265" w:type="dxa"/>
            <w:vMerge w:val="restart"/>
          </w:tcPr>
          <w:p w:rsidR="00ED629A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65" w:type="dxa"/>
            <w:vMerge w:val="restart"/>
          </w:tcPr>
          <w:p w:rsidR="00ED629A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الكنترول</w:t>
            </w:r>
          </w:p>
        </w:tc>
        <w:tc>
          <w:tcPr>
            <w:tcW w:w="5060" w:type="dxa"/>
            <w:gridSpan w:val="4"/>
          </w:tcPr>
          <w:p w:rsidR="00ED629A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محلول</w:t>
            </w:r>
          </w:p>
        </w:tc>
        <w:tc>
          <w:tcPr>
            <w:tcW w:w="1266" w:type="dxa"/>
            <w:vMerge w:val="restart"/>
          </w:tcPr>
          <w:p w:rsidR="00ED629A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ED629A" w:rsidTr="00282A2A">
        <w:trPr>
          <w:trHeight w:val="162"/>
        </w:trPr>
        <w:tc>
          <w:tcPr>
            <w:tcW w:w="1265" w:type="dxa"/>
            <w:vMerge/>
          </w:tcPr>
          <w:p w:rsidR="00ED629A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vMerge/>
          </w:tcPr>
          <w:p w:rsidR="00ED629A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ED629A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5%</w:t>
            </w:r>
          </w:p>
        </w:tc>
        <w:tc>
          <w:tcPr>
            <w:tcW w:w="1265" w:type="dxa"/>
          </w:tcPr>
          <w:p w:rsidR="00ED629A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15%</w:t>
            </w:r>
          </w:p>
        </w:tc>
        <w:tc>
          <w:tcPr>
            <w:tcW w:w="1265" w:type="dxa"/>
          </w:tcPr>
          <w:p w:rsidR="00ED629A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25%</w:t>
            </w:r>
          </w:p>
        </w:tc>
        <w:tc>
          <w:tcPr>
            <w:tcW w:w="1265" w:type="dxa"/>
          </w:tcPr>
          <w:p w:rsidR="00ED629A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35%</w:t>
            </w:r>
          </w:p>
        </w:tc>
        <w:tc>
          <w:tcPr>
            <w:tcW w:w="1266" w:type="dxa"/>
            <w:vMerge/>
          </w:tcPr>
          <w:p w:rsidR="00ED629A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CB06A9" w:rsidTr="00CB06A9">
        <w:tc>
          <w:tcPr>
            <w:tcW w:w="1265" w:type="dxa"/>
          </w:tcPr>
          <w:p w:rsidR="00CB06A9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اليوم الاول</w:t>
            </w: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CB06A9" w:rsidTr="00CB06A9">
        <w:tc>
          <w:tcPr>
            <w:tcW w:w="1265" w:type="dxa"/>
          </w:tcPr>
          <w:p w:rsidR="00CB06A9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اليوم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CB06A9" w:rsidTr="00CB06A9">
        <w:tc>
          <w:tcPr>
            <w:tcW w:w="1265" w:type="dxa"/>
          </w:tcPr>
          <w:p w:rsidR="00CB06A9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اليوم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الثالث</w:t>
            </w: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CB06A9" w:rsidTr="00CB06A9">
        <w:tc>
          <w:tcPr>
            <w:tcW w:w="1265" w:type="dxa"/>
          </w:tcPr>
          <w:p w:rsidR="00CB06A9" w:rsidRDefault="00ED629A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اليوم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الرابع</w:t>
            </w: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CB06A9" w:rsidTr="00CB06A9"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CB06A9" w:rsidRDefault="00CB06A9" w:rsidP="00CB06A9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CB06A9" w:rsidRPr="00CB06A9" w:rsidRDefault="00ED629A" w:rsidP="00CB06A9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ED629A">
        <w:rPr>
          <w:rFonts w:asciiTheme="majorBidi" w:hAnsiTheme="majorBidi" w:cs="Times New Roman" w:hint="cs"/>
          <w:b/>
          <w:bCs/>
          <w:sz w:val="28"/>
          <w:szCs w:val="28"/>
          <w:rtl/>
        </w:rPr>
        <w:t>تمثل</w:t>
      </w:r>
      <w:r w:rsidRPr="00ED629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ED629A">
        <w:rPr>
          <w:rFonts w:asciiTheme="majorBidi" w:hAnsiTheme="majorBidi" w:cs="Times New Roman" w:hint="cs"/>
          <w:b/>
          <w:bCs/>
          <w:sz w:val="28"/>
          <w:szCs w:val="28"/>
          <w:rtl/>
        </w:rPr>
        <w:t>بيانياً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العلاقة بين عدد الوفيات و </w:t>
      </w:r>
      <w:r w:rsidR="00665B6B">
        <w:rPr>
          <w:rFonts w:asciiTheme="majorBidi" w:hAnsiTheme="majorBidi" w:cs="Times New Roman" w:hint="cs"/>
          <w:b/>
          <w:bCs/>
          <w:sz w:val="28"/>
          <w:szCs w:val="28"/>
          <w:rtl/>
        </w:rPr>
        <w:t>ال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ملوحة</w:t>
      </w:r>
      <w:r w:rsidR="00665B6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</w:p>
    <w:p w:rsidR="00390DC8" w:rsidRDefault="00390DC8" w:rsidP="00390DC8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390DC8" w:rsidRDefault="00390DC8" w:rsidP="00390DC8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390DC8" w:rsidRDefault="00390DC8" w:rsidP="00390DC8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665B6B" w:rsidRDefault="00665B6B" w:rsidP="00665B6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Exercise number 8</w:t>
      </w:r>
      <w:bookmarkStart w:id="0" w:name="_GoBack"/>
      <w:bookmarkEnd w:id="0"/>
    </w:p>
    <w:p w:rsidR="00390DC8" w:rsidRDefault="00A0082B" w:rsidP="00390DC8">
      <w:pPr>
        <w:rPr>
          <w:rFonts w:asciiTheme="majorBidi" w:hAnsiTheme="majorBidi" w:cs="Times New Roman"/>
          <w:sz w:val="28"/>
          <w:szCs w:val="28"/>
        </w:rPr>
      </w:pPr>
      <w:r w:rsidRPr="00665B6B">
        <w:rPr>
          <w:rFonts w:asciiTheme="majorBidi" w:hAnsiTheme="majorBidi" w:cstheme="majorBidi"/>
          <w:b/>
          <w:bCs/>
          <w:sz w:val="32"/>
          <w:szCs w:val="32"/>
        </w:rPr>
        <w:t>Aim</w:t>
      </w:r>
      <w:proofErr w:type="gramStart"/>
      <w:r w:rsidRPr="00665B6B">
        <w:rPr>
          <w:rFonts w:asciiTheme="majorBidi" w:hAnsiTheme="majorBidi" w:cstheme="majorBidi"/>
          <w:b/>
          <w:bCs/>
          <w:sz w:val="32"/>
          <w:szCs w:val="32"/>
        </w:rPr>
        <w:t>:-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390DC8">
        <w:rPr>
          <w:rFonts w:asciiTheme="majorBidi" w:hAnsiTheme="majorBidi" w:cstheme="majorBidi"/>
          <w:sz w:val="28"/>
          <w:szCs w:val="28"/>
        </w:rPr>
        <w:t>I</w:t>
      </w:r>
      <w:r w:rsidR="00390DC8" w:rsidRPr="00390DC8">
        <w:rPr>
          <w:rFonts w:asciiTheme="majorBidi" w:hAnsiTheme="majorBidi" w:cstheme="majorBidi"/>
          <w:sz w:val="28"/>
          <w:szCs w:val="28"/>
        </w:rPr>
        <w:t xml:space="preserve">dentify the ability of some freshwater fish to adapt to salt water. </w:t>
      </w:r>
      <w:proofErr w:type="gramStart"/>
      <w:r w:rsidR="00390DC8" w:rsidRPr="00390DC8">
        <w:rPr>
          <w:rFonts w:asciiTheme="majorBidi" w:hAnsiTheme="majorBidi" w:cstheme="majorBidi"/>
          <w:sz w:val="28"/>
          <w:szCs w:val="28"/>
        </w:rPr>
        <w:t>And by trying to find out the appropriate concentration of living, as well as different concentrations that create physiological barriers to fish</w:t>
      </w:r>
      <w:r w:rsidR="00390DC8">
        <w:rPr>
          <w:rFonts w:asciiTheme="majorBidi" w:hAnsiTheme="majorBidi" w:cs="Times New Roman"/>
          <w:sz w:val="28"/>
          <w:szCs w:val="28"/>
        </w:rPr>
        <w:t>.</w:t>
      </w:r>
      <w:proofErr w:type="gramEnd"/>
    </w:p>
    <w:p w:rsidR="00A0082B" w:rsidRPr="00665B6B" w:rsidRDefault="00A0082B" w:rsidP="00390DC8">
      <w:pPr>
        <w:rPr>
          <w:rFonts w:asciiTheme="majorBidi" w:hAnsiTheme="majorBidi" w:cs="Times New Roman"/>
          <w:b/>
          <w:bCs/>
          <w:sz w:val="32"/>
          <w:szCs w:val="32"/>
        </w:rPr>
      </w:pPr>
      <w:r w:rsidRPr="00665B6B">
        <w:rPr>
          <w:rFonts w:asciiTheme="majorBidi" w:hAnsiTheme="majorBidi" w:cs="Times New Roman"/>
          <w:b/>
          <w:bCs/>
          <w:sz w:val="32"/>
          <w:szCs w:val="32"/>
        </w:rPr>
        <w:t>Materials and chemicals required</w:t>
      </w:r>
    </w:p>
    <w:p w:rsidR="00A0082B" w:rsidRDefault="00A0082B" w:rsidP="00A008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Six aquariums with facilities for the aeration of water.</w:t>
      </w:r>
    </w:p>
    <w:p w:rsidR="00A0082B" w:rsidRDefault="00A0082B" w:rsidP="00A008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Fish (30).</w:t>
      </w:r>
    </w:p>
    <w:p w:rsidR="00A0082B" w:rsidRDefault="00A0082B" w:rsidP="00A008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Different concentration of salt (</w:t>
      </w:r>
      <w:proofErr w:type="spellStart"/>
      <w:r>
        <w:rPr>
          <w:rFonts w:asciiTheme="majorBidi" w:hAnsiTheme="majorBidi" w:cstheme="majorBidi"/>
          <w:sz w:val="28"/>
          <w:szCs w:val="28"/>
        </w:rPr>
        <w:t>NaCl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A0082B" w:rsidRPr="00665B6B" w:rsidRDefault="00A0082B" w:rsidP="00A0082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65B6B">
        <w:rPr>
          <w:rFonts w:asciiTheme="majorBidi" w:hAnsiTheme="majorBidi" w:cstheme="majorBidi"/>
          <w:b/>
          <w:bCs/>
          <w:sz w:val="32"/>
          <w:szCs w:val="32"/>
        </w:rPr>
        <w:t>Procedure</w:t>
      </w:r>
    </w:p>
    <w:p w:rsidR="00A0082B" w:rsidRDefault="00A0082B" w:rsidP="00CB06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Prepare different concentrations of the sodium chloride in distilled water (5%, 10%, 15%</w:t>
      </w:r>
      <w:proofErr w:type="gramStart"/>
      <w:r>
        <w:rPr>
          <w:rFonts w:asciiTheme="majorBidi" w:hAnsiTheme="majorBidi" w:cstheme="majorBidi"/>
          <w:sz w:val="28"/>
          <w:szCs w:val="28"/>
        </w:rPr>
        <w:t>,  25</w:t>
      </w:r>
      <w:proofErr w:type="gramEnd"/>
      <w:r>
        <w:rPr>
          <w:rFonts w:asciiTheme="majorBidi" w:hAnsiTheme="majorBidi" w:cstheme="majorBidi"/>
          <w:sz w:val="28"/>
          <w:szCs w:val="28"/>
        </w:rPr>
        <w:t>%,  35%)</w:t>
      </w:r>
    </w:p>
    <w:p w:rsidR="00A0082B" w:rsidRDefault="00E776E4" w:rsidP="00E776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Put these concentrations in different aquariums and for comparison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in one aquarium put only freshwater as a control. </w:t>
      </w:r>
    </w:p>
    <w:p w:rsidR="00E776E4" w:rsidRDefault="00E776E4" w:rsidP="00E776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each aquariums release six fishes</w:t>
      </w:r>
    </w:p>
    <w:p w:rsidR="00147A0B" w:rsidRDefault="00147A0B" w:rsidP="00CB06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Make observation on daily basis</w:t>
      </w:r>
      <w:r w:rsidR="00CB06A9">
        <w:rPr>
          <w:rFonts w:asciiTheme="majorBidi" w:hAnsiTheme="majorBidi" w:cstheme="majorBidi"/>
          <w:sz w:val="28"/>
          <w:szCs w:val="28"/>
        </w:rPr>
        <w:t xml:space="preserve"> for four days</w:t>
      </w:r>
      <w:r>
        <w:rPr>
          <w:rFonts w:asciiTheme="majorBidi" w:hAnsiTheme="majorBidi" w:cstheme="majorBidi"/>
          <w:sz w:val="28"/>
          <w:szCs w:val="28"/>
        </w:rPr>
        <w:t xml:space="preserve"> and registered the number of dead fish in each concentration after 24</w:t>
      </w:r>
      <w:r w:rsidR="00CB06A9">
        <w:rPr>
          <w:rFonts w:asciiTheme="majorBidi" w:hAnsiTheme="majorBidi" w:cstheme="majorBidi"/>
          <w:sz w:val="28"/>
          <w:szCs w:val="28"/>
        </w:rPr>
        <w:t>, 48, 72 and 96</w:t>
      </w:r>
      <w:r>
        <w:rPr>
          <w:rFonts w:asciiTheme="majorBidi" w:hAnsiTheme="majorBidi" w:cstheme="majorBidi"/>
          <w:sz w:val="28"/>
          <w:szCs w:val="28"/>
        </w:rPr>
        <w:t xml:space="preserve"> hours.</w:t>
      </w:r>
    </w:p>
    <w:p w:rsidR="00147A0B" w:rsidRPr="00665B6B" w:rsidRDefault="00147A0B" w:rsidP="00147A0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65B6B">
        <w:rPr>
          <w:rFonts w:asciiTheme="majorBidi" w:hAnsiTheme="majorBidi" w:cstheme="majorBidi"/>
          <w:b/>
          <w:bCs/>
          <w:sz w:val="28"/>
          <w:szCs w:val="28"/>
        </w:rPr>
        <w:t>Register the data in following table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638"/>
        <w:gridCol w:w="1476"/>
        <w:gridCol w:w="1476"/>
        <w:gridCol w:w="1476"/>
        <w:gridCol w:w="1476"/>
        <w:gridCol w:w="1476"/>
      </w:tblGrid>
      <w:tr w:rsidR="00665B6B" w:rsidTr="00665B6B">
        <w:trPr>
          <w:trHeight w:val="162"/>
        </w:trPr>
        <w:tc>
          <w:tcPr>
            <w:tcW w:w="1638" w:type="dxa"/>
            <w:vMerge w:val="restart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Days</w:t>
            </w:r>
          </w:p>
        </w:tc>
        <w:tc>
          <w:tcPr>
            <w:tcW w:w="5904" w:type="dxa"/>
            <w:gridSpan w:val="4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Concentrations</w:t>
            </w:r>
          </w:p>
        </w:tc>
        <w:tc>
          <w:tcPr>
            <w:tcW w:w="1476" w:type="dxa"/>
            <w:vMerge w:val="restart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Remarks</w:t>
            </w:r>
          </w:p>
        </w:tc>
      </w:tr>
      <w:tr w:rsidR="00665B6B" w:rsidTr="00665B6B">
        <w:trPr>
          <w:trHeight w:val="162"/>
        </w:trPr>
        <w:tc>
          <w:tcPr>
            <w:tcW w:w="1638" w:type="dxa"/>
            <w:vMerge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5%</w:t>
            </w: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15%</w:t>
            </w: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25%</w:t>
            </w: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35%</w:t>
            </w:r>
          </w:p>
        </w:tc>
        <w:tc>
          <w:tcPr>
            <w:tcW w:w="1476" w:type="dxa"/>
            <w:vMerge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65B6B" w:rsidTr="00665B6B">
        <w:tc>
          <w:tcPr>
            <w:tcW w:w="1638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First day</w:t>
            </w: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65B6B" w:rsidTr="00665B6B">
        <w:tc>
          <w:tcPr>
            <w:tcW w:w="1638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Second day</w:t>
            </w: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65B6B" w:rsidTr="00665B6B">
        <w:tc>
          <w:tcPr>
            <w:tcW w:w="1638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Third day</w:t>
            </w: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65B6B" w:rsidTr="00665B6B">
        <w:tc>
          <w:tcPr>
            <w:tcW w:w="1638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Fourth day</w:t>
            </w: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5B6B" w:rsidRDefault="00665B6B" w:rsidP="00147A0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47A0B" w:rsidRPr="00665B6B" w:rsidRDefault="00665B6B" w:rsidP="00147A0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65B6B">
        <w:rPr>
          <w:rFonts w:asciiTheme="majorBidi" w:hAnsiTheme="majorBidi" w:cstheme="majorBidi"/>
          <w:b/>
          <w:bCs/>
          <w:sz w:val="28"/>
          <w:szCs w:val="28"/>
        </w:rPr>
        <w:t>Draw a graph between dead fish and concentrations.</w:t>
      </w:r>
    </w:p>
    <w:p w:rsidR="00147A0B" w:rsidRDefault="00147A0B" w:rsidP="00147A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0082B" w:rsidRDefault="00A0082B" w:rsidP="00A0082B">
      <w:pPr>
        <w:rPr>
          <w:rFonts w:asciiTheme="majorBidi" w:hAnsiTheme="majorBidi" w:cstheme="majorBidi"/>
          <w:sz w:val="28"/>
          <w:szCs w:val="28"/>
        </w:rPr>
      </w:pPr>
    </w:p>
    <w:p w:rsidR="00A0082B" w:rsidRPr="00A0082B" w:rsidRDefault="00A0082B" w:rsidP="00A0082B">
      <w:pPr>
        <w:rPr>
          <w:rFonts w:asciiTheme="majorBidi" w:hAnsiTheme="majorBidi" w:cstheme="majorBidi"/>
          <w:sz w:val="28"/>
          <w:szCs w:val="28"/>
        </w:rPr>
      </w:pPr>
    </w:p>
    <w:sectPr w:rsidR="00A0082B" w:rsidRPr="00A00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F0"/>
    <w:multiLevelType w:val="hybridMultilevel"/>
    <w:tmpl w:val="FB30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C8"/>
    <w:rsid w:val="00147A0B"/>
    <w:rsid w:val="00390DC8"/>
    <w:rsid w:val="00665B6B"/>
    <w:rsid w:val="0081171B"/>
    <w:rsid w:val="00863C52"/>
    <w:rsid w:val="00A0082B"/>
    <w:rsid w:val="00CB06A9"/>
    <w:rsid w:val="00E776E4"/>
    <w:rsid w:val="00E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82B"/>
    <w:pPr>
      <w:ind w:left="720"/>
      <w:contextualSpacing/>
    </w:pPr>
  </w:style>
  <w:style w:type="table" w:styleId="TableGrid">
    <w:name w:val="Table Grid"/>
    <w:basedOn w:val="TableNormal"/>
    <w:uiPriority w:val="59"/>
    <w:rsid w:val="00CB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82B"/>
    <w:pPr>
      <w:ind w:left="720"/>
      <w:contextualSpacing/>
    </w:pPr>
  </w:style>
  <w:style w:type="table" w:styleId="TableGrid">
    <w:name w:val="Table Grid"/>
    <w:basedOn w:val="TableNormal"/>
    <w:uiPriority w:val="59"/>
    <w:rsid w:val="00CB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2019-10-28T11:17:00Z</cp:lastPrinted>
  <dcterms:created xsi:type="dcterms:W3CDTF">2019-10-28T05:53:00Z</dcterms:created>
  <dcterms:modified xsi:type="dcterms:W3CDTF">2019-10-28T11:19:00Z</dcterms:modified>
</cp:coreProperties>
</file>