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8" w:rsidRPr="009F32B8" w:rsidRDefault="00721025" w:rsidP="009E11C8">
      <w:pPr>
        <w:bidi/>
        <w:jc w:val="center"/>
        <w:rPr>
          <w:b/>
          <w:bCs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F32B8" w:rsidRPr="009F32B8" w:rsidSect="00BC63E8">
          <w:headerReference w:type="default" r:id="rId7"/>
          <w:footerReference w:type="even" r:id="rId8"/>
          <w:pgSz w:w="12240" w:h="15840"/>
          <w:pgMar w:top="1440" w:right="1800" w:bottom="1440" w:left="1800" w:header="720" w:footer="720" w:gutter="0"/>
          <w:pgNumType w:fmt="numberInDash" w:start="25"/>
          <w:cols w:space="720"/>
          <w:docGrid w:linePitch="360"/>
        </w:sectPr>
      </w:pPr>
      <w:r w:rsidRPr="00721025">
        <w:rPr>
          <w:b/>
          <w:bCs/>
          <w:noProof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7CFDAC" wp14:editId="241C7B9D">
                <wp:simplePos x="0" y="0"/>
                <wp:positionH relativeFrom="margin">
                  <wp:posOffset>228600</wp:posOffset>
                </wp:positionH>
                <wp:positionV relativeFrom="paragraph">
                  <wp:posOffset>5857875</wp:posOffset>
                </wp:positionV>
                <wp:extent cx="4657725" cy="1047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1025" w:rsidRDefault="00721025" w:rsidP="007210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</w:pPr>
                            <w:r w:rsidRPr="00C578C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373 نبت</w:t>
                            </w:r>
                          </w:p>
                          <w:p w:rsidR="00721025" w:rsidRPr="00C578CD" w:rsidRDefault="00721025" w:rsidP="007210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52"/>
                                <w:szCs w:val="52"/>
                                <w:rtl/>
                              </w:rPr>
                              <w:t>فسيولوجيا النمو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FDA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pt;margin-top:461.25pt;width:366.75pt;height:82.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" filled="f" stroked="f" strokeweight=".5pt">
                <v:textbox>
                  <w:txbxContent>
                    <w:p w:rsidR="00721025" w:rsidRDefault="00721025" w:rsidP="00721025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</w:pPr>
                      <w:r w:rsidRPr="00C578CD"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373 نبت</w:t>
                      </w:r>
                    </w:p>
                    <w:p w:rsidR="00721025" w:rsidRPr="00C578CD" w:rsidRDefault="00721025" w:rsidP="00721025">
                      <w:pPr>
                        <w:bidi/>
                        <w:jc w:val="center"/>
                        <w:rPr>
                          <w:b/>
                          <w:bCs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sz w:val="52"/>
                          <w:szCs w:val="52"/>
                          <w:rtl/>
                        </w:rPr>
                        <w:t>فسيولوجيا النمو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1025">
        <w:rPr>
          <w:b/>
          <w:bCs/>
          <w:noProof/>
          <w:color w:val="CC0066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872" behindDoc="0" locked="0" layoutInCell="1" allowOverlap="1" wp14:anchorId="14ACD4D7" wp14:editId="456DE77D">
            <wp:simplePos x="0" y="0"/>
            <wp:positionH relativeFrom="page">
              <wp:posOffset>1114425</wp:posOffset>
            </wp:positionH>
            <wp:positionV relativeFrom="paragraph">
              <wp:posOffset>114300</wp:posOffset>
            </wp:positionV>
            <wp:extent cx="5486400" cy="5610225"/>
            <wp:effectExtent l="114300" t="114300" r="114300" b="123825"/>
            <wp:wrapNone/>
            <wp:docPr id="26" name="Picture 10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o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102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6C7" w:rsidRPr="000B0ECE" w:rsidRDefault="005116C7" w:rsidP="009E11C8">
      <w:pPr>
        <w:bidi/>
        <w:jc w:val="center"/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</w:pPr>
      <w:r w:rsidRPr="000B0ECE">
        <w:rPr>
          <w:rStyle w:val="Emphasis"/>
          <w:rFonts w:hint="cs"/>
          <w:b/>
          <w:bCs/>
          <w:i w:val="0"/>
          <w:iCs w:val="0"/>
          <w:color w:val="002060"/>
          <w:sz w:val="28"/>
          <w:szCs w:val="28"/>
          <w:u w:val="single" w:color="00B0F0"/>
          <w:rtl/>
        </w:rPr>
        <w:lastRenderedPageBreak/>
        <w:t>تأثير أندول حمض الخل وحمض الجبريليك والسيتوكينينات على</w:t>
      </w:r>
    </w:p>
    <w:p w:rsidR="002A699D" w:rsidRPr="000B0ECE" w:rsidRDefault="005116C7" w:rsidP="009E11C8">
      <w:pPr>
        <w:bidi/>
        <w:jc w:val="center"/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  <w:rtl/>
        </w:rPr>
      </w:pPr>
      <w:r w:rsidRPr="000B0ECE">
        <w:rPr>
          <w:rStyle w:val="Emphasis"/>
          <w:rFonts w:hint="cs"/>
          <w:b/>
          <w:bCs/>
          <w:i w:val="0"/>
          <w:iCs w:val="0"/>
          <w:color w:val="002060"/>
          <w:sz w:val="28"/>
          <w:szCs w:val="28"/>
          <w:u w:val="single" w:color="00B0F0"/>
          <w:rtl/>
        </w:rPr>
        <w:t>تكوين الكلوروفيل في فلقات الخيار</w:t>
      </w:r>
    </w:p>
    <w:p w:rsidR="005116C7" w:rsidRPr="000B0ECE" w:rsidRDefault="005116C7" w:rsidP="009E11C8">
      <w:pPr>
        <w:bidi/>
        <w:jc w:val="center"/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</w:pPr>
      <w:r w:rsidRPr="000B0ECE"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  <w:t xml:space="preserve">Influence of IAA, GA3 and </w:t>
      </w:r>
      <w:proofErr w:type="spellStart"/>
      <w:r w:rsidRPr="000B0ECE"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  <w:t>Cytokinin</w:t>
      </w:r>
      <w:proofErr w:type="spellEnd"/>
      <w:r w:rsidRPr="000B0ECE"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  <w:t xml:space="preserve"> upon Chlorophyll</w:t>
      </w:r>
    </w:p>
    <w:p w:rsidR="005116C7" w:rsidRPr="000B0ECE" w:rsidRDefault="005116C7" w:rsidP="009E11C8">
      <w:pPr>
        <w:bidi/>
        <w:jc w:val="center"/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</w:pPr>
      <w:r w:rsidRPr="000B0ECE">
        <w:rPr>
          <w:rStyle w:val="Emphasis"/>
          <w:b/>
          <w:bCs/>
          <w:i w:val="0"/>
          <w:iCs w:val="0"/>
          <w:color w:val="002060"/>
          <w:sz w:val="28"/>
          <w:szCs w:val="28"/>
          <w:u w:val="single" w:color="00B0F0"/>
        </w:rPr>
        <w:t>Formation in Cucumber Cotyledons</w:t>
      </w:r>
    </w:p>
    <w:p w:rsidR="005116C7" w:rsidRPr="00232D06" w:rsidRDefault="005116C7" w:rsidP="005116C7">
      <w:pPr>
        <w:bidi/>
        <w:spacing w:line="360" w:lineRule="auto"/>
        <w:rPr>
          <w:rStyle w:val="Emphasis"/>
          <w:b/>
          <w:bCs/>
          <w:i w:val="0"/>
          <w:iCs w:val="0"/>
          <w:color w:val="002060"/>
          <w:sz w:val="28"/>
          <w:szCs w:val="28"/>
          <w:rtl/>
        </w:rPr>
      </w:pPr>
    </w:p>
    <w:p w:rsidR="002E7C03" w:rsidRPr="00232D06" w:rsidRDefault="002E7C03" w:rsidP="002E7C03">
      <w:pPr>
        <w:bidi/>
        <w:spacing w:line="360" w:lineRule="auto"/>
        <w:rPr>
          <w:rStyle w:val="Emphasis"/>
          <w:i w:val="0"/>
          <w:iCs w:val="0"/>
          <w:rtl/>
        </w:rPr>
      </w:pPr>
      <w:r w:rsidRPr="00232D06">
        <w:rPr>
          <w:rStyle w:val="Emphasis"/>
          <w:rFonts w:hint="cs"/>
          <w:i w:val="0"/>
          <w:iCs w:val="0"/>
          <w:rtl/>
        </w:rPr>
        <w:t xml:space="preserve">معروف أن البادرات النامية في الظلام تكون شاحبة اللون مستطيلة ولونها أصفر باهت ، ويعود السبب إلى تكوين صبغة الكاروتينويدات في الظلام وعدم تكوين صبغة الكلوروفيل . والبلاستيدات المتكونة في هذه البادرات الشاحبة ذات نظام غشائي صفائحي شبكي منتظم تدعى البلاستيدات الشاحبة ( </w:t>
      </w:r>
      <w:r w:rsidRPr="00C63BF6">
        <w:rPr>
          <w:rStyle w:val="Emphasis"/>
          <w:b/>
          <w:bCs/>
          <w:i w:val="0"/>
          <w:iCs w:val="0"/>
          <w:color w:val="C00000"/>
        </w:rPr>
        <w:t>Etioplasts</w:t>
      </w:r>
      <w:r w:rsidRPr="00C63BF6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Pr="00232D06">
        <w:rPr>
          <w:rStyle w:val="Emphasis"/>
          <w:rFonts w:hint="cs"/>
          <w:i w:val="0"/>
          <w:iCs w:val="0"/>
          <w:rtl/>
        </w:rPr>
        <w:t>)</w:t>
      </w:r>
      <w:r w:rsidR="002D3312" w:rsidRPr="00232D06">
        <w:rPr>
          <w:rStyle w:val="Emphasis"/>
          <w:rFonts w:hint="cs"/>
          <w:i w:val="0"/>
          <w:iCs w:val="0"/>
          <w:rtl/>
        </w:rPr>
        <w:t>.</w:t>
      </w:r>
    </w:p>
    <w:p w:rsidR="002D3312" w:rsidRPr="00232D06" w:rsidRDefault="009F32B8" w:rsidP="002D3312">
      <w:pPr>
        <w:bidi/>
        <w:spacing w:line="360" w:lineRule="auto"/>
        <w:rPr>
          <w:rStyle w:val="Emphasis"/>
          <w:i w:val="0"/>
          <w:iCs w:val="0"/>
          <w:rtl/>
        </w:rPr>
      </w:pPr>
      <w:r w:rsidRPr="00232D06">
        <w:rPr>
          <w:rStyle w:val="Emphasis"/>
          <w:rFonts w:hint="cs"/>
          <w:i w:val="0"/>
          <w:iCs w:val="0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486400" cy="0"/>
                <wp:effectExtent l="9525" t="6985" r="952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18E16" id="Line 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6in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" strokecolor="#099">
                <v:stroke dashstyle="dashDot"/>
              </v:line>
            </w:pict>
          </mc:Fallback>
        </mc:AlternateContent>
      </w:r>
    </w:p>
    <w:p w:rsidR="002D3312" w:rsidRPr="000B0ECE" w:rsidRDefault="00E84AA1" w:rsidP="000B0ECE">
      <w:pPr>
        <w:bidi/>
        <w:spacing w:line="360" w:lineRule="auto"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0B0ECE">
        <w:rPr>
          <w:rStyle w:val="Emphasis"/>
          <w:rFonts w:hint="cs"/>
          <w:b/>
          <w:bCs/>
          <w:i w:val="0"/>
          <w:iCs w:val="0"/>
          <w:color w:val="002060"/>
          <w:rtl/>
        </w:rPr>
        <w:t>المواد والأدوات اللازمة :</w:t>
      </w:r>
    </w:p>
    <w:p w:rsidR="00E84AA1" w:rsidRPr="000B0ECE" w:rsidRDefault="009F32B8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232D06">
        <w:rPr>
          <w:rStyle w:val="Emphasis"/>
          <w:i w:val="0"/>
          <w:iCs w:val="0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2409825" cy="2225675"/>
            <wp:effectExtent l="114300" t="114300" r="123825" b="117475"/>
            <wp:wrapNone/>
            <wp:docPr id="4" name="Picture 5" descr="35-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5-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2567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CE">
        <w:rPr>
          <w:rStyle w:val="Emphasis"/>
          <w:rFonts w:hint="cs"/>
          <w:i w:val="0"/>
          <w:iCs w:val="0"/>
          <w:noProof/>
          <w:rtl/>
        </w:rPr>
        <w:t>(</w:t>
      </w:r>
      <w:r w:rsidR="000B0ECE" w:rsidRPr="000B0ECE">
        <w:rPr>
          <w:rStyle w:val="Emphasis"/>
          <w:rFonts w:hint="cs"/>
          <w:b/>
          <w:bCs/>
          <w:i w:val="0"/>
          <w:iCs w:val="0"/>
          <w:noProof/>
          <w:color w:val="0070C0"/>
          <w:rtl/>
        </w:rPr>
        <w:t>84</w:t>
      </w:r>
      <w:r w:rsidR="00E84AA1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بادرة</w:t>
      </w:r>
      <w:r w:rsidR="000B0ECE">
        <w:rPr>
          <w:rStyle w:val="Emphasis"/>
          <w:rFonts w:hint="cs"/>
          <w:i w:val="0"/>
          <w:iCs w:val="0"/>
          <w:rtl/>
        </w:rPr>
        <w:t>)</w:t>
      </w:r>
      <w:r w:rsidR="00E84AA1" w:rsidRPr="000B0ECE">
        <w:rPr>
          <w:rStyle w:val="Emphasis"/>
          <w:rFonts w:hint="cs"/>
          <w:i w:val="0"/>
          <w:iCs w:val="0"/>
          <w:rtl/>
        </w:rPr>
        <w:t xml:space="preserve"> خيار منماة في الظلام 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أطباق بتري </w:t>
      </w:r>
      <w:r w:rsidR="000B0ECE">
        <w:rPr>
          <w:rStyle w:val="Emphasis"/>
          <w:rFonts w:hint="cs"/>
          <w:i w:val="0"/>
          <w:iCs w:val="0"/>
          <w:rtl/>
        </w:rPr>
        <w:t>(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عدد </w:t>
      </w:r>
      <w:r w:rsidR="000B0ECE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12</w:t>
      </w:r>
      <w:r w:rsidR="000B0ECE">
        <w:rPr>
          <w:rStyle w:val="Emphasis"/>
          <w:rFonts w:hint="cs"/>
          <w:i w:val="0"/>
          <w:iCs w:val="0"/>
          <w:rtl/>
        </w:rPr>
        <w:t>)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>شفرات حادة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أوكسين سيتوكينين ، جبرلين 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>إضاءة فلورسنت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هاون ( </w:t>
      </w:r>
      <w:r w:rsidRPr="000B0ECE">
        <w:rPr>
          <w:rStyle w:val="Emphasis"/>
          <w:b/>
          <w:bCs/>
          <w:i w:val="0"/>
          <w:iCs w:val="0"/>
          <w:color w:val="C00000"/>
        </w:rPr>
        <w:t>Mortar and pestle</w:t>
      </w:r>
      <w:r w:rsidRPr="000B0ECE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>)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>أسيتون</w:t>
      </w:r>
    </w:p>
    <w:p w:rsidR="00E84AA1" w:rsidRPr="000B0ECE" w:rsidRDefault="00E84AA1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جهاز </w:t>
      </w:r>
      <w:r w:rsidR="005978DB" w:rsidRPr="000B0ECE">
        <w:rPr>
          <w:rStyle w:val="Emphasis"/>
          <w:rFonts w:hint="cs"/>
          <w:i w:val="0"/>
          <w:iCs w:val="0"/>
          <w:rtl/>
        </w:rPr>
        <w:t>طرد مركزي</w:t>
      </w:r>
    </w:p>
    <w:p w:rsidR="005978DB" w:rsidRPr="000B0ECE" w:rsidRDefault="005978DB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مخبار مدرج </w:t>
      </w:r>
      <w:r w:rsidR="000B0ECE">
        <w:rPr>
          <w:rStyle w:val="Emphasis"/>
          <w:rFonts w:hint="cs"/>
          <w:i w:val="0"/>
          <w:iCs w:val="0"/>
          <w:rtl/>
        </w:rPr>
        <w:t>(</w:t>
      </w:r>
      <w:r w:rsidR="000B0ECE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سم</w:t>
      </w:r>
      <w:r w:rsidR="000B0ECE">
        <w:rPr>
          <w:rStyle w:val="Emphasis"/>
          <w:rFonts w:hint="cs"/>
          <w:i w:val="0"/>
          <w:iCs w:val="0"/>
          <w:rtl/>
        </w:rPr>
        <w:t>)</w:t>
      </w:r>
    </w:p>
    <w:p w:rsidR="005978DB" w:rsidRPr="000B0ECE" w:rsidRDefault="000B0ECE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>
        <w:rPr>
          <w:rStyle w:val="Emphasis"/>
          <w:rFonts w:hint="cs"/>
          <w:i w:val="0"/>
          <w:iCs w:val="0"/>
          <w:rtl/>
        </w:rPr>
        <w:t>(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12</w:t>
      </w:r>
      <w:r w:rsidR="005978D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أنبوبة</w:t>
      </w:r>
      <w:r w:rsidR="005978DB"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>
        <w:rPr>
          <w:rStyle w:val="Emphasis"/>
          <w:rFonts w:hint="cs"/>
          <w:i w:val="0"/>
          <w:iCs w:val="0"/>
          <w:rtl/>
        </w:rPr>
        <w:t xml:space="preserve">) </w:t>
      </w:r>
      <w:r w:rsidR="005978DB" w:rsidRPr="000B0ECE">
        <w:rPr>
          <w:rStyle w:val="Emphasis"/>
          <w:rFonts w:hint="cs"/>
          <w:i w:val="0"/>
          <w:iCs w:val="0"/>
          <w:rtl/>
        </w:rPr>
        <w:t>اختبار مع الأغطية</w:t>
      </w:r>
    </w:p>
    <w:p w:rsidR="005978DB" w:rsidRPr="000B0ECE" w:rsidRDefault="005978DB" w:rsidP="000B0ECE">
      <w:pPr>
        <w:pStyle w:val="ListParagraph"/>
        <w:numPr>
          <w:ilvl w:val="0"/>
          <w:numId w:val="4"/>
        </w:numPr>
        <w:bidi/>
        <w:spacing w:line="360" w:lineRule="auto"/>
        <w:ind w:left="276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جهاز قياس الطيف ( </w:t>
      </w:r>
      <w:r w:rsidRPr="000B0ECE">
        <w:rPr>
          <w:rStyle w:val="Emphasis"/>
          <w:b/>
          <w:bCs/>
          <w:i w:val="0"/>
          <w:iCs w:val="0"/>
          <w:color w:val="C00000"/>
        </w:rPr>
        <w:t>Spectrophotometer</w:t>
      </w:r>
      <w:r w:rsidRPr="000B0ECE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>)</w:t>
      </w:r>
    </w:p>
    <w:p w:rsidR="009A5BFE" w:rsidRDefault="000B0ECE" w:rsidP="005978DB">
      <w:pPr>
        <w:bidi/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97155</wp:posOffset>
            </wp:positionV>
            <wp:extent cx="2400300" cy="2076450"/>
            <wp:effectExtent l="114300" t="114300" r="114300" b="114300"/>
            <wp:wrapNone/>
            <wp:docPr id="7" name="Picture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64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p w:rsidR="009A5BFE" w:rsidRDefault="009A5BFE" w:rsidP="009A5BFE">
      <w:pPr>
        <w:bidi/>
        <w:spacing w:line="360" w:lineRule="auto"/>
        <w:rPr>
          <w:b/>
          <w:bCs/>
        </w:rPr>
      </w:pPr>
    </w:p>
    <w:tbl>
      <w:tblPr>
        <w:tblStyle w:val="TableList2"/>
        <w:tblpPr w:leftFromText="180" w:rightFromText="180" w:vertAnchor="page" w:horzAnchor="margin" w:tblpXSpec="center" w:tblpY="2521"/>
        <w:tblW w:w="0" w:type="auto"/>
        <w:tblBorders>
          <w:top w:val="single" w:sz="2" w:space="0" w:color="808080"/>
          <w:left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548"/>
        <w:gridCol w:w="3600"/>
      </w:tblGrid>
      <w:tr w:rsidR="000A2320" w:rsidTr="00F56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8" w:type="dxa"/>
            <w:tcBorders>
              <w:bottom w:val="none" w:sz="0" w:space="0" w:color="auto"/>
            </w:tcBorders>
            <w:shd w:val="clear" w:color="auto" w:fill="002060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lastRenderedPageBreak/>
              <w:t>Dish No</w:t>
            </w:r>
          </w:p>
        </w:tc>
        <w:tc>
          <w:tcPr>
            <w:tcW w:w="3600" w:type="dxa"/>
            <w:tcBorders>
              <w:bottom w:val="none" w:sz="0" w:space="0" w:color="auto"/>
            </w:tcBorders>
            <w:shd w:val="clear" w:color="auto" w:fill="002060"/>
          </w:tcPr>
          <w:p w:rsidR="000A2320" w:rsidRPr="00F5675B" w:rsidRDefault="000A2320" w:rsidP="000A2320">
            <w:pPr>
              <w:tabs>
                <w:tab w:val="left" w:pos="1230"/>
                <w:tab w:val="center" w:pos="1692"/>
              </w:tabs>
              <w:spacing w:line="360" w:lineRule="auto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ab/>
            </w:r>
            <w:r w:rsidRPr="00F5675B">
              <w:rPr>
                <w:rStyle w:val="Emphasis"/>
                <w:i w:val="0"/>
                <w:iCs w:val="0"/>
              </w:rPr>
              <w:tab/>
              <w:t>Solution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1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proofErr w:type="spellStart"/>
            <w:r w:rsidRPr="00F5675B">
              <w:rPr>
                <w:rStyle w:val="Emphasis"/>
                <w:i w:val="0"/>
                <w:iCs w:val="0"/>
              </w:rPr>
              <w:t>Cytokinin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 xml:space="preserve"> ( Kinetin 0.01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/ml)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2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proofErr w:type="spellStart"/>
            <w:r w:rsidRPr="00F5675B">
              <w:rPr>
                <w:rStyle w:val="Emphasis"/>
                <w:i w:val="0"/>
                <w:iCs w:val="0"/>
              </w:rPr>
              <w:t>Cytokinin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 xml:space="preserve">, 0.01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3</w:t>
            </w:r>
          </w:p>
        </w:tc>
        <w:tc>
          <w:tcPr>
            <w:tcW w:w="3600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proofErr w:type="spellStart"/>
            <w:r w:rsidRPr="00F5675B">
              <w:rPr>
                <w:rStyle w:val="Emphasis"/>
                <w:i w:val="0"/>
                <w:iCs w:val="0"/>
              </w:rPr>
              <w:t>Cytokinin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 xml:space="preserve">, 0.1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4</w:t>
            </w:r>
          </w:p>
        </w:tc>
        <w:tc>
          <w:tcPr>
            <w:tcW w:w="3600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proofErr w:type="spellStart"/>
            <w:r w:rsidRPr="00F5675B">
              <w:rPr>
                <w:rStyle w:val="Emphasis"/>
                <w:i w:val="0"/>
                <w:iCs w:val="0"/>
              </w:rPr>
              <w:t>Cytokinin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 xml:space="preserve">, 1.0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5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proofErr w:type="spellStart"/>
            <w:r w:rsidRPr="00F5675B">
              <w:rPr>
                <w:rStyle w:val="Emphasis"/>
                <w:i w:val="0"/>
                <w:iCs w:val="0"/>
              </w:rPr>
              <w:t>Cytokinin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 xml:space="preserve">, 10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6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IAA 0.1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7</w:t>
            </w:r>
          </w:p>
        </w:tc>
        <w:tc>
          <w:tcPr>
            <w:tcW w:w="3600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IAA 1.0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8</w:t>
            </w:r>
          </w:p>
        </w:tc>
        <w:tc>
          <w:tcPr>
            <w:tcW w:w="3600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IAA 10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9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GA3 0.1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 w:rsidTr="00F56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8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10</w:t>
            </w:r>
          </w:p>
        </w:tc>
        <w:tc>
          <w:tcPr>
            <w:tcW w:w="3600" w:type="dxa"/>
            <w:shd w:val="clear" w:color="auto" w:fill="D9E2F3" w:themeFill="accent5" w:themeFillTint="33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GA3 1.0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48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11</w:t>
            </w:r>
          </w:p>
        </w:tc>
        <w:tc>
          <w:tcPr>
            <w:tcW w:w="3600" w:type="dxa"/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 xml:space="preserve">GA3 10 </w:t>
            </w:r>
            <w:proofErr w:type="spellStart"/>
            <w:r w:rsidRPr="00F5675B">
              <w:rPr>
                <w:rStyle w:val="Emphasis"/>
                <w:i w:val="0"/>
                <w:iCs w:val="0"/>
              </w:rPr>
              <w:t>μg</w:t>
            </w:r>
            <w:proofErr w:type="spellEnd"/>
            <w:r w:rsidRPr="00F5675B">
              <w:rPr>
                <w:rStyle w:val="Emphasis"/>
                <w:i w:val="0"/>
                <w:iCs w:val="0"/>
              </w:rPr>
              <w:t>/ml</w:t>
            </w:r>
          </w:p>
        </w:tc>
      </w:tr>
      <w:tr w:rsidR="000A23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1548" w:type="dxa"/>
            <w:tcBorders>
              <w:top w:val="none" w:sz="0" w:space="0" w:color="auto"/>
            </w:tcBorders>
          </w:tcPr>
          <w:p w:rsidR="000A2320" w:rsidRPr="00F5675B" w:rsidRDefault="000A2320" w:rsidP="000A2320">
            <w:pPr>
              <w:spacing w:line="360" w:lineRule="auto"/>
              <w:jc w:val="center"/>
              <w:rPr>
                <w:rStyle w:val="Emphasis"/>
                <w:b w:val="0"/>
                <w:bCs w:val="0"/>
                <w:i w:val="0"/>
                <w:iCs w:val="0"/>
              </w:rPr>
            </w:pPr>
            <w:r w:rsidRPr="00F5675B">
              <w:rPr>
                <w:rStyle w:val="Emphasis"/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3600" w:type="dxa"/>
            <w:tcBorders>
              <w:top w:val="none" w:sz="0" w:space="0" w:color="auto"/>
            </w:tcBorders>
          </w:tcPr>
          <w:p w:rsidR="000A2320" w:rsidRPr="00F5675B" w:rsidRDefault="000A2320" w:rsidP="000A2320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iCs w:val="0"/>
              </w:rPr>
            </w:pPr>
            <w:r w:rsidRPr="00F5675B">
              <w:rPr>
                <w:rStyle w:val="Emphasis"/>
                <w:i w:val="0"/>
                <w:iCs w:val="0"/>
              </w:rPr>
              <w:t>Buffer control</w:t>
            </w:r>
          </w:p>
        </w:tc>
      </w:tr>
    </w:tbl>
    <w:p w:rsidR="009A5BFE" w:rsidRDefault="009A5BFE" w:rsidP="009A5BFE">
      <w:pPr>
        <w:bidi/>
        <w:spacing w:line="360" w:lineRule="auto"/>
        <w:rPr>
          <w:b/>
          <w:bCs/>
        </w:rPr>
      </w:pPr>
    </w:p>
    <w:p w:rsidR="000A2320" w:rsidRPr="009F32B8" w:rsidRDefault="000A2320" w:rsidP="00C73E5B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320" w:rsidRPr="009F32B8" w:rsidRDefault="000A2320" w:rsidP="000A2320">
      <w:pPr>
        <w:bidi/>
        <w:jc w:val="both"/>
        <w:rPr>
          <w:b/>
          <w:bCs/>
          <w:color w:val="9900CC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8DB" w:rsidRPr="000B0ECE" w:rsidRDefault="009A5BFE" w:rsidP="000A2320">
      <w:pPr>
        <w:bidi/>
        <w:jc w:val="both"/>
        <w:rPr>
          <w:rStyle w:val="Emphasis"/>
          <w:b/>
          <w:bCs/>
          <w:i w:val="0"/>
          <w:iCs w:val="0"/>
          <w:color w:val="002060"/>
          <w:rtl/>
        </w:rPr>
      </w:pPr>
      <w:r w:rsidRPr="000B0ECE">
        <w:rPr>
          <w:rStyle w:val="Emphasis"/>
          <w:rFonts w:hint="cs"/>
          <w:b/>
          <w:bCs/>
          <w:i w:val="0"/>
          <w:iCs w:val="0"/>
          <w:color w:val="002060"/>
          <w:rtl/>
        </w:rPr>
        <w:t>طريقة العمل :</w:t>
      </w:r>
    </w:p>
    <w:p w:rsidR="00216355" w:rsidRPr="00F5675B" w:rsidRDefault="009A5BFE" w:rsidP="000A2320">
      <w:pPr>
        <w:bidi/>
        <w:spacing w:line="360" w:lineRule="auto"/>
        <w:rPr>
          <w:rStyle w:val="Emphasis"/>
          <w:i w:val="0"/>
          <w:iCs w:val="0"/>
          <w:rtl/>
        </w:rPr>
      </w:pPr>
      <w:r w:rsidRPr="00F5675B">
        <w:rPr>
          <w:rStyle w:val="Emphasis"/>
          <w:rFonts w:hint="cs"/>
          <w:i w:val="0"/>
          <w:iCs w:val="0"/>
          <w:rtl/>
        </w:rPr>
        <w:t xml:space="preserve">جدول يوضح تراكيز منظمات النمو المطلوب استخدامها في التجربة </w:t>
      </w:r>
    </w:p>
    <w:p w:rsidR="005978DB" w:rsidRPr="000B0ECE" w:rsidRDefault="00216355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>اقطعي الفلقتين تحت إضاءة خفيفة جداً واتركيها ملتحمة</w:t>
      </w:r>
    </w:p>
    <w:p w:rsidR="00216355" w:rsidRPr="000B0ECE" w:rsidRDefault="00216355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ضعي سبعة أزواج من الفلقات في كل طبق يكون محتوياً على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3مل</w:t>
      </w:r>
      <w:r w:rsidR="00F5675B" w:rsidRPr="000B0ECE">
        <w:rPr>
          <w:rStyle w:val="Emphasis"/>
          <w:rFonts w:hint="cs"/>
          <w:i w:val="0"/>
          <w:iCs w:val="0"/>
          <w:rtl/>
        </w:rPr>
        <w:t>)</w:t>
      </w:r>
      <w:r w:rsidRPr="000B0ECE">
        <w:rPr>
          <w:rStyle w:val="Emphasis"/>
          <w:rFonts w:hint="cs"/>
          <w:i w:val="0"/>
          <w:iCs w:val="0"/>
          <w:rtl/>
        </w:rPr>
        <w:t xml:space="preserve"> من كل من التراكيز الموضحة في الجدول</w:t>
      </w:r>
    </w:p>
    <w:p w:rsidR="00216355" w:rsidRPr="000B0ECE" w:rsidRDefault="00216355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اتركي الفلقات في المحاليل في غرفة مظلمة لمدة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14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ساعة</w:t>
      </w:r>
      <w:r w:rsidR="00F5675B"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>)</w:t>
      </w:r>
      <w:r w:rsidRPr="000B0ECE">
        <w:rPr>
          <w:rStyle w:val="Emphasis"/>
          <w:rFonts w:hint="cs"/>
          <w:i w:val="0"/>
          <w:iCs w:val="0"/>
          <w:rtl/>
        </w:rPr>
        <w:t xml:space="preserve"> عند درجة حرارة الغرفة ويمكن أن تمدد هذه الفترة إلى أكثر من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14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ساعة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>على أن تكون لكل المحاليل مدة واحدة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>ضعي بعد ذلك كل الأطباق تحت إضاءة كافية فلورسنت لمدة ثلاث ساعات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إستخلصي بعد ذلك الكلوروفيل من كل سبعة أزواج من الفلقات على حدة بالطحن في الهاون ، مستعملة الأسيتون 2 </w:t>
      </w:r>
      <w:r w:rsidRPr="000B0ECE">
        <w:rPr>
          <w:rStyle w:val="Emphasis"/>
          <w:i w:val="0"/>
          <w:iCs w:val="0"/>
          <w:rtl/>
        </w:rPr>
        <w:t>–</w:t>
      </w:r>
      <w:r w:rsidRPr="000B0ECE">
        <w:rPr>
          <w:rStyle w:val="Emphasis"/>
          <w:rFonts w:hint="cs"/>
          <w:i w:val="0"/>
          <w:iCs w:val="0"/>
          <w:rtl/>
        </w:rPr>
        <w:t xml:space="preserve"> 3 مل وبعد أن تكتمل عملية الإستخلاص أضيفي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2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 xml:space="preserve">أسيتون ثم ضعي المحتويات في أنبوبة طرد مركزي ، واغسلي الهاون بـ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2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>أسيتون واجمعيها في أنبوبة الطرد المركزي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بعد أن تستخلصي كل الكلوروفيل من كل معاملة على حدة اعملي الطرد المركزي عند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2000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دورة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 xml:space="preserve">أو أكثر لمدة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3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دقائق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>أو أكثر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أجمعي كل معاملة على حدة في أنبوبة اختبار ( 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12 معاملة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 xml:space="preserve">) مدرجة أو مخبار مدرج سعته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 xml:space="preserve">ثم أكملي الحجم إلى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10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 xml:space="preserve"> مل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="00F5675B" w:rsidRPr="000B0ECE">
        <w:rPr>
          <w:rStyle w:val="Emphasis"/>
          <w:rFonts w:hint="cs"/>
          <w:i w:val="0"/>
          <w:iCs w:val="0"/>
          <w:rtl/>
        </w:rPr>
        <w:t xml:space="preserve">) </w:t>
      </w:r>
      <w:r w:rsidRPr="000B0ECE">
        <w:rPr>
          <w:rStyle w:val="Emphasis"/>
          <w:rFonts w:hint="cs"/>
          <w:i w:val="0"/>
          <w:iCs w:val="0"/>
          <w:rtl/>
        </w:rPr>
        <w:t>بالأسيتون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احتفظي بكل محلول في أنبوبة اختبار  يغطى في الظلام ( </w:t>
      </w:r>
      <w:r w:rsidRPr="000B0ECE">
        <w:rPr>
          <w:rStyle w:val="Emphasis"/>
          <w:rFonts w:hint="cs"/>
          <w:b/>
          <w:bCs/>
          <w:i w:val="0"/>
          <w:iCs w:val="0"/>
          <w:color w:val="0070C0"/>
          <w:rtl/>
        </w:rPr>
        <w:t>الثلاجة</w:t>
      </w:r>
      <w:r w:rsidRPr="000B0ECE">
        <w:rPr>
          <w:rStyle w:val="Emphasis"/>
          <w:rFonts w:hint="cs"/>
          <w:i w:val="0"/>
          <w:iCs w:val="0"/>
          <w:color w:val="0070C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>) حتى تضمنى عدم تلف الكلوروفيل</w:t>
      </w:r>
    </w:p>
    <w:p w:rsidR="00F13E18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</w:rPr>
      </w:pPr>
      <w:r w:rsidRPr="000B0ECE">
        <w:rPr>
          <w:rStyle w:val="Emphasis"/>
          <w:rFonts w:hint="cs"/>
          <w:i w:val="0"/>
          <w:iCs w:val="0"/>
          <w:rtl/>
        </w:rPr>
        <w:lastRenderedPageBreak/>
        <w:t xml:space="preserve">إقرئي بواسطة جهاز الطيف ( </w:t>
      </w:r>
      <w:r w:rsidRPr="000B0ECE">
        <w:rPr>
          <w:rStyle w:val="Emphasis"/>
          <w:b/>
          <w:bCs/>
          <w:i w:val="0"/>
          <w:iCs w:val="0"/>
          <w:color w:val="C00000"/>
        </w:rPr>
        <w:t>Spectrophotometer</w:t>
      </w:r>
      <w:r w:rsidRPr="000B0ECE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 xml:space="preserve">) عند </w:t>
      </w:r>
      <w:r w:rsidR="00F5675B" w:rsidRPr="000B0ECE">
        <w:rPr>
          <w:rStyle w:val="Emphasis"/>
          <w:rFonts w:hint="cs"/>
          <w:i w:val="0"/>
          <w:iCs w:val="0"/>
          <w:rtl/>
        </w:rPr>
        <w:t>(</w:t>
      </w:r>
      <w:r w:rsidR="00F5675B" w:rsidRPr="000B0ECE">
        <w:rPr>
          <w:rStyle w:val="Emphasis"/>
          <w:b/>
          <w:bCs/>
          <w:i w:val="0"/>
          <w:iCs w:val="0"/>
          <w:color w:val="C00000"/>
        </w:rPr>
        <w:t>652 nm</w:t>
      </w:r>
      <w:r w:rsidR="00F5675B" w:rsidRPr="000B0ECE">
        <w:rPr>
          <w:rStyle w:val="Emphasis"/>
          <w:rFonts w:hint="cs"/>
          <w:i w:val="0"/>
          <w:iCs w:val="0"/>
          <w:rtl/>
        </w:rPr>
        <w:t>)</w:t>
      </w:r>
      <w:r w:rsidRPr="000B0ECE">
        <w:rPr>
          <w:rStyle w:val="Emphasis"/>
          <w:rFonts w:hint="cs"/>
          <w:i w:val="0"/>
          <w:iCs w:val="0"/>
          <w:rtl/>
        </w:rPr>
        <w:t xml:space="preserve"> مستعملة الأسيتون كضابط لكل المعاملات التي عندك وسجلي نتائجك مستعينة بالجدول</w:t>
      </w:r>
    </w:p>
    <w:p w:rsidR="00987234" w:rsidRPr="000B0ECE" w:rsidRDefault="00F13E18" w:rsidP="000B0ECE">
      <w:pPr>
        <w:pStyle w:val="ListParagraph"/>
        <w:numPr>
          <w:ilvl w:val="0"/>
          <w:numId w:val="6"/>
        </w:numPr>
        <w:tabs>
          <w:tab w:val="clear" w:pos="720"/>
        </w:tabs>
        <w:bidi/>
        <w:spacing w:line="360" w:lineRule="auto"/>
        <w:ind w:left="276"/>
        <w:jc w:val="both"/>
        <w:rPr>
          <w:rStyle w:val="Emphasis"/>
          <w:i w:val="0"/>
          <w:iCs w:val="0"/>
          <w:rtl/>
        </w:rPr>
      </w:pPr>
      <w:r w:rsidRPr="000B0ECE">
        <w:rPr>
          <w:rStyle w:val="Emphasis"/>
          <w:rFonts w:hint="cs"/>
          <w:i w:val="0"/>
          <w:iCs w:val="0"/>
          <w:rtl/>
        </w:rPr>
        <w:t xml:space="preserve">أرسمي العلاقة بين الإمتصاص ( </w:t>
      </w:r>
      <w:r w:rsidRPr="000B0ECE">
        <w:rPr>
          <w:rStyle w:val="Emphasis"/>
          <w:b/>
          <w:bCs/>
          <w:i w:val="0"/>
          <w:iCs w:val="0"/>
          <w:color w:val="C00000"/>
        </w:rPr>
        <w:t>Absorbance</w:t>
      </w:r>
      <w:r w:rsidRPr="000B0ECE">
        <w:rPr>
          <w:rStyle w:val="Emphasis"/>
          <w:rFonts w:hint="cs"/>
          <w:i w:val="0"/>
          <w:iCs w:val="0"/>
          <w:color w:val="C00000"/>
          <w:rtl/>
        </w:rPr>
        <w:t xml:space="preserve"> </w:t>
      </w:r>
      <w:r w:rsidRPr="000B0ECE">
        <w:rPr>
          <w:rStyle w:val="Emphasis"/>
          <w:rFonts w:hint="cs"/>
          <w:i w:val="0"/>
          <w:iCs w:val="0"/>
          <w:rtl/>
        </w:rPr>
        <w:t>) وتركيز الهرمون</w:t>
      </w:r>
    </w:p>
    <w:p w:rsidR="00987234" w:rsidRPr="00987234" w:rsidRDefault="00987234" w:rsidP="000B0ECE">
      <w:pPr>
        <w:bidi/>
        <w:ind w:left="276"/>
        <w:rPr>
          <w:rtl/>
        </w:rPr>
      </w:pPr>
    </w:p>
    <w:p w:rsidR="00987234" w:rsidRPr="00987234" w:rsidRDefault="00F5675B" w:rsidP="00987234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4000500" cy="3700780"/>
            <wp:effectExtent l="114300" t="114300" r="114300" b="109220"/>
            <wp:wrapNone/>
            <wp:docPr id="9" name="Picture 9" descr="curv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v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0078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234" w:rsidRPr="00987234" w:rsidRDefault="00987234" w:rsidP="00987234">
      <w:pPr>
        <w:bidi/>
        <w:rPr>
          <w:rtl/>
        </w:rPr>
      </w:pPr>
    </w:p>
    <w:p w:rsidR="00987234" w:rsidRPr="00987234" w:rsidRDefault="00987234" w:rsidP="00987234">
      <w:pPr>
        <w:bidi/>
        <w:rPr>
          <w:rtl/>
        </w:rPr>
      </w:pPr>
    </w:p>
    <w:p w:rsidR="00987234" w:rsidRDefault="00987234" w:rsidP="00987234">
      <w:pPr>
        <w:bidi/>
        <w:rPr>
          <w:rtl/>
        </w:rPr>
      </w:pPr>
    </w:p>
    <w:bookmarkStart w:id="0" w:name="_GoBack"/>
    <w:bookmarkEnd w:id="0"/>
    <w:p w:rsidR="00F13E18" w:rsidRPr="00987234" w:rsidRDefault="009F32B8" w:rsidP="00987234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3434080</wp:posOffset>
                </wp:positionV>
                <wp:extent cx="5600700" cy="0"/>
                <wp:effectExtent l="9525" t="10795" r="952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AE6C" id="Line 1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270.4pt" to="422.25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" strokecolor="#099">
                <v:stroke dashstyle="dashDot"/>
              </v:line>
            </w:pict>
          </mc:Fallback>
        </mc:AlternateContent>
      </w:r>
    </w:p>
    <w:sectPr w:rsidR="00F13E18" w:rsidRPr="00987234" w:rsidSect="000B0ECE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pgNumType w:fmt="numberInDash"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08" w:rsidRDefault="003A6008">
      <w:r>
        <w:separator/>
      </w:r>
    </w:p>
  </w:endnote>
  <w:endnote w:type="continuationSeparator" w:id="0">
    <w:p w:rsidR="003A6008" w:rsidRDefault="003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s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E8" w:rsidRDefault="00BC63E8" w:rsidP="002B15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63E8" w:rsidRDefault="00BC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8" w:rsidRPr="00BC63E8" w:rsidRDefault="009F32B8" w:rsidP="002B159C">
    <w:pPr>
      <w:pStyle w:val="Footer"/>
      <w:framePr w:wrap="around" w:vAnchor="text" w:hAnchor="margin" w:xAlign="center" w:y="1"/>
      <w:rPr>
        <w:rStyle w:val="PageNumber"/>
        <w:b/>
        <w:bCs/>
      </w:rPr>
    </w:pPr>
    <w:r w:rsidRPr="00BC63E8">
      <w:rPr>
        <w:rStyle w:val="PageNumber"/>
        <w:b/>
        <w:bCs/>
      </w:rPr>
      <w:fldChar w:fldCharType="begin"/>
    </w:r>
    <w:r w:rsidRPr="00BC63E8">
      <w:rPr>
        <w:rStyle w:val="PageNumber"/>
        <w:b/>
        <w:bCs/>
      </w:rPr>
      <w:instrText xml:space="preserve">PAGE  </w:instrText>
    </w:r>
    <w:r w:rsidRPr="00BC63E8">
      <w:rPr>
        <w:rStyle w:val="PageNumber"/>
        <w:b/>
        <w:bCs/>
      </w:rPr>
      <w:fldChar w:fldCharType="separate"/>
    </w:r>
    <w:r w:rsidR="000B0ECE">
      <w:rPr>
        <w:rStyle w:val="PageNumber"/>
        <w:b/>
        <w:bCs/>
        <w:noProof/>
      </w:rPr>
      <w:t>- 28 -</w:t>
    </w:r>
    <w:r w:rsidRPr="00BC63E8">
      <w:rPr>
        <w:rStyle w:val="PageNumber"/>
        <w:b/>
        <w:bCs/>
      </w:rPr>
      <w:fldChar w:fldCharType="end"/>
    </w:r>
  </w:p>
  <w:p w:rsidR="009F32B8" w:rsidRDefault="009F3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08" w:rsidRDefault="003A6008">
      <w:r>
        <w:separator/>
      </w:r>
    </w:p>
  </w:footnote>
  <w:footnote w:type="continuationSeparator" w:id="0">
    <w:p w:rsidR="003A6008" w:rsidRDefault="003A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34" w:rsidRPr="00A406D1" w:rsidRDefault="00987234" w:rsidP="008D2410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  <w:p w:rsidR="00987234" w:rsidRDefault="00987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B8" w:rsidRDefault="009F32B8" w:rsidP="008D2410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647700</wp:posOffset>
          </wp:positionH>
          <wp:positionV relativeFrom="paragraph">
            <wp:posOffset>-63500</wp:posOffset>
          </wp:positionV>
          <wp:extent cx="4181475" cy="838200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8" t="19862" r="4060" b="19862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-168275</wp:posOffset>
          </wp:positionV>
          <wp:extent cx="5467350" cy="1009650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2B8" w:rsidRDefault="009F32B8" w:rsidP="009F32B8">
    <w:pPr>
      <w:pStyle w:val="Header"/>
      <w:bidi/>
      <w:rPr>
        <w:rFonts w:ascii="Alison" w:hAnsi="Alison"/>
        <w:b/>
        <w:bCs/>
        <w:color w:val="CC0099"/>
        <w:sz w:val="36"/>
        <w:szCs w:val="36"/>
        <w:rtl/>
      </w:rPr>
    </w:pPr>
  </w:p>
  <w:p w:rsidR="009F32B8" w:rsidRPr="00A406D1" w:rsidRDefault="009F32B8" w:rsidP="009F32B8">
    <w:pPr>
      <w:pStyle w:val="Header"/>
      <w:bidi/>
      <w:rPr>
        <w:rFonts w:ascii="Alison" w:hAnsi="Alison"/>
        <w:b/>
        <w:bCs/>
        <w:color w:val="CC0099"/>
        <w:sz w:val="36"/>
        <w:szCs w:val="36"/>
      </w:rPr>
    </w:pPr>
  </w:p>
  <w:p w:rsidR="009F32B8" w:rsidRDefault="009F3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CE0"/>
    <w:multiLevelType w:val="hybridMultilevel"/>
    <w:tmpl w:val="D73A4394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2ADF"/>
    <w:multiLevelType w:val="hybridMultilevel"/>
    <w:tmpl w:val="CF209CA8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BDA"/>
    <w:multiLevelType w:val="hybridMultilevel"/>
    <w:tmpl w:val="50E25294"/>
    <w:lvl w:ilvl="0" w:tplc="F3B2A87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CC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249F8"/>
    <w:multiLevelType w:val="hybridMultilevel"/>
    <w:tmpl w:val="FCC8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7BB4"/>
    <w:multiLevelType w:val="hybridMultilevel"/>
    <w:tmpl w:val="A4C6AEF2"/>
    <w:lvl w:ilvl="0" w:tplc="3C807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6694A"/>
    <w:multiLevelType w:val="hybridMultilevel"/>
    <w:tmpl w:val="C2A60456"/>
    <w:lvl w:ilvl="0" w:tplc="AC3C2C7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0"/>
    <w:rsid w:val="000238BB"/>
    <w:rsid w:val="000A2320"/>
    <w:rsid w:val="000B0ECE"/>
    <w:rsid w:val="000E494C"/>
    <w:rsid w:val="00181F3F"/>
    <w:rsid w:val="00195327"/>
    <w:rsid w:val="001D2E0A"/>
    <w:rsid w:val="00216355"/>
    <w:rsid w:val="00230776"/>
    <w:rsid w:val="00232D06"/>
    <w:rsid w:val="002A67D9"/>
    <w:rsid w:val="002A699D"/>
    <w:rsid w:val="002B159C"/>
    <w:rsid w:val="002D3312"/>
    <w:rsid w:val="002E7C03"/>
    <w:rsid w:val="00331EAD"/>
    <w:rsid w:val="003A6008"/>
    <w:rsid w:val="004A6DEB"/>
    <w:rsid w:val="005116C7"/>
    <w:rsid w:val="00521E0C"/>
    <w:rsid w:val="005978DB"/>
    <w:rsid w:val="005E4806"/>
    <w:rsid w:val="00710E19"/>
    <w:rsid w:val="00721025"/>
    <w:rsid w:val="00733785"/>
    <w:rsid w:val="0087080F"/>
    <w:rsid w:val="008753D9"/>
    <w:rsid w:val="008D2410"/>
    <w:rsid w:val="009779E8"/>
    <w:rsid w:val="00987234"/>
    <w:rsid w:val="00994D1E"/>
    <w:rsid w:val="009A5BFE"/>
    <w:rsid w:val="009E11C8"/>
    <w:rsid w:val="009F32B8"/>
    <w:rsid w:val="00A12FDD"/>
    <w:rsid w:val="00A452F9"/>
    <w:rsid w:val="00A95F23"/>
    <w:rsid w:val="00B53EB8"/>
    <w:rsid w:val="00BC479A"/>
    <w:rsid w:val="00BC63E8"/>
    <w:rsid w:val="00C2657F"/>
    <w:rsid w:val="00C63BF6"/>
    <w:rsid w:val="00C73E5B"/>
    <w:rsid w:val="00E84AA1"/>
    <w:rsid w:val="00EF0392"/>
    <w:rsid w:val="00F12B65"/>
    <w:rsid w:val="00F13E18"/>
    <w:rsid w:val="00F32033"/>
    <w:rsid w:val="00F5675B"/>
    <w:rsid w:val="00F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."/>
  <w:listSeparator w:val=","/>
  <w14:docId w14:val="14711316"/>
  <w15:chartTrackingRefBased/>
  <w15:docId w15:val="{06534DBB-9714-4880-AF6D-AE03AD0D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4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2">
    <w:name w:val="Table List 2"/>
    <w:basedOn w:val="TableNormal"/>
    <w:rsid w:val="00C265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BC63E8"/>
  </w:style>
  <w:style w:type="character" w:styleId="Emphasis">
    <w:name w:val="Emphasis"/>
    <w:basedOn w:val="DefaultParagraphFont"/>
    <w:qFormat/>
    <w:rsid w:val="00232D06"/>
    <w:rPr>
      <w:i/>
      <w:iCs/>
    </w:rPr>
  </w:style>
  <w:style w:type="paragraph" w:styleId="ListParagraph">
    <w:name w:val="List Paragraph"/>
    <w:basedOn w:val="Normal"/>
    <w:uiPriority w:val="34"/>
    <w:qFormat/>
    <w:rsid w:val="000B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 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Mahera Shinwari</dc:creator>
  <cp:keywords/>
  <dc:description/>
  <cp:lastModifiedBy>Windows User</cp:lastModifiedBy>
  <cp:revision>7</cp:revision>
  <dcterms:created xsi:type="dcterms:W3CDTF">2021-02-05T08:54:00Z</dcterms:created>
  <dcterms:modified xsi:type="dcterms:W3CDTF">2021-02-05T14:23:00Z</dcterms:modified>
</cp:coreProperties>
</file>