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77" w:rsidRPr="00091435" w:rsidRDefault="00547177" w:rsidP="00547177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bookmarkStart w:id="0" w:name="_GoBack"/>
      <w:bookmarkEnd w:id="0"/>
      <w:r w:rsidRPr="00091435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509C49" wp14:editId="0E889276">
            <wp:simplePos x="0" y="0"/>
            <wp:positionH relativeFrom="column">
              <wp:posOffset>-434975</wp:posOffset>
            </wp:positionH>
            <wp:positionV relativeFrom="paragraph">
              <wp:posOffset>-214630</wp:posOffset>
            </wp:positionV>
            <wp:extent cx="120904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101" y="20823"/>
                <wp:lineTo x="21101" y="0"/>
                <wp:lineTo x="0" y="0"/>
              </wp:wrapPolygon>
            </wp:wrapTight>
            <wp:docPr id="1" name="صورة 1" descr="C:\Users\manal\Desktop\الشعار الج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l\Desktop\الشعار الجديد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435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  <w:t>جامعة الملك سعود</w:t>
      </w:r>
    </w:p>
    <w:p w:rsidR="00547177" w:rsidRPr="00091435" w:rsidRDefault="00091435" w:rsidP="00091435">
      <w:pPr>
        <w:keepNext/>
        <w:spacing w:after="0" w:line="240" w:lineRule="auto"/>
        <w:outlineLvl w:val="0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091435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  <w:t>كلية التربية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-</w:t>
      </w:r>
      <w:r w:rsidR="00547177" w:rsidRPr="00091435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  <w:t xml:space="preserve">قسم السياسات التربوية </w:t>
      </w:r>
    </w:p>
    <w:p w:rsidR="00547177" w:rsidRPr="00091435" w:rsidRDefault="00547177" w:rsidP="00266F2A">
      <w:pPr>
        <w:spacing w:after="0"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09143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خطة مقرر </w:t>
      </w:r>
      <w:r w:rsidR="00516760" w:rsidRPr="0009143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مشكلات تربوية </w:t>
      </w:r>
      <w:r w:rsidR="00131E96" w:rsidRPr="00091435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="00516760" w:rsidRPr="00091435">
        <w:rPr>
          <w:rFonts w:ascii="Traditional Arabic" w:hAnsi="Traditional Arabic" w:cs="Traditional Arabic"/>
          <w:b/>
          <w:bCs/>
          <w:sz w:val="28"/>
          <w:szCs w:val="28"/>
          <w:rtl/>
        </w:rPr>
        <w:t>441</w:t>
      </w:r>
      <w:r w:rsidR="00131E96" w:rsidRPr="00091435">
        <w:rPr>
          <w:rFonts w:ascii="Traditional Arabic" w:hAnsi="Traditional Arabic" w:cs="Traditional Arabic"/>
          <w:b/>
          <w:bCs/>
          <w:sz w:val="28"/>
          <w:szCs w:val="28"/>
          <w:rtl/>
        </w:rPr>
        <w:t>ترب) ساعات المقرر: ساعتان</w:t>
      </w:r>
      <w:r w:rsidR="00A342A0" w:rsidRPr="00091435">
        <w:rPr>
          <w:rFonts w:ascii="Traditional Arabic" w:hAnsi="Traditional Arabic" w:cs="Traditional Arabic"/>
          <w:sz w:val="28"/>
          <w:szCs w:val="28"/>
          <w:rtl/>
        </w:rPr>
        <w:t xml:space="preserve">           </w:t>
      </w:r>
    </w:p>
    <w:p w:rsidR="00555AA9" w:rsidRPr="00091435" w:rsidRDefault="00091435" w:rsidP="00091435">
      <w:pPr>
        <w:spacing w:after="0"/>
        <w:ind w:right="-567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الدكتورة/</w:t>
      </w:r>
      <w:r w:rsidRPr="00091435">
        <w:rPr>
          <w:rFonts w:ascii="Traditional Arabic" w:hAnsi="Traditional Arabic" w:cs="Traditional Arabic" w:hint="cs"/>
          <w:sz w:val="28"/>
          <w:szCs w:val="28"/>
          <w:rtl/>
        </w:rPr>
        <w:t xml:space="preserve"> أمل </w:t>
      </w:r>
      <w:hyperlink r:id="rId7" w:history="1">
        <w:r w:rsidRPr="00091435">
          <w:rPr>
            <w:rStyle w:val="Hyperlink"/>
            <w:rFonts w:ascii="Traditional Arabic" w:hAnsi="Traditional Arabic" w:cs="Traditional Arabic" w:hint="cs"/>
            <w:color w:val="auto"/>
            <w:sz w:val="28"/>
            <w:szCs w:val="28"/>
            <w:u w:val="none"/>
            <w:rtl/>
          </w:rPr>
          <w:t xml:space="preserve">الكليب </w:t>
        </w:r>
        <w:r w:rsidRPr="00091435">
          <w:rPr>
            <w:rStyle w:val="Hyperlink"/>
            <w:rFonts w:ascii="Traditional Arabic" w:hAnsi="Traditional Arabic" w:cs="Traditional Arabic"/>
            <w:color w:val="auto"/>
            <w:sz w:val="28"/>
            <w:szCs w:val="28"/>
            <w:u w:val="none"/>
          </w:rPr>
          <w:t>aalkulaib@ksu.edu.sa</w:t>
        </w:r>
      </w:hyperlink>
      <w:r w:rsidRPr="0009143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91435"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</w:t>
      </w:r>
      <w:r w:rsidRPr="00091435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09143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الفصل/</w:t>
      </w:r>
      <w:r w:rsidRPr="00091435">
        <w:rPr>
          <w:rFonts w:ascii="Traditional Arabic" w:hAnsi="Traditional Arabic" w:cs="Traditional Arabic" w:hint="cs"/>
          <w:sz w:val="28"/>
          <w:szCs w:val="28"/>
          <w:rtl/>
        </w:rPr>
        <w:t xml:space="preserve"> الدراسي الأول 1441ه</w:t>
      </w:r>
      <w:r w:rsidR="00547177" w:rsidRPr="0009143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131E96" w:rsidRPr="00091435" w:rsidRDefault="00477D52" w:rsidP="00091435">
      <w:pPr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</w:rPr>
      </w:pPr>
      <w:r w:rsidRPr="00091435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أهداف المقرر:</w:t>
      </w:r>
      <w:r w:rsidRPr="00091435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A83F2C" w:rsidRPr="00091435">
        <w:rPr>
          <w:rFonts w:ascii="Traditional Arabic" w:hAnsi="Traditional Arabic" w:cs="Traditional Arabic"/>
          <w:sz w:val="28"/>
          <w:szCs w:val="28"/>
          <w:rtl/>
        </w:rPr>
        <w:t>يهدف تدريس المقرر إلى مساعدة الطالبة على دراسة المشكلات التربوية التي يعاني منها نظام التعليم المحل</w:t>
      </w:r>
      <w:r w:rsidR="00091435">
        <w:rPr>
          <w:rFonts w:ascii="Traditional Arabic" w:hAnsi="Traditional Arabic" w:cs="Traditional Arabic"/>
          <w:sz w:val="28"/>
          <w:szCs w:val="28"/>
          <w:rtl/>
        </w:rPr>
        <w:t>ي، واستنباط العوامل المسببة لها، والآثار الناجمة عنها</w:t>
      </w:r>
      <w:r w:rsidR="00A83F2C" w:rsidRPr="00091435">
        <w:rPr>
          <w:rFonts w:ascii="Traditional Arabic" w:hAnsi="Traditional Arabic" w:cs="Traditional Arabic"/>
          <w:sz w:val="28"/>
          <w:szCs w:val="28"/>
          <w:rtl/>
        </w:rPr>
        <w:t>، والحلول الناجحة لمواجهتها حتى يكون عند الطالبة الاستعداد لمواجهتها عند تحملها مسؤولية التدريس بعد تخ</w:t>
      </w:r>
      <w:r w:rsidR="00091435">
        <w:rPr>
          <w:rFonts w:ascii="Traditional Arabic" w:hAnsi="Traditional Arabic" w:cs="Traditional Arabic"/>
          <w:sz w:val="28"/>
          <w:szCs w:val="28"/>
          <w:rtl/>
        </w:rPr>
        <w:t>رجها</w:t>
      </w:r>
      <w:r w:rsidR="00A83F2C" w:rsidRPr="00091435">
        <w:rPr>
          <w:rFonts w:ascii="Traditional Arabic" w:hAnsi="Traditional Arabic" w:cs="Traditional Arabic"/>
          <w:sz w:val="28"/>
          <w:szCs w:val="28"/>
          <w:rtl/>
        </w:rPr>
        <w:t>،</w:t>
      </w:r>
      <w:r w:rsidR="0009143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83F2C" w:rsidRPr="00091435">
        <w:rPr>
          <w:rFonts w:ascii="Traditional Arabic" w:hAnsi="Traditional Arabic" w:cs="Traditional Arabic"/>
          <w:sz w:val="28"/>
          <w:szCs w:val="28"/>
          <w:rtl/>
        </w:rPr>
        <w:t>والقدرة على مواجهتها عند التحاقها بالمهنة.</w:t>
      </w:r>
    </w:p>
    <w:p w:rsidR="00266F2A" w:rsidRPr="00091435" w:rsidRDefault="00091435" w:rsidP="003E2304">
      <w:pPr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u w:val="single"/>
          <w:rtl/>
        </w:rPr>
      </w:pPr>
      <w:r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التقييم</w:t>
      </w:r>
      <w:r w:rsidR="00A83F2C" w:rsidRPr="00091435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 xml:space="preserve">: </w:t>
      </w:r>
      <w:r w:rsidR="003E2304" w:rsidRPr="003E2304">
        <w:rPr>
          <w:rFonts w:ascii="Traditional Arabic" w:eastAsia="Calibri" w:hAnsi="Traditional Arabic" w:cs="Traditional Arabic" w:hint="cs"/>
          <w:sz w:val="28"/>
          <w:szCs w:val="28"/>
          <w:u w:val="single"/>
          <w:rtl/>
        </w:rPr>
        <w:t>م</w:t>
      </w:r>
      <w:r w:rsidRPr="003E2304">
        <w:rPr>
          <w:rFonts w:ascii="Traditional Arabic" w:eastAsia="Times New Roman" w:hAnsi="Traditional Arabic" w:cs="Traditional Arabic"/>
          <w:sz w:val="28"/>
          <w:szCs w:val="28"/>
          <w:rtl/>
        </w:rPr>
        <w:t>شاركة وتفاعل</w:t>
      </w:r>
      <w:r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5 درجات</w:t>
      </w:r>
      <w:r w:rsidR="00266F2A" w:rsidRPr="00091435">
        <w:rPr>
          <w:rFonts w:ascii="Traditional Arabic" w:eastAsia="Times New Roman" w:hAnsi="Traditional Arabic" w:cs="Traditional Arabic"/>
          <w:sz w:val="28"/>
          <w:szCs w:val="28"/>
          <w:rtl/>
        </w:rPr>
        <w:t>،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</w:t>
      </w:r>
      <w:r w:rsidR="003E2304">
        <w:rPr>
          <w:rFonts w:ascii="Traditional Arabic" w:eastAsia="Times New Roman" w:hAnsi="Traditional Arabic" w:cs="Traditional Arabic"/>
          <w:sz w:val="28"/>
          <w:szCs w:val="28"/>
          <w:rtl/>
        </w:rPr>
        <w:t>بحث عن أحد المشكلات التربوية</w:t>
      </w:r>
      <w:r w:rsidR="00266F2A" w:rsidRPr="00091435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1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>0</w:t>
      </w:r>
      <w:r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درج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>ات</w:t>
      </w:r>
      <w:r w:rsidR="00916D9D"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، </w:t>
      </w:r>
      <w:r w:rsidR="003E2304">
        <w:rPr>
          <w:rFonts w:ascii="Traditional Arabic" w:eastAsia="Times New Roman" w:hAnsi="Traditional Arabic" w:cs="Traditional Arabic" w:hint="cs"/>
          <w:sz w:val="28"/>
          <w:szCs w:val="28"/>
          <w:rtl/>
        </w:rPr>
        <w:t>واجبات قصيرة 5 درجات</w:t>
      </w:r>
    </w:p>
    <w:p w:rsidR="00266F2A" w:rsidRPr="00091435" w:rsidRDefault="00091435" w:rsidP="00091435">
      <w:pPr>
        <w:spacing w:after="0" w:line="240" w:lineRule="auto"/>
        <w:rPr>
          <w:rFonts w:ascii="Traditional Arabic" w:eastAsia="Calibri" w:hAnsi="Traditional Arabic" w:cs="Traditional Arabic"/>
          <w:sz w:val="28"/>
          <w:szCs w:val="28"/>
        </w:rPr>
      </w:pPr>
      <w:r w:rsidRPr="00091435">
        <w:rPr>
          <w:rFonts w:ascii="Traditional Arabic" w:eastAsia="Times New Roman" w:hAnsi="Traditional Arabic" w:cs="Traditional Arabic" w:hint="cs"/>
          <w:sz w:val="28"/>
          <w:szCs w:val="28"/>
          <w:rtl/>
        </w:rPr>
        <w:t>اختبارين</w:t>
      </w:r>
      <w:r w:rsidR="00266F2A" w:rsidRPr="00091435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فصليين (40 درجة بمعدل 20 درجة لكل </w:t>
      </w:r>
      <w:r w:rsidRPr="00091435">
        <w:rPr>
          <w:rFonts w:ascii="Traditional Arabic" w:eastAsia="Times New Roman" w:hAnsi="Traditional Arabic" w:cs="Traditional Arabic" w:hint="cs"/>
          <w:sz w:val="28"/>
          <w:szCs w:val="28"/>
          <w:rtl/>
        </w:rPr>
        <w:t>اختبار</w:t>
      </w:r>
      <w:r w:rsidR="00266F2A" w:rsidRPr="00091435">
        <w:rPr>
          <w:rFonts w:ascii="Traditional Arabic" w:eastAsia="Times New Roman" w:hAnsi="Traditional Arabic" w:cs="Traditional Arabic"/>
          <w:sz w:val="28"/>
          <w:szCs w:val="28"/>
          <w:rtl/>
        </w:rPr>
        <w:t>)،</w:t>
      </w:r>
      <w:r w:rsidR="00266F2A" w:rsidRPr="00091435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="00266F2A" w:rsidRPr="00091435">
        <w:rPr>
          <w:rFonts w:ascii="Traditional Arabic" w:eastAsia="Times New Roman" w:hAnsi="Traditional Arabic" w:cs="Traditional Arabic"/>
          <w:sz w:val="28"/>
          <w:szCs w:val="28"/>
          <w:rtl/>
        </w:rPr>
        <w:t>اختبار نهائي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</w:rPr>
        <w:t xml:space="preserve"> </w:t>
      </w:r>
      <w:r w:rsidR="00266F2A" w:rsidRPr="00091435">
        <w:rPr>
          <w:rFonts w:ascii="Traditional Arabic" w:eastAsia="Times New Roman" w:hAnsi="Traditional Arabic" w:cs="Traditional Arabic"/>
          <w:sz w:val="28"/>
          <w:szCs w:val="28"/>
          <w:rtl/>
        </w:rPr>
        <w:t>(40 درجة).</w:t>
      </w:r>
    </w:p>
    <w:p w:rsidR="00A342A0" w:rsidRPr="00091435" w:rsidRDefault="00091435" w:rsidP="003E2304">
      <w:p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المراجع</w:t>
      </w:r>
      <w:r w:rsidR="00A83F2C" w:rsidRPr="00091435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:</w:t>
      </w:r>
      <w:r w:rsidR="003E2304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="00A83F2C" w:rsidRPr="00091435">
        <w:rPr>
          <w:rFonts w:ascii="Traditional Arabic" w:hAnsi="Traditional Arabic" w:cs="Traditional Arabic"/>
          <w:sz w:val="28"/>
          <w:szCs w:val="28"/>
          <w:rtl/>
        </w:rPr>
        <w:t>علم الاجتماع المدرسي: بنيوية الظاهرة المدرسية ووظيفتها الاجتماعية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83F2C" w:rsidRPr="00091435">
        <w:rPr>
          <w:rFonts w:ascii="Traditional Arabic" w:hAnsi="Traditional Arabic" w:cs="Traditional Arabic"/>
          <w:sz w:val="28"/>
          <w:szCs w:val="28"/>
          <w:rtl/>
        </w:rPr>
        <w:t>(</w:t>
      </w:r>
      <w:r w:rsidRPr="00091435">
        <w:rPr>
          <w:rFonts w:ascii="Traditional Arabic" w:hAnsi="Traditional Arabic" w:cs="Traditional Arabic" w:hint="cs"/>
          <w:sz w:val="28"/>
          <w:szCs w:val="28"/>
          <w:rtl/>
        </w:rPr>
        <w:t xml:space="preserve">2004) </w:t>
      </w:r>
      <w:proofErr w:type="gramStart"/>
      <w:r w:rsidRPr="00091435">
        <w:rPr>
          <w:rFonts w:ascii="Traditional Arabic" w:hAnsi="Traditional Arabic" w:cs="Traditional Arabic" w:hint="cs"/>
          <w:sz w:val="28"/>
          <w:szCs w:val="28"/>
          <w:rtl/>
        </w:rPr>
        <w:t>علي</w:t>
      </w:r>
      <w:proofErr w:type="gramEnd"/>
      <w:r w:rsidR="00A83F2C" w:rsidRPr="0009143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91435">
        <w:rPr>
          <w:rFonts w:ascii="Traditional Arabic" w:hAnsi="Traditional Arabic" w:cs="Traditional Arabic" w:hint="cs"/>
          <w:sz w:val="28"/>
          <w:szCs w:val="28"/>
          <w:rtl/>
        </w:rPr>
        <w:t>وطفة وعلي</w:t>
      </w:r>
      <w:r w:rsidR="003E2304">
        <w:rPr>
          <w:rFonts w:ascii="Traditional Arabic" w:hAnsi="Traditional Arabic" w:cs="Traditional Arabic"/>
          <w:sz w:val="28"/>
          <w:szCs w:val="28"/>
          <w:rtl/>
        </w:rPr>
        <w:t xml:space="preserve"> جاسم الشهاب</w:t>
      </w:r>
      <w:r w:rsidR="003E2304">
        <w:rPr>
          <w:rFonts w:ascii="Traditional Arabic" w:hAnsi="Traditional Arabic" w:cs="Traditional Arabic" w:hint="cs"/>
          <w:sz w:val="28"/>
          <w:szCs w:val="28"/>
          <w:rtl/>
        </w:rPr>
        <w:t>+</w:t>
      </w:r>
      <w:r w:rsidR="003E2304" w:rsidRPr="003E230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E2304" w:rsidRPr="00091435">
        <w:rPr>
          <w:rFonts w:ascii="Traditional Arabic" w:hAnsi="Traditional Arabic" w:cs="Traditional Arabic"/>
          <w:sz w:val="28"/>
          <w:szCs w:val="28"/>
          <w:rtl/>
        </w:rPr>
        <w:t>مدرستي صندوق مغلق: أحدث الاتجاهات المعاصرة في مجال اجتماعيات التربية</w:t>
      </w:r>
      <w:r w:rsidR="003E230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E2304" w:rsidRPr="00091435">
        <w:rPr>
          <w:rFonts w:ascii="Traditional Arabic" w:hAnsi="Traditional Arabic" w:cs="Traditional Arabic"/>
          <w:sz w:val="28"/>
          <w:szCs w:val="28"/>
          <w:rtl/>
        </w:rPr>
        <w:t>(2005) فوزية البكر</w:t>
      </w:r>
    </w:p>
    <w:tbl>
      <w:tblPr>
        <w:tblpPr w:leftFromText="180" w:rightFromText="180" w:vertAnchor="text" w:horzAnchor="margin" w:tblpXSpec="center" w:tblpY="553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57"/>
        <w:gridCol w:w="6615"/>
      </w:tblGrid>
      <w:tr w:rsidR="007D58EB" w:rsidRPr="00091435" w:rsidTr="007F4ABA">
        <w:trPr>
          <w:trHeight w:val="41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EB" w:rsidRPr="00091435" w:rsidRDefault="007D58EB" w:rsidP="007F4AB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لأسبوع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التاريخ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EB" w:rsidRPr="00091435" w:rsidRDefault="007D58EB" w:rsidP="007F4AB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الموضوع</w:t>
            </w:r>
          </w:p>
        </w:tc>
      </w:tr>
      <w:tr w:rsidR="007D58EB" w:rsidRPr="00091435" w:rsidTr="007F4ABA">
        <w:trPr>
          <w:trHeight w:val="41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val="en-C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val="en-CA"/>
              </w:rPr>
              <w:t>4/1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val="en-CA"/>
              </w:rPr>
            </w:pPr>
            <w:r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val="en-CA"/>
              </w:rPr>
              <w:t>تعريف با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val="en-CA"/>
              </w:rPr>
              <w:t>لمقرر</w:t>
            </w:r>
          </w:p>
        </w:tc>
      </w:tr>
      <w:tr w:rsidR="007D58EB" w:rsidRPr="00091435" w:rsidTr="007F4ABA">
        <w:trPr>
          <w:trHeight w:val="386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11/1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مدخل للمشكلات التربوية</w:t>
            </w:r>
          </w:p>
        </w:tc>
      </w:tr>
      <w:tr w:rsidR="007D58EB" w:rsidRPr="00091435" w:rsidTr="007F4ABA">
        <w:trPr>
          <w:trHeight w:val="5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18/1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مدخل للمشكلات التربوية</w:t>
            </w:r>
          </w:p>
        </w:tc>
      </w:tr>
      <w:tr w:rsidR="007D58EB" w:rsidRPr="00091435" w:rsidTr="007F4ABA">
        <w:trPr>
          <w:trHeight w:val="5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25/1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العولمة والتربية</w:t>
            </w:r>
          </w:p>
        </w:tc>
      </w:tr>
      <w:tr w:rsidR="007D58EB" w:rsidRPr="00091435" w:rsidTr="007F4ABA">
        <w:trPr>
          <w:trHeight w:val="54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bookmarkStart w:id="1" w:name="_Hlk493443300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2/2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العولمة والتربية</w:t>
            </w:r>
          </w:p>
        </w:tc>
      </w:tr>
      <w:bookmarkEnd w:id="1"/>
      <w:tr w:rsidR="007D58EB" w:rsidRPr="00091435" w:rsidTr="007F4ABA">
        <w:trPr>
          <w:trHeight w:val="43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8EB" w:rsidRPr="00091435" w:rsidRDefault="003E2304" w:rsidP="003E230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9/2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8EB" w:rsidRPr="00091435" w:rsidRDefault="007D58EB" w:rsidP="009E38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9143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الاختبار الفصلي</w:t>
            </w:r>
            <w:r w:rsidRPr="0009143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143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الأول</w:t>
            </w:r>
          </w:p>
        </w:tc>
      </w:tr>
      <w:tr w:rsidR="007D58EB" w:rsidRPr="00091435" w:rsidTr="007F4ABA">
        <w:trPr>
          <w:trHeight w:val="5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16/2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الخلفيات التربوية للتعصب والعنف في المجتمع العربي</w:t>
            </w:r>
          </w:p>
        </w:tc>
      </w:tr>
      <w:tr w:rsidR="007D58EB" w:rsidRPr="00091435" w:rsidTr="007F4ABA">
        <w:trPr>
          <w:trHeight w:val="48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23/2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الانتماء الاجتماعي والتحصيل الدراسي</w:t>
            </w:r>
          </w:p>
        </w:tc>
      </w:tr>
      <w:tr w:rsidR="007D58EB" w:rsidRPr="00091435" w:rsidTr="007F4ABA">
        <w:trPr>
          <w:trHeight w:val="51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1/3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الانتماء الاجتماعي والتحصيل الدراسي</w:t>
            </w:r>
          </w:p>
        </w:tc>
      </w:tr>
      <w:tr w:rsidR="007D58EB" w:rsidRPr="00091435" w:rsidTr="007F4ABA">
        <w:trPr>
          <w:trHeight w:val="45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BB0C71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8/3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3E2304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 بين المدرسة والبيت                                                      </w:t>
            </w:r>
          </w:p>
        </w:tc>
      </w:tr>
      <w:tr w:rsidR="007D58EB" w:rsidRPr="00091435" w:rsidTr="007F4ABA">
        <w:trPr>
          <w:trHeight w:val="52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8EB" w:rsidRPr="00091435" w:rsidRDefault="003E2304" w:rsidP="009E38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15/3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8EB" w:rsidRPr="00091435" w:rsidRDefault="007D58EB" w:rsidP="009E38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الاختبار الفصلي</w:t>
            </w:r>
            <w:r w:rsidRPr="0009143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1435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الثاني</w:t>
            </w:r>
          </w:p>
        </w:tc>
      </w:tr>
      <w:tr w:rsidR="007D58EB" w:rsidRPr="00091435" w:rsidTr="007F4ABA">
        <w:trPr>
          <w:trHeight w:val="43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BB0C71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22/3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BB0C71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 xml:space="preserve">الخصخصة                                                        </w:t>
            </w:r>
          </w:p>
        </w:tc>
      </w:tr>
      <w:tr w:rsidR="007D58EB" w:rsidRPr="00091435" w:rsidTr="007F4ABA">
        <w:trPr>
          <w:trHeight w:val="45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29/3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عرض الأبحاث ومناقشتها</w:t>
            </w:r>
          </w:p>
        </w:tc>
      </w:tr>
      <w:tr w:rsidR="007D58EB" w:rsidRPr="00091435" w:rsidTr="007F4ABA">
        <w:trPr>
          <w:trHeight w:val="43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6/4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عرض الأبحاث ومناقشتها</w:t>
            </w:r>
          </w:p>
        </w:tc>
      </w:tr>
      <w:tr w:rsidR="007D58EB" w:rsidRPr="00091435" w:rsidTr="007F4ABA">
        <w:trPr>
          <w:trHeight w:val="437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EB" w:rsidRPr="00091435" w:rsidRDefault="003E2304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</w:rPr>
              <w:t>13/4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EB" w:rsidRPr="00091435" w:rsidRDefault="007D58EB" w:rsidP="00266F2A">
            <w:pPr>
              <w:spacing w:after="0" w:line="240" w:lineRule="auto"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</w:pPr>
            <w:r w:rsidRPr="00091435"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</w:rPr>
              <w:t>مراجعة</w:t>
            </w:r>
          </w:p>
        </w:tc>
      </w:tr>
    </w:tbl>
    <w:p w:rsidR="00F82ADE" w:rsidRPr="008718E5" w:rsidRDefault="00555AA9" w:rsidP="008718E5">
      <w:pPr>
        <w:bidi w:val="0"/>
        <w:spacing w:after="0" w:line="240" w:lineRule="auto"/>
        <w:ind w:left="-709"/>
        <w:jc w:val="right"/>
        <w:rPr>
          <w:rFonts w:ascii="Traditional Arabic" w:eastAsia="Times New Roman" w:hAnsi="Traditional Arabic" w:cs="Traditional Arabic"/>
          <w:sz w:val="28"/>
          <w:szCs w:val="28"/>
          <w:rtl/>
        </w:rPr>
      </w:pPr>
      <w:r w:rsidRPr="00091435">
        <w:rPr>
          <w:rFonts w:ascii="Traditional Arabic" w:hAnsi="Traditional Arabic" w:cs="Traditional Arabic"/>
          <w:sz w:val="28"/>
          <w:szCs w:val="28"/>
          <w:rtl/>
        </w:rPr>
        <w:t>التربية</w:t>
      </w:r>
      <w:r w:rsidR="003E2304">
        <w:rPr>
          <w:rFonts w:ascii="Traditional Arabic" w:hAnsi="Traditional Arabic" w:cs="Traditional Arabic" w:hint="cs"/>
          <w:sz w:val="28"/>
          <w:szCs w:val="28"/>
          <w:rtl/>
        </w:rPr>
        <w:t xml:space="preserve">+ </w:t>
      </w:r>
      <w:r w:rsidRPr="00091435">
        <w:rPr>
          <w:rFonts w:ascii="Traditional Arabic" w:hAnsi="Traditional Arabic" w:cs="Traditional Arabic"/>
          <w:sz w:val="28"/>
          <w:szCs w:val="28"/>
          <w:rtl/>
        </w:rPr>
        <w:t>قضايا المجتمع المعاصر(2002) محمد أحمد موسى</w:t>
      </w:r>
      <w:r w:rsidR="003E2304">
        <w:rPr>
          <w:rFonts w:ascii="Traditional Arabic" w:hAnsi="Traditional Arabic" w:cs="Traditional Arabic" w:hint="cs"/>
          <w:sz w:val="28"/>
          <w:szCs w:val="28"/>
          <w:rtl/>
        </w:rPr>
        <w:t>+</w:t>
      </w:r>
      <w:r w:rsidRPr="00091435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 قضايا معاصرة في الفك</w:t>
      </w:r>
      <w:r w:rsidR="003E2304">
        <w:rPr>
          <w:rFonts w:ascii="Traditional Arabic" w:eastAsia="Times New Roman" w:hAnsi="Traditional Arabic" w:cs="Traditional Arabic"/>
          <w:sz w:val="28"/>
          <w:szCs w:val="28"/>
          <w:rtl/>
        </w:rPr>
        <w:t xml:space="preserve">ر التربوي(2011) محمد </w:t>
      </w:r>
    </w:p>
    <w:p w:rsidR="00F82ADE" w:rsidRPr="00091435" w:rsidRDefault="00F82ADE" w:rsidP="00F82ADE">
      <w:pPr>
        <w:bidi w:val="0"/>
        <w:spacing w:after="0" w:line="240" w:lineRule="auto"/>
        <w:ind w:left="-709"/>
        <w:jc w:val="right"/>
        <w:rPr>
          <w:rFonts w:ascii="Traditional Arabic" w:hAnsi="Traditional Arabic" w:cs="Traditional Arabic"/>
          <w:sz w:val="28"/>
          <w:szCs w:val="28"/>
          <w:rtl/>
        </w:rPr>
      </w:pPr>
    </w:p>
    <w:p w:rsidR="00A342A0" w:rsidRPr="00091435" w:rsidRDefault="00A342A0" w:rsidP="002C6AA5">
      <w:pPr>
        <w:spacing w:after="0"/>
        <w:contextualSpacing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</w:rPr>
      </w:pPr>
    </w:p>
    <w:sectPr w:rsidR="00A342A0" w:rsidRPr="00091435" w:rsidSect="000257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46AA0"/>
    <w:multiLevelType w:val="hybridMultilevel"/>
    <w:tmpl w:val="389E8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251C1"/>
    <w:multiLevelType w:val="hybridMultilevel"/>
    <w:tmpl w:val="5A6EA19E"/>
    <w:lvl w:ilvl="0" w:tplc="BA6A21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D66FD"/>
    <w:multiLevelType w:val="hybridMultilevel"/>
    <w:tmpl w:val="7AD22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E3EA2"/>
    <w:multiLevelType w:val="hybridMultilevel"/>
    <w:tmpl w:val="335E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6"/>
    <w:rsid w:val="00025715"/>
    <w:rsid w:val="00091435"/>
    <w:rsid w:val="00131E96"/>
    <w:rsid w:val="00176B20"/>
    <w:rsid w:val="001E7CC4"/>
    <w:rsid w:val="0026379A"/>
    <w:rsid w:val="00266F2A"/>
    <w:rsid w:val="002C6AA5"/>
    <w:rsid w:val="002F5E00"/>
    <w:rsid w:val="003E2304"/>
    <w:rsid w:val="00450011"/>
    <w:rsid w:val="00477D52"/>
    <w:rsid w:val="004F41B3"/>
    <w:rsid w:val="00516760"/>
    <w:rsid w:val="00523221"/>
    <w:rsid w:val="00534D84"/>
    <w:rsid w:val="00547177"/>
    <w:rsid w:val="00555AA9"/>
    <w:rsid w:val="00697622"/>
    <w:rsid w:val="007D58EB"/>
    <w:rsid w:val="007F22D9"/>
    <w:rsid w:val="007F4ABA"/>
    <w:rsid w:val="007F632A"/>
    <w:rsid w:val="008468E2"/>
    <w:rsid w:val="008718E5"/>
    <w:rsid w:val="00916D9D"/>
    <w:rsid w:val="009A0550"/>
    <w:rsid w:val="009E38F8"/>
    <w:rsid w:val="00A342A0"/>
    <w:rsid w:val="00A62DD6"/>
    <w:rsid w:val="00A83F2C"/>
    <w:rsid w:val="00A860F8"/>
    <w:rsid w:val="00B11509"/>
    <w:rsid w:val="00B555D0"/>
    <w:rsid w:val="00BB0C71"/>
    <w:rsid w:val="00BB740E"/>
    <w:rsid w:val="00CF24E7"/>
    <w:rsid w:val="00D665AA"/>
    <w:rsid w:val="00DE4E39"/>
    <w:rsid w:val="00E737AB"/>
    <w:rsid w:val="00EC01EC"/>
    <w:rsid w:val="00F74C88"/>
    <w:rsid w:val="00F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0E5728-257F-42EA-BD7F-9B54FACB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96"/>
    <w:pPr>
      <w:ind w:left="720"/>
      <w:contextualSpacing/>
    </w:pPr>
  </w:style>
  <w:style w:type="table" w:styleId="a4">
    <w:name w:val="Table Grid"/>
    <w:basedOn w:val="a1"/>
    <w:uiPriority w:val="59"/>
    <w:rsid w:val="001E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3F2C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54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575;&#1604;&#1603;&#1604;&#1610;&#1576;%20aalkulaib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A89E-AAF2-4961-BD65-9BF4A466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amal</cp:lastModifiedBy>
  <cp:revision>2</cp:revision>
  <cp:lastPrinted>2019-09-08T18:42:00Z</cp:lastPrinted>
  <dcterms:created xsi:type="dcterms:W3CDTF">2019-09-21T12:09:00Z</dcterms:created>
  <dcterms:modified xsi:type="dcterms:W3CDTF">2019-09-21T12:09:00Z</dcterms:modified>
</cp:coreProperties>
</file>