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5125C4" w:rsidP="002C3AE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1103 حال     تطبيقات على الحاسب الشخصي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992"/>
        <w:gridCol w:w="1276"/>
        <w:gridCol w:w="2410"/>
        <w:gridCol w:w="4561"/>
      </w:tblGrid>
      <w:tr w:rsidR="00390462" w:rsidRPr="00F57C7E" w:rsidTr="000F297E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561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390462" w:rsidRPr="00F57C7E" w:rsidTr="000F297E">
        <w:trPr>
          <w:trHeight w:val="676"/>
        </w:trPr>
        <w:tc>
          <w:tcPr>
            <w:tcW w:w="854" w:type="dxa"/>
            <w:vAlign w:val="center"/>
          </w:tcPr>
          <w:p w:rsidR="0086781D" w:rsidRPr="00F57C7E" w:rsidRDefault="000F297E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تغريد الجاسر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F19D7" w:rsidRDefault="004744B4" w:rsidP="005125C4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4F5A11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4F5A11" w:rsidRPr="00F57C7E" w:rsidRDefault="004F5A11" w:rsidP="004744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953F3" w:rsidRDefault="00390462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الأثنين </w:t>
            </w:r>
          </w:p>
          <w:p w:rsidR="004F5A11" w:rsidRDefault="004744B4" w:rsidP="004744B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11-12</w:t>
            </w:r>
          </w:p>
          <w:p w:rsidR="004F5A11" w:rsidRPr="00F57C7E" w:rsidRDefault="004F5A11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6A2A08" w:rsidRDefault="008814ED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 w:rsidR="004F5A11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376479" w:rsidRDefault="004F5A11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8814ED" w:rsidRPr="00F57C7E" w:rsidRDefault="004F5A11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781D" w:rsidRPr="00F57C7E" w:rsidRDefault="004744B4" w:rsidP="004744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Pr="002B54B7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4561" w:type="dxa"/>
            <w:shd w:val="clear" w:color="auto" w:fill="auto"/>
            <w:vAlign w:val="center"/>
          </w:tcPr>
          <w:p w:rsidR="00390462" w:rsidRPr="004744B4" w:rsidRDefault="004744B4" w:rsidP="004744B4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Pr="004744B4">
                <w:rPr>
                  <w:rStyle w:val="Hyperlink"/>
                  <w:rFonts w:asciiTheme="majorBidi" w:hAnsiTheme="majorBidi" w:cstheme="majorBidi"/>
                  <w:b/>
                  <w:bCs/>
                  <w:lang w:eastAsia="zh-CN"/>
                </w:rPr>
                <w:t>http://fac.ksu.edu.sa/taljasser</w:t>
              </w:r>
            </w:hyperlink>
            <w:r w:rsidRPr="004744B4">
              <w:rPr>
                <w:rFonts w:asciiTheme="majorBidi" w:hAnsiTheme="majorBidi" w:cstheme="majorBidi"/>
                <w:b/>
                <w:bCs/>
                <w:color w:val="0D0D0D" w:themeColor="text1" w:themeTint="F2"/>
                <w:lang w:eastAsia="zh-CN"/>
              </w:rPr>
              <w:t xml:space="preserve"> </w:t>
            </w: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5125C4" w:rsidRPr="004F5A11" w:rsidRDefault="004F5A11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32"/>
          <w:szCs w:val="32"/>
        </w:rPr>
      </w:pPr>
      <w:r w:rsidRPr="004F5A11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مرجع أساسي : </w:t>
      </w:r>
      <w:r w:rsidR="005125C4" w:rsidRPr="004F5A11">
        <w:rPr>
          <w:rFonts w:asciiTheme="majorBidi" w:hAnsiTheme="majorBidi" w:cstheme="majorBidi"/>
          <w:color w:val="C00000"/>
          <w:sz w:val="32"/>
          <w:szCs w:val="32"/>
          <w:rtl/>
        </w:rPr>
        <w:t>كتاب مقدمة في الحاسب والإنترنت، د. عبدالله الموسى.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كتاب الحاسوب والبرمجيات الجاهزة , د.محمد بلال,د.أحمد شرايعه , د.منيب قطيشات 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تيسير </w:t>
      </w:r>
      <w:r w:rsidRPr="00F57C7E">
        <w:rPr>
          <w:rFonts w:asciiTheme="majorBidi" w:hAnsiTheme="majorBidi" w:cstheme="majorBidi"/>
          <w:sz w:val="32"/>
          <w:szCs w:val="32"/>
        </w:rPr>
        <w:t>Micro</w:t>
      </w:r>
      <w:r w:rsidR="00F57C7E" w:rsidRPr="00F57C7E">
        <w:rPr>
          <w:rFonts w:asciiTheme="majorBidi" w:hAnsiTheme="majorBidi" w:cstheme="majorBidi"/>
          <w:sz w:val="32"/>
          <w:szCs w:val="32"/>
        </w:rPr>
        <w:t>soft Office 2010</w:t>
      </w:r>
      <w:r w:rsidR="00F57C7E" w:rsidRPr="00F57C7E">
        <w:rPr>
          <w:rFonts w:asciiTheme="majorBidi" w:hAnsiTheme="majorBidi" w:cstheme="majorBidi"/>
          <w:sz w:val="32"/>
          <w:szCs w:val="32"/>
          <w:rtl/>
        </w:rPr>
        <w:t xml:space="preserve"> , مجدي محمد ابو العطا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9002D7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معرفة أجزاء الحاسب ومكوناته وتقنيات المعلومات الملحقة به .</w:t>
      </w:r>
    </w:p>
    <w:p w:rsidR="009002D7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القدرة على استخدام برنامج التشغيل ويندوز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العروض التقديمية .</w:t>
      </w:r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7710" w:type="dxa"/>
        <w:tblInd w:w="854" w:type="dxa"/>
        <w:tblLook w:val="04A0" w:firstRow="1" w:lastRow="0" w:firstColumn="1" w:lastColumn="0" w:noHBand="0" w:noVBand="1"/>
      </w:tblPr>
      <w:tblGrid>
        <w:gridCol w:w="1754"/>
        <w:gridCol w:w="1754"/>
        <w:gridCol w:w="1676"/>
        <w:gridCol w:w="1291"/>
        <w:gridCol w:w="1235"/>
      </w:tblGrid>
      <w:tr w:rsidR="00AE347B" w:rsidRPr="00F57C7E" w:rsidTr="00AE347B">
        <w:trPr>
          <w:trHeight w:val="504"/>
        </w:trPr>
        <w:tc>
          <w:tcPr>
            <w:tcW w:w="1754" w:type="dxa"/>
            <w:vAlign w:val="center"/>
            <w:hideMark/>
          </w:tcPr>
          <w:p w:rsidR="00AE347B" w:rsidRPr="00F57C7E" w:rsidRDefault="00AE347B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754" w:type="dxa"/>
            <w:vAlign w:val="center"/>
            <w:hideMark/>
          </w:tcPr>
          <w:p w:rsidR="00AE347B" w:rsidRPr="00F57C7E" w:rsidRDefault="00AE347B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676" w:type="dxa"/>
            <w:vAlign w:val="center"/>
            <w:hideMark/>
          </w:tcPr>
          <w:p w:rsidR="00AE347B" w:rsidRPr="00F57C7E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رالشامل</w:t>
            </w:r>
          </w:p>
        </w:tc>
        <w:tc>
          <w:tcPr>
            <w:tcW w:w="1291" w:type="dxa"/>
          </w:tcPr>
          <w:p w:rsidR="00AE347B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التقييم والحضور </w:t>
            </w:r>
          </w:p>
        </w:tc>
        <w:tc>
          <w:tcPr>
            <w:tcW w:w="1235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AE347B" w:rsidRPr="00F57C7E" w:rsidTr="00AE347B">
        <w:trPr>
          <w:trHeight w:val="272"/>
        </w:trPr>
        <w:tc>
          <w:tcPr>
            <w:tcW w:w="1754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754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676" w:type="dxa"/>
            <w:vAlign w:val="center"/>
            <w:hideMark/>
          </w:tcPr>
          <w:p w:rsidR="00AE347B" w:rsidRPr="00F57C7E" w:rsidRDefault="00AE347B" w:rsidP="0099562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291" w:type="dxa"/>
            <w:vAlign w:val="center"/>
          </w:tcPr>
          <w:p w:rsidR="00AE347B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E347B" w:rsidRPr="00F57C7E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ات</w:t>
            </w:r>
          </w:p>
        </w:tc>
        <w:tc>
          <w:tcPr>
            <w:tcW w:w="1235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  <w:vAlign w:val="center"/>
          </w:tcPr>
          <w:p w:rsidR="00FC7103" w:rsidRPr="00F57C7E" w:rsidRDefault="004F5A11" w:rsidP="009E18F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663D64" w:rsidP="009036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663D6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3134" w:rsidRPr="00345747" w:rsidRDefault="0077313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73134" w:rsidRPr="00175319" w:rsidRDefault="00773134" w:rsidP="00BA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نظري +ورد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773134" w:rsidRDefault="00773134" w:rsidP="00B64AB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976806" w:rsidRDefault="00773134" w:rsidP="009D0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 w:rsidR="009D0D42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الثاني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بوربوينت + اكسيل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97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جميع البرامج 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976806" w:rsidRDefault="00773134" w:rsidP="007731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الشامل 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2E040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+ الاختبارات البديلة إن وجد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2C3AE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73134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73134" w:rsidRPr="00345747" w:rsidRDefault="00773134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773134" w:rsidRPr="00F57C7E" w:rsidRDefault="00773134" w:rsidP="00F702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1103ح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4B19D5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التقييم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 من مسؤلية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D2" w:rsidRDefault="000829D2" w:rsidP="00D13398">
      <w:r>
        <w:separator/>
      </w:r>
    </w:p>
  </w:endnote>
  <w:endnote w:type="continuationSeparator" w:id="0">
    <w:p w:rsidR="000829D2" w:rsidRDefault="000829D2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D2" w:rsidRDefault="000829D2" w:rsidP="00D13398">
      <w:r>
        <w:separator/>
      </w:r>
    </w:p>
  </w:footnote>
  <w:footnote w:type="continuationSeparator" w:id="0">
    <w:p w:rsidR="000829D2" w:rsidRDefault="000829D2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C" w:rsidRDefault="0099562C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62C" w:rsidRPr="00D13398" w:rsidRDefault="0099562C" w:rsidP="005125C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9F1F53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 w:rsidR="009F1F53">
      <w:rPr>
        <w:rFonts w:ascii="Traditional Arabic" w:hAnsi="Traditional Arabic" w:cs="Traditional Arabic" w:hint="cs"/>
        <w:b/>
        <w:bCs/>
        <w:rtl/>
      </w:rPr>
      <w:t xml:space="preserve">الثاني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150AF"/>
    <w:rsid w:val="000829D2"/>
    <w:rsid w:val="000A14CB"/>
    <w:rsid w:val="000D0437"/>
    <w:rsid w:val="000F297E"/>
    <w:rsid w:val="000F5954"/>
    <w:rsid w:val="000F788E"/>
    <w:rsid w:val="00103A92"/>
    <w:rsid w:val="00107289"/>
    <w:rsid w:val="0013102B"/>
    <w:rsid w:val="001426E7"/>
    <w:rsid w:val="0014370E"/>
    <w:rsid w:val="00162EEE"/>
    <w:rsid w:val="0016627C"/>
    <w:rsid w:val="001719B2"/>
    <w:rsid w:val="00172E48"/>
    <w:rsid w:val="00175319"/>
    <w:rsid w:val="001953F3"/>
    <w:rsid w:val="001A0ECC"/>
    <w:rsid w:val="001B2D90"/>
    <w:rsid w:val="001E4D35"/>
    <w:rsid w:val="00205FE1"/>
    <w:rsid w:val="00237C9D"/>
    <w:rsid w:val="0026079E"/>
    <w:rsid w:val="002C0341"/>
    <w:rsid w:val="002C3AE2"/>
    <w:rsid w:val="002C6136"/>
    <w:rsid w:val="002E040F"/>
    <w:rsid w:val="002E11AF"/>
    <w:rsid w:val="002F62C5"/>
    <w:rsid w:val="00325ED7"/>
    <w:rsid w:val="00345747"/>
    <w:rsid w:val="00376479"/>
    <w:rsid w:val="00390462"/>
    <w:rsid w:val="00400185"/>
    <w:rsid w:val="00402B6E"/>
    <w:rsid w:val="00433A47"/>
    <w:rsid w:val="004340A8"/>
    <w:rsid w:val="00462D36"/>
    <w:rsid w:val="004651A3"/>
    <w:rsid w:val="004744B4"/>
    <w:rsid w:val="00477442"/>
    <w:rsid w:val="00485FA0"/>
    <w:rsid w:val="00493796"/>
    <w:rsid w:val="004951BA"/>
    <w:rsid w:val="004B19D5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F0B15"/>
    <w:rsid w:val="005F648B"/>
    <w:rsid w:val="006105AB"/>
    <w:rsid w:val="00631155"/>
    <w:rsid w:val="00643065"/>
    <w:rsid w:val="00663D64"/>
    <w:rsid w:val="00667263"/>
    <w:rsid w:val="00683879"/>
    <w:rsid w:val="006A2A08"/>
    <w:rsid w:val="006A3AF5"/>
    <w:rsid w:val="006E0C65"/>
    <w:rsid w:val="0072119C"/>
    <w:rsid w:val="00737B8A"/>
    <w:rsid w:val="00750D38"/>
    <w:rsid w:val="00773134"/>
    <w:rsid w:val="00783F11"/>
    <w:rsid w:val="007B07BC"/>
    <w:rsid w:val="007B7527"/>
    <w:rsid w:val="007C1F24"/>
    <w:rsid w:val="007C65C9"/>
    <w:rsid w:val="007D032A"/>
    <w:rsid w:val="007D7537"/>
    <w:rsid w:val="007F19D7"/>
    <w:rsid w:val="007F6730"/>
    <w:rsid w:val="008024A5"/>
    <w:rsid w:val="008310C1"/>
    <w:rsid w:val="0085738D"/>
    <w:rsid w:val="0086294D"/>
    <w:rsid w:val="0086781D"/>
    <w:rsid w:val="008814ED"/>
    <w:rsid w:val="008A2DCB"/>
    <w:rsid w:val="009002D7"/>
    <w:rsid w:val="00903617"/>
    <w:rsid w:val="00926FE6"/>
    <w:rsid w:val="00971FCC"/>
    <w:rsid w:val="00972ADF"/>
    <w:rsid w:val="00974D53"/>
    <w:rsid w:val="00976806"/>
    <w:rsid w:val="00976DFB"/>
    <w:rsid w:val="0099562C"/>
    <w:rsid w:val="009D0D42"/>
    <w:rsid w:val="009E18F2"/>
    <w:rsid w:val="009F1F53"/>
    <w:rsid w:val="00A14ADD"/>
    <w:rsid w:val="00A20FE1"/>
    <w:rsid w:val="00A24BB0"/>
    <w:rsid w:val="00A434D1"/>
    <w:rsid w:val="00A45E0D"/>
    <w:rsid w:val="00A53104"/>
    <w:rsid w:val="00A76866"/>
    <w:rsid w:val="00AC27AC"/>
    <w:rsid w:val="00AE347B"/>
    <w:rsid w:val="00B004A6"/>
    <w:rsid w:val="00B16FD5"/>
    <w:rsid w:val="00B21599"/>
    <w:rsid w:val="00B24577"/>
    <w:rsid w:val="00B57BF0"/>
    <w:rsid w:val="00B64AB2"/>
    <w:rsid w:val="00BA58A1"/>
    <w:rsid w:val="00BC0E53"/>
    <w:rsid w:val="00BC533D"/>
    <w:rsid w:val="00BD61EB"/>
    <w:rsid w:val="00C54D45"/>
    <w:rsid w:val="00C65F15"/>
    <w:rsid w:val="00C91E4A"/>
    <w:rsid w:val="00CA0CD6"/>
    <w:rsid w:val="00CE719D"/>
    <w:rsid w:val="00D1004B"/>
    <w:rsid w:val="00D13398"/>
    <w:rsid w:val="00D2587F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7559F"/>
    <w:rsid w:val="00E771EB"/>
    <w:rsid w:val="00E77E67"/>
    <w:rsid w:val="00E929DA"/>
    <w:rsid w:val="00EA7ECA"/>
    <w:rsid w:val="00ED3B96"/>
    <w:rsid w:val="00ED4E2E"/>
    <w:rsid w:val="00EF0C5D"/>
    <w:rsid w:val="00F53C97"/>
    <w:rsid w:val="00F57C7E"/>
    <w:rsid w:val="00F64E54"/>
    <w:rsid w:val="00F7024E"/>
    <w:rsid w:val="00F8793E"/>
    <w:rsid w:val="00FC66B4"/>
    <w:rsid w:val="00FC6A45"/>
    <w:rsid w:val="00FC7103"/>
    <w:rsid w:val="00FD1439"/>
    <w:rsid w:val="00FD7C8D"/>
    <w:rsid w:val="00FE4FF6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13301-F306-41CF-B400-0C206921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.ksu.edu.sa/taljasser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34BFA-A702-40CB-9705-1C58AF10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Toshiba</cp:lastModifiedBy>
  <cp:revision>3</cp:revision>
  <dcterms:created xsi:type="dcterms:W3CDTF">2017-02-13T21:19:00Z</dcterms:created>
  <dcterms:modified xsi:type="dcterms:W3CDTF">2017-02-13T21:21:00Z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