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1" w:rsidRDefault="007B38E6" w:rsidP="00D327A9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1103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856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248"/>
        <w:gridCol w:w="1224"/>
        <w:gridCol w:w="4487"/>
      </w:tblGrid>
      <w:tr w:rsidR="00364B24" w:rsidRPr="009876A6" w:rsidTr="00364B24">
        <w:trPr>
          <w:trHeight w:val="427"/>
        </w:trPr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64B24" w:rsidRPr="009876A6" w:rsidRDefault="00364B24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364B24" w:rsidRPr="009876A6" w:rsidRDefault="00364B24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64B24" w:rsidRPr="009876A6" w:rsidRDefault="00364B24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364B24" w:rsidRPr="00BC6C20" w:rsidRDefault="00364B24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364B24" w:rsidRPr="009876A6" w:rsidTr="00364B24">
        <w:trPr>
          <w:trHeight w:val="1352"/>
        </w:trPr>
        <w:tc>
          <w:tcPr>
            <w:tcW w:w="1608" w:type="dxa"/>
            <w:vAlign w:val="center"/>
          </w:tcPr>
          <w:p w:rsidR="00364B24" w:rsidRPr="009876A6" w:rsidRDefault="00364B24" w:rsidP="00200BD4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ساره الهليل</w:t>
            </w:r>
          </w:p>
        </w:tc>
        <w:tc>
          <w:tcPr>
            <w:tcW w:w="1248" w:type="dxa"/>
            <w:vAlign w:val="center"/>
          </w:tcPr>
          <w:p w:rsidR="00364B24" w:rsidRPr="009876A6" w:rsidRDefault="00364B24" w:rsidP="007E3606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224" w:type="dxa"/>
            <w:vAlign w:val="center"/>
          </w:tcPr>
          <w:p w:rsidR="00364B24" w:rsidRPr="009876A6" w:rsidRDefault="00364B24" w:rsidP="00200BD4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 w:rsidRPr="009876A6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26</w:t>
            </w:r>
          </w:p>
          <w:p w:rsidR="00364B24" w:rsidRPr="009876A6" w:rsidRDefault="00364B24" w:rsidP="00364B24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3</w:t>
            </w:r>
          </w:p>
          <w:p w:rsidR="00364B24" w:rsidRPr="009876A6" w:rsidRDefault="00364B24" w:rsidP="00200BD4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364B24" w:rsidRPr="009876A6" w:rsidRDefault="00364B24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4487" w:type="dxa"/>
          </w:tcPr>
          <w:p w:rsidR="00364B24" w:rsidRDefault="00364B24" w:rsidP="00200BD4">
            <w:pPr>
              <w:bidi/>
              <w:spacing w:line="240" w:lineRule="auto"/>
              <w:ind w:firstLine="0"/>
              <w:rPr>
                <w:rFonts w:hint="cs"/>
                <w:rtl/>
              </w:rPr>
            </w:pPr>
            <w:r>
              <w:t>ttp://fac.ksu.edu.sa/aalhahttps://fac.ksu.edu.sa/salhelayl</w:t>
            </w:r>
          </w:p>
          <w:p w:rsidR="00364B24" w:rsidRPr="00364B24" w:rsidRDefault="00364B24" w:rsidP="00364B24">
            <w:pPr>
              <w:bidi/>
              <w:spacing w:line="240" w:lineRule="auto"/>
              <w:ind w:firstLine="0"/>
              <w:rPr>
                <w:rtl/>
              </w:rPr>
            </w:pP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64B24" w:rsidRDefault="00364B24" w:rsidP="00FE10BC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364B24" w:rsidRDefault="00364B24" w:rsidP="00364B24">
      <w:pPr>
        <w:bidi/>
        <w:spacing w:after="0" w:line="240" w:lineRule="auto"/>
        <w:ind w:firstLine="0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4D747E" w:rsidRPr="004D747E" w:rsidRDefault="004D747E" w:rsidP="00364B24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ومكوناتة وتقنيات المعلومات الملحقة بة.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proofErr w:type="spellEnd"/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Ms</w:t>
      </w:r>
      <w:proofErr w:type="spellEnd"/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3F60AC" w:rsidP="00870BEF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0533AD">
        <w:rPr>
          <w:rFonts w:ascii="Traditional Arabic" w:hAnsi="Traditional Arabic" w:cs="Traditional Arabic"/>
          <w:sz w:val="22"/>
          <w:szCs w:val="22"/>
          <w:rtl/>
        </w:rPr>
        <w:t>مقدمة في الحاسب والانترنت</w:t>
      </w:r>
      <w:r w:rsidRPr="007E264A">
        <w:rPr>
          <w:rFonts w:ascii="Traditional Arabic" w:hAnsi="Traditional Arabic" w:cs="Traditional Arabic" w:hint="cs"/>
          <w:sz w:val="22"/>
          <w:szCs w:val="22"/>
          <w:rtl/>
        </w:rPr>
        <w:t>،</w:t>
      </w:r>
      <w:r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د.</w:t>
      </w:r>
      <w:r w:rsidR="00F51309">
        <w:rPr>
          <w:rFonts w:ascii="Traditional Arabic" w:hAnsi="Traditional Arabic" w:cs="Traditional Arabic"/>
          <w:sz w:val="22"/>
          <w:szCs w:val="22"/>
          <w:rtl/>
        </w:rPr>
        <w:t>عبدالله الموس</w:t>
      </w:r>
      <w:r w:rsidR="00F51309">
        <w:rPr>
          <w:rFonts w:ascii="Traditional Arabic" w:hAnsi="Traditional Arabic" w:cs="Traditional Arabic" w:hint="cs"/>
          <w:sz w:val="22"/>
          <w:szCs w:val="22"/>
          <w:rtl/>
        </w:rPr>
        <w:t>ى .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الحاسوب والبرمجيات الجاهزة ,محمد بلال الزعبي وآخرون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455D1F" w:rsidRPr="005324C0" w:rsidRDefault="003F60AC" w:rsidP="005324C0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  <w:rtl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7E3606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7E3606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EA4135">
        <w:rPr>
          <w:rFonts w:cs="Traditional Arabic" w:hint="cs"/>
          <w:rtl/>
        </w:rPr>
        <w:t>1103 حال</w:t>
      </w:r>
      <w:r w:rsidR="00B41C2B">
        <w:rPr>
          <w:rFonts w:cs="Traditional Arabic" w:hint="cs"/>
          <w:rtl/>
        </w:rPr>
        <w:t xml:space="preserve"> 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العذر.</w:t>
      </w:r>
    </w:p>
    <w:p w:rsidR="00073F9E" w:rsidRDefault="00E71EB4" w:rsidP="00073F9E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 w:hint="cs"/>
        </w:rPr>
      </w:pPr>
      <w:r w:rsidRPr="00215F17">
        <w:rPr>
          <w:rFonts w:cs="Traditional Arabic"/>
          <w:rtl/>
        </w:rPr>
        <w:t>لا يسمح بإعادة الامتحانات الفصلية إلا بوجود عذر طبي مقبول من مستشفى حكومي</w:t>
      </w:r>
      <w:r>
        <w:rPr>
          <w:rFonts w:cs="Traditional Arabic" w:hint="cs"/>
          <w:rtl/>
        </w:rPr>
        <w:t xml:space="preserve"> وسيكون</w:t>
      </w:r>
      <w:r w:rsidR="00302E4E">
        <w:rPr>
          <w:rFonts w:cs="Traditional Arabic" w:hint="cs"/>
          <w:rtl/>
        </w:rPr>
        <w:t xml:space="preserve"> الاختبار البديل في كامل المقرر</w:t>
      </w:r>
      <w:r w:rsidR="007E264A">
        <w:rPr>
          <w:rFonts w:cs="Traditional Arabic" w:hint="cs"/>
          <w:rtl/>
        </w:rPr>
        <w:t>.</w:t>
      </w:r>
    </w:p>
    <w:p w:rsidR="0010696E" w:rsidRPr="00073F9E" w:rsidRDefault="00813817" w:rsidP="00073F9E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  <w:rtl/>
        </w:rPr>
      </w:pPr>
      <w:r w:rsidRPr="00073F9E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</w:t>
      </w:r>
      <w:r w:rsidR="0010696E" w:rsidRPr="00073F9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حتويات المقرر:</w:t>
      </w:r>
      <w:r w:rsidR="00694B34" w:rsidRPr="00073F9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ab/>
      </w:r>
    </w:p>
    <w:tbl>
      <w:tblPr>
        <w:bidiVisual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849"/>
        <w:gridCol w:w="3963"/>
        <w:gridCol w:w="3029"/>
      </w:tblGrid>
      <w:tr w:rsidR="005C67A7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A6A6A6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1849" w:type="dxa"/>
            <w:shd w:val="clear" w:color="auto" w:fill="A6A6A6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الأسبـــــــــــــوع</w:t>
            </w:r>
          </w:p>
        </w:tc>
        <w:tc>
          <w:tcPr>
            <w:tcW w:w="3963" w:type="dxa"/>
            <w:shd w:val="clear" w:color="auto" w:fill="A6A6A6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029" w:type="dxa"/>
            <w:shd w:val="clear" w:color="auto" w:fill="A6A6A6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5C67A7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5C67A7" w:rsidRPr="000B4D66" w:rsidRDefault="005C67A7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D9D9D9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3963" w:type="dxa"/>
            <w:shd w:val="clear" w:color="auto" w:fill="D9D9D9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5C67A7" w:rsidRPr="000B4D66" w:rsidTr="00073F9E">
        <w:trPr>
          <w:trHeight w:val="72"/>
          <w:jc w:val="center"/>
        </w:trPr>
        <w:tc>
          <w:tcPr>
            <w:tcW w:w="424" w:type="dxa"/>
            <w:vAlign w:val="center"/>
          </w:tcPr>
          <w:p w:rsidR="005C67A7" w:rsidRPr="000B4D66" w:rsidRDefault="005C67A7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vAlign w:val="center"/>
          </w:tcPr>
          <w:p w:rsidR="005C67A7" w:rsidRPr="000B4D66" w:rsidRDefault="001A356E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 محرم</w:t>
            </w:r>
          </w:p>
        </w:tc>
        <w:tc>
          <w:tcPr>
            <w:tcW w:w="3963" w:type="dxa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أهمية الحاسب وأنواعه</w:t>
            </w:r>
            <w:r w:rsidR="007E3606" w:rsidRPr="000B4D66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="007E3606"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="007E3606" w:rsidRPr="000B4D66">
              <w:rPr>
                <w:rFonts w:ascii="Traditional Arabic" w:eastAsia="Times New Roman" w:hAnsi="Traditional Arabic" w:cs="Traditional Arabic"/>
                <w:rtl/>
              </w:rPr>
              <w:t xml:space="preserve">نظام التشغيل </w:t>
            </w:r>
            <w:r w:rsidR="007E3606" w:rsidRPr="000B4D66">
              <w:rPr>
                <w:rFonts w:ascii="Traditional Arabic" w:eastAsia="Times New Roman" w:hAnsi="Traditional Arabic" w:cs="Traditional Arabic"/>
              </w:rPr>
              <w:t>windows</w:t>
            </w:r>
          </w:p>
        </w:tc>
        <w:tc>
          <w:tcPr>
            <w:tcW w:w="3029" w:type="dxa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5C67A7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5C67A7" w:rsidRPr="000B4D66" w:rsidRDefault="005C67A7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67A7" w:rsidRPr="000B4D66" w:rsidRDefault="001A356E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9 محرم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029" w:type="dxa"/>
            <w:vAlign w:val="center"/>
          </w:tcPr>
          <w:p w:rsidR="005C67A7" w:rsidRPr="000B4D66" w:rsidRDefault="005C67A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510B41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510B41" w:rsidRPr="000B4D66" w:rsidRDefault="00510B41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10B41" w:rsidRDefault="001A356E" w:rsidP="001A356E">
            <w:pPr>
              <w:bidi/>
              <w:spacing w:after="0" w:line="240" w:lineRule="auto"/>
              <w:ind w:firstLine="0"/>
              <w:jc w:val="center"/>
              <w:rPr>
                <w:rtl/>
              </w:rPr>
            </w:pPr>
            <w:r w:rsidRPr="001A356E">
              <w:rPr>
                <w:rFonts w:ascii="Traditional Arabic" w:eastAsia="Times New Roman" w:hAnsi="Traditional Arabic" w:cs="Traditional Arabic" w:hint="cs"/>
                <w:rtl/>
              </w:rPr>
              <w:t>16 محرم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7E3606" w:rsidRPr="000B4D66" w:rsidRDefault="007E3606" w:rsidP="000914C0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029" w:type="dxa"/>
            <w:vAlign w:val="center"/>
          </w:tcPr>
          <w:p w:rsidR="00510B41" w:rsidRPr="000B4D66" w:rsidRDefault="00510B41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D327A9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D327A9" w:rsidRPr="000B4D66" w:rsidRDefault="00D327A9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27A9" w:rsidRDefault="001A356E" w:rsidP="005B37F7">
            <w:pPr>
              <w:bidi/>
              <w:spacing w:after="0" w:line="240" w:lineRule="auto"/>
              <w:ind w:firstLine="0"/>
              <w:jc w:val="center"/>
            </w:pPr>
            <w:r w:rsidRPr="001A356E">
              <w:rPr>
                <w:rFonts w:ascii="Traditional Arabic" w:eastAsia="Times New Roman" w:hAnsi="Traditional Arabic" w:cs="Traditional Arabic" w:hint="cs"/>
                <w:rtl/>
              </w:rPr>
              <w:t>23 محرم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7A9" w:rsidRPr="000B4D66" w:rsidRDefault="00D327A9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5B37F7" w:rsidRPr="000B4D66" w:rsidRDefault="005B37F7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D327A9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2DBDB" w:themeFill="accent2" w:themeFillTint="33"/>
            <w:vAlign w:val="center"/>
          </w:tcPr>
          <w:p w:rsidR="00D327A9" w:rsidRPr="000B4D66" w:rsidRDefault="00D327A9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D327A9" w:rsidRPr="00706E8E" w:rsidRDefault="001A356E" w:rsidP="00706E8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706E8E">
              <w:rPr>
                <w:rFonts w:ascii="Traditional Arabic" w:eastAsia="Times New Roman" w:hAnsi="Traditional Arabic" w:cs="Traditional Arabic" w:hint="cs"/>
                <w:rtl/>
              </w:rPr>
              <w:t>1 صفر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27A9" w:rsidRPr="000B4D66" w:rsidRDefault="007E3606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الاختبار القصير الأول </w:t>
            </w:r>
            <w:r w:rsidRPr="005B37F7">
              <w:rPr>
                <w:rFonts w:ascii="Traditional Arabic" w:eastAsia="Times New Roman" w:hAnsi="Traditional Arabic" w:cs="Traditional Arabic"/>
                <w:rtl/>
              </w:rPr>
              <w:t>(</w:t>
            </w:r>
            <w:r w:rsidRPr="005B37F7">
              <w:rPr>
                <w:rFonts w:ascii="Traditional Arabic" w:eastAsia="Times New Roman" w:hAnsi="Traditional Arabic" w:cs="Traditional Arabic"/>
              </w:rPr>
              <w:t>Word</w:t>
            </w:r>
            <w:r w:rsidRPr="005B37F7">
              <w:rPr>
                <w:rFonts w:ascii="Traditional Arabic" w:eastAsia="Times New Roman" w:hAnsi="Traditional Arabic" w:cs="Traditional Arabic"/>
                <w:rtl/>
              </w:rPr>
              <w:t>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27A9" w:rsidRPr="00A649EE" w:rsidRDefault="00A23F0D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D327A9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D327A9" w:rsidRPr="000B4D66" w:rsidRDefault="00D327A9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7A9" w:rsidRPr="00706E8E" w:rsidRDefault="001A356E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706E8E">
              <w:rPr>
                <w:rFonts w:ascii="Traditional Arabic" w:eastAsia="Times New Roman" w:hAnsi="Traditional Arabic" w:cs="Traditional Arabic" w:hint="cs"/>
                <w:rtl/>
              </w:rPr>
              <w:t>8 صفر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9" w:rsidRPr="00706E8E" w:rsidRDefault="007E3606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A9" w:rsidRPr="00A649EE" w:rsidRDefault="00D327A9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A23F0D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FFFFF" w:themeFill="background1"/>
            <w:vAlign w:val="center"/>
          </w:tcPr>
          <w:p w:rsidR="00A23F0D" w:rsidRPr="000B4D66" w:rsidRDefault="00A23F0D" w:rsidP="00A23F0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0D" w:rsidRPr="00706E8E" w:rsidRDefault="001A356E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706E8E">
              <w:rPr>
                <w:rFonts w:ascii="Traditional Arabic" w:eastAsia="Times New Roman" w:hAnsi="Traditional Arabic" w:cs="Traditional Arabic" w:hint="cs"/>
                <w:rtl/>
              </w:rPr>
              <w:t>15 صفر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0D" w:rsidRPr="00223F2E" w:rsidRDefault="00A23F0D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0D" w:rsidRPr="00A649EE" w:rsidRDefault="00A23F0D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A23F0D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2DBDB" w:themeFill="accent2" w:themeFillTint="33"/>
            <w:vAlign w:val="center"/>
          </w:tcPr>
          <w:p w:rsidR="00A23F0D" w:rsidRPr="000B4D66" w:rsidRDefault="00A23F0D" w:rsidP="00A23F0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3F0D" w:rsidRPr="00706E8E" w:rsidRDefault="001A356E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706E8E">
              <w:rPr>
                <w:rFonts w:ascii="Traditional Arabic" w:eastAsia="Times New Roman" w:hAnsi="Traditional Arabic" w:cs="Traditional Arabic" w:hint="cs"/>
                <w:rtl/>
              </w:rPr>
              <w:t>22 صفر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E3606" w:rsidRDefault="007E3606" w:rsidP="007E3606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+ </w:t>
            </w:r>
          </w:p>
          <w:p w:rsidR="00A23F0D" w:rsidRPr="00223F2E" w:rsidRDefault="007E3606" w:rsidP="007E3606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الاختبار القصير الثاني</w:t>
            </w:r>
            <w:r w:rsidRPr="005B37F7">
              <w:rPr>
                <w:rFonts w:ascii="Traditional Arabic" w:eastAsia="Times New Roman" w:hAnsi="Traditional Arabic" w:cs="Traditional Arabic"/>
                <w:rtl/>
              </w:rPr>
              <w:t>(</w:t>
            </w:r>
            <w:r w:rsidRPr="005B37F7">
              <w:rPr>
                <w:rFonts w:ascii="Traditional Arabic" w:eastAsia="Times New Roman" w:hAnsi="Traditional Arabic" w:cs="Traditional Arabic"/>
              </w:rPr>
              <w:t>Excel</w:t>
            </w:r>
            <w:r w:rsidRPr="005B37F7">
              <w:rPr>
                <w:rFonts w:ascii="Traditional Arabic" w:eastAsia="Times New Roman" w:hAnsi="Traditional Arabic" w:cs="Traditional Arabic"/>
                <w:rtl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3F0D" w:rsidRPr="00A649EE" w:rsidRDefault="00A23F0D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D327A9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FFFFF"/>
            <w:vAlign w:val="center"/>
          </w:tcPr>
          <w:p w:rsidR="00D327A9" w:rsidRPr="000B4D66" w:rsidRDefault="00D327A9" w:rsidP="005B37F7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D327A9" w:rsidRPr="000B4D66" w:rsidRDefault="001A356E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 صفر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7A9" w:rsidRPr="007E3606" w:rsidRDefault="001A356E" w:rsidP="007E3606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7A9" w:rsidRPr="00A649EE" w:rsidRDefault="00D327A9" w:rsidP="005B37F7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A23F0D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2DBDB" w:themeFill="accent2" w:themeFillTint="33"/>
            <w:vAlign w:val="center"/>
          </w:tcPr>
          <w:p w:rsidR="00A23F0D" w:rsidRPr="000B4D66" w:rsidRDefault="00A23F0D" w:rsidP="00A23F0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A23F0D" w:rsidRPr="000B4D66" w:rsidRDefault="001A356E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6 ربيع أول</w:t>
            </w:r>
          </w:p>
        </w:tc>
        <w:tc>
          <w:tcPr>
            <w:tcW w:w="3963" w:type="dxa"/>
            <w:shd w:val="clear" w:color="auto" w:fill="F2DBDB" w:themeFill="accent2" w:themeFillTint="33"/>
            <w:vAlign w:val="center"/>
          </w:tcPr>
          <w:p w:rsidR="00A23F0D" w:rsidRPr="00A649EE" w:rsidRDefault="007E3606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الفصلي الشامل</w:t>
            </w:r>
          </w:p>
        </w:tc>
        <w:tc>
          <w:tcPr>
            <w:tcW w:w="3029" w:type="dxa"/>
            <w:shd w:val="clear" w:color="auto" w:fill="F2DBDB" w:themeFill="accent2" w:themeFillTint="33"/>
            <w:vAlign w:val="center"/>
          </w:tcPr>
          <w:p w:rsidR="00A23F0D" w:rsidRPr="00A649EE" w:rsidRDefault="00A23F0D" w:rsidP="00A23F0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</w:pPr>
            <w:bookmarkStart w:id="0" w:name="_GoBack"/>
            <w:bookmarkEnd w:id="0"/>
          </w:p>
        </w:tc>
      </w:tr>
      <w:tr w:rsidR="005B06C2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2DBDB" w:themeFill="accent2" w:themeFillTint="33"/>
            <w:vAlign w:val="center"/>
          </w:tcPr>
          <w:p w:rsidR="005B06C2" w:rsidRPr="000B4D66" w:rsidRDefault="005B06C2" w:rsidP="005B06C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5B06C2" w:rsidRPr="000B4D66" w:rsidRDefault="005B06C2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 ربيع أول</w:t>
            </w:r>
          </w:p>
        </w:tc>
        <w:tc>
          <w:tcPr>
            <w:tcW w:w="3963" w:type="dxa"/>
            <w:shd w:val="clear" w:color="auto" w:fill="F2DBDB" w:themeFill="accent2" w:themeFillTint="33"/>
            <w:vAlign w:val="center"/>
          </w:tcPr>
          <w:p w:rsidR="005B06C2" w:rsidRPr="00706E8E" w:rsidRDefault="007E3606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 w:rsidR="000914C0">
              <w:rPr>
                <w:rFonts w:ascii="Traditional Arabic" w:eastAsia="Times New Roman" w:hAnsi="Traditional Arabic" w:cs="Traditional Arabic" w:hint="cs"/>
                <w:rtl/>
              </w:rPr>
              <w:t xml:space="preserve"> +</w:t>
            </w:r>
            <w:r w:rsidRPr="00706E8E">
              <w:rPr>
                <w:rFonts w:ascii="Traditional Arabic" w:eastAsia="Times New Roman" w:hAnsi="Traditional Arabic" w:cs="Traditional Arabic" w:hint="cs"/>
                <w:u w:val="thick"/>
                <w:rtl/>
              </w:rPr>
              <w:t xml:space="preserve"> </w:t>
            </w:r>
            <w:r w:rsidR="000914C0" w:rsidRPr="005B37F7">
              <w:rPr>
                <w:rFonts w:ascii="Traditional Arabic" w:eastAsia="Times New Roman" w:hAnsi="Traditional Arabic" w:cs="Traditional Arabic"/>
                <w:rtl/>
              </w:rPr>
              <w:t>الاختبار القصير الثالث(</w:t>
            </w:r>
            <w:r w:rsidR="000914C0" w:rsidRPr="00A23F0D">
              <w:rPr>
                <w:rFonts w:ascii="Traditional Arabic" w:eastAsia="Times New Roman" w:hAnsi="Traditional Arabic" w:cs="Traditional Arabic"/>
              </w:rPr>
              <w:t>Power Point</w:t>
            </w:r>
            <w:r w:rsidR="000914C0" w:rsidRPr="005B37F7">
              <w:rPr>
                <w:rFonts w:ascii="Traditional Arabic" w:eastAsia="Times New Roman" w:hAnsi="Traditional Arabic" w:cs="Traditional Arabic"/>
                <w:rtl/>
              </w:rPr>
              <w:t>)</w:t>
            </w:r>
          </w:p>
        </w:tc>
        <w:tc>
          <w:tcPr>
            <w:tcW w:w="3029" w:type="dxa"/>
            <w:shd w:val="clear" w:color="auto" w:fill="F2DBDB" w:themeFill="accent2" w:themeFillTint="33"/>
            <w:vAlign w:val="center"/>
          </w:tcPr>
          <w:p w:rsidR="005B06C2" w:rsidRPr="00A649EE" w:rsidRDefault="000914C0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5B06C2" w:rsidRPr="000B4D66" w:rsidTr="00073F9E">
        <w:trPr>
          <w:trHeight w:val="72"/>
          <w:jc w:val="center"/>
        </w:trPr>
        <w:tc>
          <w:tcPr>
            <w:tcW w:w="424" w:type="dxa"/>
            <w:shd w:val="clear" w:color="auto" w:fill="FFFFFF" w:themeFill="background1"/>
            <w:vAlign w:val="center"/>
          </w:tcPr>
          <w:p w:rsidR="005B06C2" w:rsidRPr="000B4D66" w:rsidRDefault="005B06C2" w:rsidP="005B06C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5B06C2" w:rsidRPr="00706E8E" w:rsidRDefault="005B06C2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706E8E">
              <w:rPr>
                <w:rFonts w:ascii="Traditional Arabic" w:eastAsia="Times New Roman" w:hAnsi="Traditional Arabic" w:cs="Traditional Arabic" w:hint="cs"/>
                <w:rtl/>
              </w:rPr>
              <w:t xml:space="preserve">20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ربيع أول</w:t>
            </w: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="005B06C2" w:rsidRPr="000B4D66" w:rsidRDefault="005B06C2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5B06C2" w:rsidRPr="000B4D66" w:rsidRDefault="005B06C2" w:rsidP="005B06C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0A058C" w:rsidRPr="00BF5D92" w:rsidRDefault="000A058C" w:rsidP="00D327A9">
      <w:pPr>
        <w:bidi/>
        <w:spacing w:after="240" w:line="240" w:lineRule="auto"/>
        <w:ind w:left="670" w:firstLine="0"/>
        <w:jc w:val="both"/>
        <w:rPr>
          <w:rFonts w:cs="Times New Roman"/>
        </w:rPr>
      </w:pPr>
    </w:p>
    <w:sectPr w:rsidR="000A058C" w:rsidRPr="00BF5D92" w:rsidSect="00217A98">
      <w:footerReference w:type="default" r:id="rId12"/>
      <w:headerReference w:type="first" r:id="rId13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1" w:rsidRDefault="000F12F1" w:rsidP="007B38E6">
      <w:pPr>
        <w:spacing w:after="0" w:line="240" w:lineRule="auto"/>
      </w:pPr>
      <w:r>
        <w:separator/>
      </w:r>
    </w:p>
  </w:endnote>
  <w:endnote w:type="continuationSeparator" w:id="0">
    <w:p w:rsidR="000F12F1" w:rsidRDefault="000F12F1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7401"/>
      <w:docPartObj>
        <w:docPartGallery w:val="Page Numbers (Bottom of Page)"/>
        <w:docPartUnique/>
      </w:docPartObj>
    </w:sdtPr>
    <w:sdtEndPr/>
    <w:sdtContent>
      <w:p w:rsidR="00A67C72" w:rsidRDefault="00DD66A2">
        <w:pPr>
          <w:pStyle w:val="ac"/>
          <w:jc w:val="right"/>
        </w:pPr>
        <w:r>
          <w:fldChar w:fldCharType="begin"/>
        </w:r>
        <w:r w:rsidR="00A67C72">
          <w:instrText xml:space="preserve"> PAGE   \* MERGEFORMAT </w:instrText>
        </w:r>
        <w:r>
          <w:fldChar w:fldCharType="separate"/>
        </w:r>
        <w:r w:rsidR="00073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C72" w:rsidRDefault="00A67C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1" w:rsidRDefault="000F12F1" w:rsidP="007B38E6">
      <w:pPr>
        <w:spacing w:after="0" w:line="240" w:lineRule="auto"/>
      </w:pPr>
      <w:r>
        <w:separator/>
      </w:r>
    </w:p>
  </w:footnote>
  <w:footnote w:type="continuationSeparator" w:id="0">
    <w:p w:rsidR="000F12F1" w:rsidRDefault="000F12F1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72" w:rsidRPr="00C54C03" w:rsidRDefault="00A67C72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A67C72" w:rsidRPr="00C54C03" w:rsidRDefault="00A67C72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A67C72" w:rsidRPr="00C54C03" w:rsidRDefault="00870BEF" w:rsidP="00870BEF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</w:t>
    </w:r>
    <w:r w:rsidR="00813817">
      <w:rPr>
        <w:sz w:val="22"/>
        <w:szCs w:val="22"/>
      </w:rPr>
      <w:t xml:space="preserve"> </w:t>
    </w:r>
    <w:r w:rsidR="004D747E">
      <w:rPr>
        <w:sz w:val="22"/>
        <w:szCs w:val="22"/>
      </w:rPr>
      <w:t xml:space="preserve"> </w:t>
    </w:r>
    <w:r w:rsidR="00A67C72" w:rsidRPr="00C54C03">
      <w:rPr>
        <w:sz w:val="22"/>
        <w:szCs w:val="22"/>
      </w:rPr>
      <w:t xml:space="preserve">  semester 143</w:t>
    </w:r>
    <w:r>
      <w:rPr>
        <w:sz w:val="22"/>
        <w:szCs w:val="22"/>
      </w:rPr>
      <w:t>7</w:t>
    </w:r>
    <w:r w:rsidR="00A67C72" w:rsidRPr="00C54C03">
      <w:rPr>
        <w:sz w:val="22"/>
        <w:szCs w:val="22"/>
      </w:rPr>
      <w:t>-143</w:t>
    </w:r>
    <w:r>
      <w:rPr>
        <w:sz w:val="22"/>
        <w:szCs w:val="22"/>
      </w:rPr>
      <w:t>8</w:t>
    </w:r>
    <w:r w:rsidR="00A67C72" w:rsidRPr="00C54C03">
      <w:rPr>
        <w:sz w:val="22"/>
        <w:szCs w:val="22"/>
      </w:rPr>
      <w:t xml:space="preserve"> H </w:t>
    </w:r>
  </w:p>
  <w:p w:rsidR="00A67C72" w:rsidRPr="00A65BFB" w:rsidRDefault="00C54C03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2"/>
  </w:num>
  <w:num w:numId="21">
    <w:abstractNumId w:val="13"/>
  </w:num>
  <w:num w:numId="22">
    <w:abstractNumId w:val="1"/>
  </w:num>
  <w:num w:numId="23">
    <w:abstractNumId w:val="15"/>
  </w:num>
  <w:num w:numId="24">
    <w:abstractNumId w:val="4"/>
  </w:num>
  <w:num w:numId="25">
    <w:abstractNumId w:val="8"/>
  </w:num>
  <w:num w:numId="26">
    <w:abstractNumId w:val="3"/>
  </w:num>
  <w:num w:numId="27">
    <w:abstractNumId w:val="12"/>
  </w:num>
  <w:num w:numId="28">
    <w:abstractNumId w:val="6"/>
  </w:num>
  <w:num w:numId="29">
    <w:abstractNumId w:val="5"/>
  </w:num>
  <w:num w:numId="30">
    <w:abstractNumId w:val="0"/>
  </w:num>
  <w:num w:numId="31">
    <w:abstractNumId w:val="11"/>
  </w:num>
  <w:num w:numId="32">
    <w:abstractNumId w:val="9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E"/>
    <w:rsid w:val="00014302"/>
    <w:rsid w:val="000519AE"/>
    <w:rsid w:val="00073F9E"/>
    <w:rsid w:val="000914C0"/>
    <w:rsid w:val="000A058C"/>
    <w:rsid w:val="000A6242"/>
    <w:rsid w:val="000B4D66"/>
    <w:rsid w:val="000C205C"/>
    <w:rsid w:val="000E219E"/>
    <w:rsid w:val="000E56A4"/>
    <w:rsid w:val="000E77FA"/>
    <w:rsid w:val="000F12F1"/>
    <w:rsid w:val="0010696E"/>
    <w:rsid w:val="00136D98"/>
    <w:rsid w:val="00145C8C"/>
    <w:rsid w:val="001749F1"/>
    <w:rsid w:val="001929C5"/>
    <w:rsid w:val="001A02FF"/>
    <w:rsid w:val="001A356E"/>
    <w:rsid w:val="001B02C7"/>
    <w:rsid w:val="001B187A"/>
    <w:rsid w:val="001D3455"/>
    <w:rsid w:val="001D62BD"/>
    <w:rsid w:val="001F3A9B"/>
    <w:rsid w:val="00200BD4"/>
    <w:rsid w:val="00203C3A"/>
    <w:rsid w:val="00217A98"/>
    <w:rsid w:val="00223F2E"/>
    <w:rsid w:val="002371DA"/>
    <w:rsid w:val="00241504"/>
    <w:rsid w:val="002445AF"/>
    <w:rsid w:val="00273645"/>
    <w:rsid w:val="00284109"/>
    <w:rsid w:val="00295832"/>
    <w:rsid w:val="002B5359"/>
    <w:rsid w:val="002E1C21"/>
    <w:rsid w:val="00302E4E"/>
    <w:rsid w:val="003122D1"/>
    <w:rsid w:val="00325EED"/>
    <w:rsid w:val="00364B24"/>
    <w:rsid w:val="003930A1"/>
    <w:rsid w:val="0039493C"/>
    <w:rsid w:val="003D05D5"/>
    <w:rsid w:val="003D4374"/>
    <w:rsid w:val="003D60D6"/>
    <w:rsid w:val="003E2A51"/>
    <w:rsid w:val="003F60AC"/>
    <w:rsid w:val="003F6E08"/>
    <w:rsid w:val="003F6EE6"/>
    <w:rsid w:val="00400CE0"/>
    <w:rsid w:val="0040202C"/>
    <w:rsid w:val="00430635"/>
    <w:rsid w:val="00455D1F"/>
    <w:rsid w:val="00463766"/>
    <w:rsid w:val="0046438F"/>
    <w:rsid w:val="004C44DE"/>
    <w:rsid w:val="004D747E"/>
    <w:rsid w:val="004E0552"/>
    <w:rsid w:val="00510B41"/>
    <w:rsid w:val="00512AF9"/>
    <w:rsid w:val="00531A43"/>
    <w:rsid w:val="005324C0"/>
    <w:rsid w:val="00546590"/>
    <w:rsid w:val="005644CE"/>
    <w:rsid w:val="00566FDF"/>
    <w:rsid w:val="005767FC"/>
    <w:rsid w:val="00586F42"/>
    <w:rsid w:val="00587E25"/>
    <w:rsid w:val="005B06C2"/>
    <w:rsid w:val="005B37F7"/>
    <w:rsid w:val="005B58FF"/>
    <w:rsid w:val="005C67A7"/>
    <w:rsid w:val="00616492"/>
    <w:rsid w:val="0062580A"/>
    <w:rsid w:val="00651983"/>
    <w:rsid w:val="00672799"/>
    <w:rsid w:val="0069001C"/>
    <w:rsid w:val="00694B34"/>
    <w:rsid w:val="006B0AE6"/>
    <w:rsid w:val="006B2614"/>
    <w:rsid w:val="006E2473"/>
    <w:rsid w:val="006E6122"/>
    <w:rsid w:val="00701AFC"/>
    <w:rsid w:val="00706E8E"/>
    <w:rsid w:val="00713959"/>
    <w:rsid w:val="007209A9"/>
    <w:rsid w:val="007366D6"/>
    <w:rsid w:val="007425A5"/>
    <w:rsid w:val="007509AD"/>
    <w:rsid w:val="007535ED"/>
    <w:rsid w:val="00754D22"/>
    <w:rsid w:val="00766277"/>
    <w:rsid w:val="00773620"/>
    <w:rsid w:val="007B38E6"/>
    <w:rsid w:val="007C08F4"/>
    <w:rsid w:val="007C28A9"/>
    <w:rsid w:val="007C404B"/>
    <w:rsid w:val="007D075D"/>
    <w:rsid w:val="007D348E"/>
    <w:rsid w:val="007E264A"/>
    <w:rsid w:val="007E3606"/>
    <w:rsid w:val="00811C03"/>
    <w:rsid w:val="00813817"/>
    <w:rsid w:val="00822D6D"/>
    <w:rsid w:val="00836DAF"/>
    <w:rsid w:val="008637F9"/>
    <w:rsid w:val="00870BEF"/>
    <w:rsid w:val="00895912"/>
    <w:rsid w:val="008C6385"/>
    <w:rsid w:val="00901B4B"/>
    <w:rsid w:val="00907B9C"/>
    <w:rsid w:val="009111EE"/>
    <w:rsid w:val="00926515"/>
    <w:rsid w:val="009419E9"/>
    <w:rsid w:val="00966CAE"/>
    <w:rsid w:val="009876A6"/>
    <w:rsid w:val="00994E2E"/>
    <w:rsid w:val="009A5D15"/>
    <w:rsid w:val="009B427A"/>
    <w:rsid w:val="009B664D"/>
    <w:rsid w:val="009C7E55"/>
    <w:rsid w:val="009D5174"/>
    <w:rsid w:val="009E742D"/>
    <w:rsid w:val="009F0C29"/>
    <w:rsid w:val="00A00DB1"/>
    <w:rsid w:val="00A022E8"/>
    <w:rsid w:val="00A03FEE"/>
    <w:rsid w:val="00A174B4"/>
    <w:rsid w:val="00A21381"/>
    <w:rsid w:val="00A23F0D"/>
    <w:rsid w:val="00A649EE"/>
    <w:rsid w:val="00A67C72"/>
    <w:rsid w:val="00A8578E"/>
    <w:rsid w:val="00A85FBB"/>
    <w:rsid w:val="00A95E23"/>
    <w:rsid w:val="00AB6F17"/>
    <w:rsid w:val="00AC7F9B"/>
    <w:rsid w:val="00AF09F8"/>
    <w:rsid w:val="00AF35F8"/>
    <w:rsid w:val="00AF3EE3"/>
    <w:rsid w:val="00AF573F"/>
    <w:rsid w:val="00AF575F"/>
    <w:rsid w:val="00B15D87"/>
    <w:rsid w:val="00B269EC"/>
    <w:rsid w:val="00B3618D"/>
    <w:rsid w:val="00B37727"/>
    <w:rsid w:val="00B41C2B"/>
    <w:rsid w:val="00B4437A"/>
    <w:rsid w:val="00BE3F24"/>
    <w:rsid w:val="00BE4019"/>
    <w:rsid w:val="00BF5D92"/>
    <w:rsid w:val="00C03705"/>
    <w:rsid w:val="00C32DFB"/>
    <w:rsid w:val="00C54C03"/>
    <w:rsid w:val="00C71A9B"/>
    <w:rsid w:val="00C87217"/>
    <w:rsid w:val="00C962B0"/>
    <w:rsid w:val="00CA1113"/>
    <w:rsid w:val="00CB50AF"/>
    <w:rsid w:val="00CB5A23"/>
    <w:rsid w:val="00CC4328"/>
    <w:rsid w:val="00CD627D"/>
    <w:rsid w:val="00CF09F4"/>
    <w:rsid w:val="00CF1931"/>
    <w:rsid w:val="00D018AF"/>
    <w:rsid w:val="00D10FD6"/>
    <w:rsid w:val="00D16AD4"/>
    <w:rsid w:val="00D23F73"/>
    <w:rsid w:val="00D2620D"/>
    <w:rsid w:val="00D30E0A"/>
    <w:rsid w:val="00D327A9"/>
    <w:rsid w:val="00D358DA"/>
    <w:rsid w:val="00D5727B"/>
    <w:rsid w:val="00D6274E"/>
    <w:rsid w:val="00D74BB1"/>
    <w:rsid w:val="00D769EA"/>
    <w:rsid w:val="00D92C34"/>
    <w:rsid w:val="00DA7E25"/>
    <w:rsid w:val="00DB232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57B60"/>
    <w:rsid w:val="00E71EB4"/>
    <w:rsid w:val="00E762B6"/>
    <w:rsid w:val="00E90183"/>
    <w:rsid w:val="00E9163B"/>
    <w:rsid w:val="00EA4135"/>
    <w:rsid w:val="00EB2A79"/>
    <w:rsid w:val="00EB78D5"/>
    <w:rsid w:val="00EC2DD7"/>
    <w:rsid w:val="00EE5145"/>
    <w:rsid w:val="00EE7292"/>
    <w:rsid w:val="00F24512"/>
    <w:rsid w:val="00F33941"/>
    <w:rsid w:val="00F447E5"/>
    <w:rsid w:val="00F51309"/>
    <w:rsid w:val="00F55824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E6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E6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809AE-CAA3-4CB0-8125-B8FE992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 Hamad Alhelayl</cp:lastModifiedBy>
  <cp:revision>19</cp:revision>
  <cp:lastPrinted>2016-09-25T05:17:00Z</cp:lastPrinted>
  <dcterms:created xsi:type="dcterms:W3CDTF">2016-09-19T08:41:00Z</dcterms:created>
  <dcterms:modified xsi:type="dcterms:W3CDTF">2018-09-11T06:28:00Z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