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30" w:rsidRPr="00E42530" w:rsidRDefault="00E42530" w:rsidP="00E42530">
      <w:pPr>
        <w:spacing w:after="0"/>
        <w:jc w:val="center"/>
        <w:rPr>
          <w:b/>
          <w:bCs/>
        </w:rPr>
      </w:pPr>
      <w:r>
        <w:rPr>
          <w:b/>
          <w:bCs/>
        </w:rPr>
        <w:t>Interference of Light E</w:t>
      </w:r>
      <w:r w:rsidRPr="00E42530">
        <w:rPr>
          <w:b/>
          <w:bCs/>
        </w:rPr>
        <w:t>xercises</w:t>
      </w:r>
    </w:p>
    <w:p w:rsidR="00E42530" w:rsidRDefault="00E42530" w:rsidP="00E42530">
      <w:pPr>
        <w:spacing w:after="0"/>
        <w:jc w:val="center"/>
        <w:rPr>
          <w:b/>
          <w:bCs/>
        </w:rPr>
      </w:pPr>
      <w:r w:rsidRPr="00E42530">
        <w:rPr>
          <w:b/>
          <w:bCs/>
        </w:rPr>
        <w:t>(Lecture 8)</w:t>
      </w:r>
    </w:p>
    <w:p w:rsidR="00E42530" w:rsidRDefault="00E42530" w:rsidP="00E42530">
      <w:pPr>
        <w:spacing w:after="0"/>
        <w:jc w:val="center"/>
        <w:rPr>
          <w:b/>
          <w:bCs/>
        </w:rPr>
      </w:pPr>
    </w:p>
    <w:p w:rsidR="00E42530" w:rsidRDefault="00E42530" w:rsidP="00E42530">
      <w:pPr>
        <w:spacing w:after="0"/>
        <w:jc w:val="center"/>
        <w:rPr>
          <w:b/>
          <w:bCs/>
        </w:rPr>
      </w:pPr>
    </w:p>
    <w:p w:rsidR="00E42530" w:rsidRDefault="00E42530" w:rsidP="00E4253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 laser beam (</w:t>
      </w:r>
      <w:r>
        <w:rPr>
          <w:rFonts w:cstheme="minorHAnsi"/>
          <w:b/>
          <w:bCs/>
        </w:rPr>
        <w:t>λ</w:t>
      </w:r>
      <w:r w:rsidRPr="00E42530">
        <w:rPr>
          <w:b/>
          <w:bCs/>
        </w:rPr>
        <w:t xml:space="preserve"> = 632.8 nm) is incident on two sli</w:t>
      </w:r>
      <w:r>
        <w:rPr>
          <w:b/>
          <w:bCs/>
        </w:rPr>
        <w:t xml:space="preserve">ts 0.200 mm apart. How far apart </w:t>
      </w:r>
      <w:r w:rsidRPr="00E42530">
        <w:rPr>
          <w:b/>
          <w:bCs/>
        </w:rPr>
        <w:t>are the bright interference fringes on a screen 5.00 m away from the double slits?</w:t>
      </w:r>
    </w:p>
    <w:p w:rsidR="00E42530" w:rsidRDefault="00E42530" w:rsidP="00E42530">
      <w:pPr>
        <w:pStyle w:val="ListParagraph"/>
        <w:spacing w:after="0"/>
        <w:rPr>
          <w:u w:val="single"/>
        </w:rPr>
      </w:pPr>
      <w:r w:rsidRPr="00E42530">
        <w:rPr>
          <w:u w:val="single"/>
        </w:rPr>
        <w:t>Solution:</w:t>
      </w:r>
    </w:p>
    <w:p w:rsidR="00E42530" w:rsidRDefault="00E42530" w:rsidP="00E42530">
      <w:pPr>
        <w:pStyle w:val="ListParagraph"/>
        <w:spacing w:after="0"/>
      </w:pPr>
      <w:r w:rsidRPr="00E42530">
        <w:t>You are asked about bright fringes, so we need constructive interference, so the path lengths taken by the</w:t>
      </w:r>
      <w:r>
        <w:t xml:space="preserve"> </w:t>
      </w:r>
      <w:r w:rsidRPr="00E42530">
        <w:t>light going the two slits has to</w:t>
      </w:r>
      <w:r>
        <w:t xml:space="preserve"> differ by an integer number of </w:t>
      </w:r>
      <w:r w:rsidRPr="00E42530">
        <w:t>wavelengths. So considering two adjacent</w:t>
      </w:r>
      <w:r>
        <w:t xml:space="preserve"> </w:t>
      </w:r>
      <w:r w:rsidRPr="00E42530">
        <w:t>fringes, namely the “</w:t>
      </w:r>
      <w:proofErr w:type="spellStart"/>
      <w:r w:rsidRPr="00E42530">
        <w:t>mth</w:t>
      </w:r>
      <w:proofErr w:type="spellEnd"/>
      <w:r w:rsidRPr="00E42530">
        <w:t>-order” and the next one (m+1), we get</w:t>
      </w:r>
    </w:p>
    <w:p w:rsidR="00E42530" w:rsidRDefault="00E42530" w:rsidP="00E42530">
      <w:pPr>
        <w:pStyle w:val="ListParagraph"/>
        <w:spacing w:after="0"/>
      </w:pPr>
    </w:p>
    <w:p w:rsidR="00E42530" w:rsidRDefault="00E42530" w:rsidP="00E42530">
      <w:pPr>
        <w:pStyle w:val="ListParagraph"/>
        <w:spacing w:after="0"/>
      </w:pPr>
      <w:r>
        <w:rPr>
          <w:noProof/>
        </w:rPr>
        <w:drawing>
          <wp:inline distT="0" distB="0" distL="0" distR="0" wp14:anchorId="346D5B04" wp14:editId="36A884FC">
            <wp:extent cx="4681728" cy="10753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2364" cy="10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30" w:rsidRDefault="00E42530" w:rsidP="00E42530">
      <w:pPr>
        <w:pStyle w:val="ListParagraph"/>
        <w:spacing w:after="0"/>
      </w:pPr>
    </w:p>
    <w:p w:rsidR="00E42530" w:rsidRDefault="00E42530" w:rsidP="00E42530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42530">
        <w:rPr>
          <w:b/>
          <w:bCs/>
        </w:rPr>
        <w:t>Light of wavelength 460 nm falls on two slits sp</w:t>
      </w:r>
      <w:r>
        <w:rPr>
          <w:b/>
          <w:bCs/>
        </w:rPr>
        <w:t xml:space="preserve">aced 0.300 mm apart. What is the </w:t>
      </w:r>
      <w:r w:rsidRPr="00E42530">
        <w:rPr>
          <w:b/>
          <w:bCs/>
        </w:rPr>
        <w:t>required distance from the slit to a screen if the spacing between the first and second dark fringes is to be 4.00 mm?</w:t>
      </w:r>
    </w:p>
    <w:p w:rsidR="00E42530" w:rsidRDefault="00E42530" w:rsidP="00E42530">
      <w:pPr>
        <w:pStyle w:val="ListParagraph"/>
        <w:spacing w:after="0"/>
        <w:rPr>
          <w:u w:val="single"/>
        </w:rPr>
      </w:pPr>
      <w:r w:rsidRPr="00E42530">
        <w:rPr>
          <w:u w:val="single"/>
        </w:rPr>
        <w:t>Solution:</w:t>
      </w:r>
    </w:p>
    <w:p w:rsidR="00E42530" w:rsidRDefault="00E42530" w:rsidP="00E42530">
      <w:pPr>
        <w:pStyle w:val="ListParagraph"/>
        <w:spacing w:after="0"/>
      </w:pPr>
      <w:r>
        <w:t>So this time you are dealing with dark fringes (destructive interference; odd 1/2 wavelength difference in</w:t>
      </w:r>
      <w:r>
        <w:t xml:space="preserve"> </w:t>
      </w:r>
      <w:r>
        <w:t>path length), and we are given the separation between the fringes, and as</w:t>
      </w:r>
      <w:r>
        <w:t xml:space="preserve">ked to calculate the distance to </w:t>
      </w:r>
      <w:r>
        <w:t>the screen.</w:t>
      </w:r>
    </w:p>
    <w:p w:rsidR="00E42530" w:rsidRDefault="00E42530" w:rsidP="00E42530">
      <w:pPr>
        <w:pStyle w:val="ListParagraph"/>
        <w:spacing w:after="0"/>
      </w:pPr>
      <w:r>
        <w:rPr>
          <w:noProof/>
        </w:rPr>
        <w:drawing>
          <wp:inline distT="0" distB="0" distL="0" distR="0" wp14:anchorId="515ABF6D" wp14:editId="2BE5EDFD">
            <wp:extent cx="5501030" cy="965607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030" cy="96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530" w:rsidRDefault="00E42530" w:rsidP="00E42530"/>
    <w:p w:rsidR="00E42530" w:rsidRDefault="00E42530" w:rsidP="00E4253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Viewing screen is separated from a double-slit source by 1.2 m. The distance between the two slits is 0.030 mm. the second-order bright fringe (m=2) is 4.5 cm from the center line.</w:t>
      </w:r>
    </w:p>
    <w:p w:rsidR="00E42530" w:rsidRDefault="00E42530" w:rsidP="00E42530">
      <w:pPr>
        <w:pStyle w:val="ListParagraph"/>
        <w:rPr>
          <w:b/>
          <w:bCs/>
        </w:rPr>
      </w:pPr>
      <w:r>
        <w:rPr>
          <w:b/>
          <w:bCs/>
        </w:rPr>
        <w:t>Determine the wavelength of the light?</w:t>
      </w:r>
    </w:p>
    <w:p w:rsidR="00E42530" w:rsidRDefault="00E42530" w:rsidP="00E42530">
      <w:pPr>
        <w:pStyle w:val="ListParagraph"/>
        <w:rPr>
          <w:u w:val="single"/>
        </w:rPr>
      </w:pPr>
      <w:r w:rsidRPr="00E42530">
        <w:rPr>
          <w:u w:val="single"/>
        </w:rPr>
        <w:t>Solution:</w:t>
      </w:r>
    </w:p>
    <w:p w:rsidR="00E42530" w:rsidRDefault="00E42530" w:rsidP="00E42530">
      <w:pPr>
        <w:pStyle w:val="ListParagraph"/>
      </w:pPr>
      <w:r>
        <w:t>m=2</w:t>
      </w:r>
    </w:p>
    <w:p w:rsidR="00E42530" w:rsidRDefault="00E42530" w:rsidP="00E42530">
      <w:pPr>
        <w:pStyle w:val="ListParagrap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bright</m:t>
            </m:r>
          </m:sub>
        </m:sSub>
        <m:r>
          <w:rPr>
            <w:rFonts w:ascii="Cambria Math" w:eastAsiaTheme="minorEastAsia" w:hAnsi="Cambria Math"/>
          </w:rPr>
          <m:t>=4.5×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</w:t>
      </w:r>
    </w:p>
    <w:p w:rsidR="00E42530" w:rsidRDefault="00E42530" w:rsidP="00E42530">
      <w:pPr>
        <w:pStyle w:val="ListParagraph"/>
        <w:rPr>
          <w:rFonts w:eastAsiaTheme="minorEastAsia"/>
        </w:rPr>
      </w:pPr>
      <m:oMath>
        <m:r>
          <w:rPr>
            <w:rFonts w:ascii="Cambria Math" w:hAnsi="Cambria Math"/>
          </w:rPr>
          <m:t>L=1.2 m</m:t>
        </m:r>
      </m:oMath>
      <w:r>
        <w:rPr>
          <w:rFonts w:eastAsiaTheme="minorEastAsia"/>
        </w:rPr>
        <w:t xml:space="preserve"> </w:t>
      </w:r>
    </w:p>
    <w:p w:rsidR="00E42530" w:rsidRDefault="00E42530" w:rsidP="00E4253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d=0.030×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m</m:t>
        </m:r>
      </m:oMath>
    </w:p>
    <w:p w:rsidR="00E42530" w:rsidRDefault="00E42530" w:rsidP="00E4253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λ=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bright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×d</m:t>
            </m:r>
          </m:num>
          <m:den>
            <m:r>
              <w:rPr>
                <w:rFonts w:ascii="Cambria Math" w:eastAsiaTheme="minorEastAsia" w:hAnsi="Cambria Math"/>
              </w:rPr>
              <m:t>m L</m:t>
            </m:r>
          </m:den>
        </m:f>
      </m:oMath>
      <w:r>
        <w:rPr>
          <w:rFonts w:eastAsiaTheme="minorEastAsia"/>
        </w:rPr>
        <w:t xml:space="preserve"> </w:t>
      </w:r>
    </w:p>
    <w:p w:rsidR="00E42530" w:rsidRDefault="00E42530" w:rsidP="00E4253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λ=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(4.5×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-2</m:t>
                </m:r>
              </m:sup>
            </m:sSup>
            <m:r>
              <w:rPr>
                <w:rFonts w:ascii="Cambria Math" w:eastAsiaTheme="minorEastAsia" w:hAnsi="Cambria Math"/>
              </w:rPr>
              <m:t>m)×(0.030×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</m:t>
                </m:r>
              </m:sup>
            </m:sSup>
            <m:r>
              <w:rPr>
                <w:rFonts w:ascii="Cambria Math" w:eastAsiaTheme="minorEastAsia" w:hAnsi="Cambria Math"/>
              </w:rPr>
              <m:t>m)</m:t>
            </m:r>
          </m:num>
          <m:den>
            <m:r>
              <w:rPr>
                <w:rFonts w:ascii="Cambria Math" w:eastAsiaTheme="minorEastAsia" w:hAnsi="Cambria Math"/>
              </w:rPr>
              <m:t>(2×1.2 m)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</w:t>
      </w:r>
    </w:p>
    <w:p w:rsidR="00E42530" w:rsidRPr="00E42530" w:rsidRDefault="00E42530" w:rsidP="00E4253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λ=5.6×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-7</m:t>
            </m:r>
          </m:sup>
        </m:sSup>
        <m:r>
          <w:rPr>
            <w:rFonts w:ascii="Cambria Math" w:eastAsiaTheme="minorEastAsia" w:hAnsi="Cambria Math"/>
          </w:rPr>
          <m:t>m=560 nm</m:t>
        </m:r>
      </m:oMath>
      <w:r>
        <w:rPr>
          <w:rFonts w:eastAsiaTheme="minorEastAsia"/>
        </w:rPr>
        <w:t xml:space="preserve"> </w:t>
      </w:r>
    </w:p>
    <w:p w:rsidR="00E42530" w:rsidRDefault="00E42530" w:rsidP="00E42530">
      <w:pPr>
        <w:pStyle w:val="ListParagraph"/>
        <w:rPr>
          <w:rFonts w:eastAsiaTheme="minorEastAsia"/>
        </w:rPr>
      </w:pPr>
    </w:p>
    <w:p w:rsidR="002467A1" w:rsidRDefault="002467A1" w:rsidP="002467A1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 xml:space="preserve">Calculate the minimum thickness of a soap-bubble film </w:t>
      </w:r>
      <w:r w:rsidR="00CD553B">
        <w:rPr>
          <w:rFonts w:eastAsiaTheme="minorEastAsia"/>
          <w:b/>
          <w:bCs/>
        </w:rPr>
        <w:t xml:space="preserve">(n= 1.33) </w:t>
      </w:r>
      <w:r w:rsidR="006771C5">
        <w:rPr>
          <w:rFonts w:eastAsiaTheme="minorEastAsia"/>
          <w:b/>
          <w:bCs/>
        </w:rPr>
        <w:t xml:space="preserve">that results in </w:t>
      </w:r>
      <w:bookmarkStart w:id="0" w:name="_GoBack"/>
      <w:bookmarkEnd w:id="0"/>
      <w:r>
        <w:rPr>
          <w:rFonts w:eastAsiaTheme="minorEastAsia"/>
          <w:b/>
          <w:bCs/>
        </w:rPr>
        <w:t xml:space="preserve">constructive interference in the reflected light if the film is illuminated with light whose wavelength in free space is </w:t>
      </w:r>
      <w:r>
        <w:rPr>
          <w:rFonts w:eastAsiaTheme="minorEastAsia" w:cstheme="minorHAnsi"/>
          <w:b/>
          <w:bCs/>
        </w:rPr>
        <w:t>λ</w:t>
      </w:r>
      <w:r>
        <w:rPr>
          <w:rFonts w:eastAsiaTheme="minorEastAsia"/>
          <w:b/>
          <w:bCs/>
        </w:rPr>
        <w:t>= 600 nm.</w:t>
      </w:r>
    </w:p>
    <w:p w:rsidR="002467A1" w:rsidRDefault="002467A1" w:rsidP="002467A1">
      <w:pPr>
        <w:pStyle w:val="ListParagraph"/>
        <w:rPr>
          <w:rFonts w:eastAsiaTheme="minorEastAsia"/>
          <w:u w:val="single"/>
        </w:rPr>
      </w:pPr>
      <w:r w:rsidRPr="002467A1">
        <w:rPr>
          <w:rFonts w:eastAsiaTheme="minorEastAsia"/>
          <w:u w:val="single"/>
        </w:rPr>
        <w:t>Solution:</w:t>
      </w:r>
    </w:p>
    <w:p w:rsidR="002467A1" w:rsidRDefault="002467A1" w:rsidP="002467A1">
      <w:pPr>
        <w:pStyle w:val="ListParagraph"/>
        <w:rPr>
          <w:rFonts w:eastAsiaTheme="minorEastAsia"/>
        </w:rPr>
      </w:pPr>
      <w:r w:rsidRPr="002467A1">
        <w:rPr>
          <w:rFonts w:eastAsiaTheme="minorEastAsia"/>
        </w:rPr>
        <w:t xml:space="preserve">The minimum film thickness </w:t>
      </w:r>
      <w:r>
        <w:rPr>
          <w:rFonts w:eastAsiaTheme="minorEastAsia"/>
        </w:rPr>
        <w:t xml:space="preserve">for constructive interference in the reflected light corresponds to m=0 in the equation </w:t>
      </w:r>
      <w:r w:rsidR="00774108">
        <w:rPr>
          <w:rFonts w:eastAsiaTheme="minorEastAsia"/>
        </w:rPr>
        <w:t>2nt</w:t>
      </w:r>
      <w:proofErr w:type="gramStart"/>
      <w:r w:rsidR="00774108">
        <w:rPr>
          <w:rFonts w:eastAsiaTheme="minorEastAsia"/>
        </w:rPr>
        <w:t>=(</w:t>
      </w:r>
      <w:proofErr w:type="gramEnd"/>
      <w:r w:rsidR="00774108">
        <w:rPr>
          <w:rFonts w:eastAsiaTheme="minorEastAsia"/>
        </w:rPr>
        <w:t>m+1/2)</w:t>
      </w:r>
      <w:r w:rsidR="00774108">
        <w:rPr>
          <w:rFonts w:eastAsiaTheme="minorEastAsia" w:cstheme="minorHAnsi"/>
        </w:rPr>
        <w:t>λ</w:t>
      </w:r>
      <w:r w:rsidR="00774108" w:rsidRPr="00774108">
        <w:rPr>
          <w:rFonts w:eastAsiaTheme="minorEastAsia"/>
        </w:rPr>
        <w:t xml:space="preserve">  where (m=0, 1,2…..)</w:t>
      </w:r>
    </w:p>
    <w:p w:rsidR="00F81138" w:rsidRDefault="00F81138" w:rsidP="00F81138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This gives </w:t>
      </w:r>
      <m:oMath>
        <m:r>
          <w:rPr>
            <w:rFonts w:ascii="Cambria Math" w:eastAsiaTheme="minorEastAsia" w:hAnsi="Cambria Math"/>
          </w:rPr>
          <m:t xml:space="preserve">2nt=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F81138" w:rsidRDefault="00F81138" w:rsidP="00F81138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λ</m:t>
            </m:r>
          </m:num>
          <m:den>
            <m:r>
              <w:rPr>
                <w:rFonts w:ascii="Cambria Math" w:eastAsiaTheme="minorEastAsia" w:hAnsi="Cambria Math"/>
              </w:rPr>
              <m:t>4t</m:t>
            </m:r>
          </m:den>
        </m:f>
      </m:oMath>
      <w:r>
        <w:rPr>
          <w:rFonts w:eastAsiaTheme="minorEastAsia"/>
        </w:rPr>
        <w:t xml:space="preserve"> </w:t>
      </w:r>
    </w:p>
    <w:p w:rsidR="00F81138" w:rsidRPr="002467A1" w:rsidRDefault="00F81138" w:rsidP="00F81138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n=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600 nm</m:t>
            </m:r>
          </m:num>
          <m:den>
            <m:r>
              <w:rPr>
                <w:rFonts w:ascii="Cambria Math" w:eastAsiaTheme="minorEastAsia" w:hAnsi="Cambria Math"/>
              </w:rPr>
              <m:t>4×1.33</m:t>
            </m:r>
          </m:den>
        </m:f>
        <m:r>
          <w:rPr>
            <w:rFonts w:ascii="Cambria Math" w:eastAsiaTheme="minorEastAsia" w:hAnsi="Cambria Math"/>
          </w:rPr>
          <m:t xml:space="preserve">=113 nm </m:t>
        </m:r>
      </m:oMath>
      <w:r>
        <w:rPr>
          <w:rFonts w:eastAsiaTheme="minorEastAsia"/>
        </w:rPr>
        <w:t xml:space="preserve"> </w:t>
      </w:r>
    </w:p>
    <w:sectPr w:rsidR="00F81138" w:rsidRPr="002467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48C1"/>
    <w:multiLevelType w:val="hybridMultilevel"/>
    <w:tmpl w:val="4A46B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30"/>
    <w:rsid w:val="001D30C4"/>
    <w:rsid w:val="002467A1"/>
    <w:rsid w:val="006771C5"/>
    <w:rsid w:val="00774108"/>
    <w:rsid w:val="00CD553B"/>
    <w:rsid w:val="00E42530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5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25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98A-4B5B-458D-A032-6D34BA22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2015-04-04T18:50:00Z</dcterms:created>
  <dcterms:modified xsi:type="dcterms:W3CDTF">2015-04-04T20:06:00Z</dcterms:modified>
</cp:coreProperties>
</file>