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4C" w:rsidRDefault="00D83568" w:rsidP="00D8356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Student’s name</w:t>
      </w:r>
      <w:r w:rsidR="00A56A06" w:rsidRPr="00A56A06">
        <w:rPr>
          <w:rFonts w:asciiTheme="majorBidi" w:hAnsiTheme="majorBidi" w:cstheme="majorBidi"/>
          <w:b/>
          <w:bCs/>
        </w:rPr>
        <w:t xml:space="preserve"> :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</w:t>
      </w:r>
      <w:r w:rsidR="00A56A06" w:rsidRPr="00A56A06">
        <w:rPr>
          <w:rFonts w:asciiTheme="majorBidi" w:hAnsiTheme="majorBidi" w:cstheme="majorBidi"/>
          <w:b/>
          <w:bCs/>
        </w:rPr>
        <w:t xml:space="preserve">                Supervisor:</w:t>
      </w:r>
    </w:p>
    <w:tbl>
      <w:tblPr>
        <w:tblStyle w:val="-2"/>
        <w:tblpPr w:leftFromText="180" w:rightFromText="180" w:vertAnchor="page" w:horzAnchor="margin" w:tblpY="3016"/>
        <w:tblW w:w="0" w:type="auto"/>
        <w:tblLook w:val="04A0"/>
      </w:tblPr>
      <w:tblGrid>
        <w:gridCol w:w="2330"/>
        <w:gridCol w:w="809"/>
        <w:gridCol w:w="6437"/>
      </w:tblGrid>
      <w:tr w:rsidR="005274B7" w:rsidRPr="00A0184C" w:rsidTr="0058418D">
        <w:trPr>
          <w:cnfStyle w:val="1000000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Case history</w:t>
            </w:r>
          </w:p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274B7" w:rsidRPr="00A0184C" w:rsidRDefault="005274B7" w:rsidP="003A3811">
            <w:pPr>
              <w:cnfStyle w:val="1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marks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100000000000"/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58418D" w:rsidRPr="00A0184C" w:rsidTr="0058418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VA</w:t>
            </w:r>
          </w:p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8418D" w:rsidRPr="00A0184C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58418D" w:rsidRPr="00A0184C" w:rsidTr="004D3D73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Refraction</w:t>
            </w:r>
          </w:p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8418D" w:rsidRPr="00A0184C" w:rsidRDefault="007245CE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58418D" w:rsidRPr="00A0184C" w:rsidTr="00F7005A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Subjective</w:t>
            </w:r>
          </w:p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8418D" w:rsidRPr="00A0184C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2C192A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k- reading</w:t>
            </w:r>
          </w:p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8418D" w:rsidRPr="00A0184C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58418D" w:rsidRPr="00A0184C" w:rsidTr="00AB1805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A0184C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Ocular measurement</w:t>
            </w:r>
          </w:p>
          <w:p w:rsidR="0058418D" w:rsidRPr="00A0184C" w:rsidRDefault="0058418D" w:rsidP="003A3811">
            <w:pPr>
              <w:pStyle w:val="a4"/>
              <w:numPr>
                <w:ilvl w:val="0"/>
                <w:numId w:val="5"/>
              </w:num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 xml:space="preserve"> HVID </w:t>
            </w:r>
          </w:p>
          <w:p w:rsidR="0058418D" w:rsidRPr="00A0184C" w:rsidRDefault="0058418D" w:rsidP="003A3811">
            <w:pPr>
              <w:pStyle w:val="a4"/>
              <w:numPr>
                <w:ilvl w:val="0"/>
                <w:numId w:val="5"/>
              </w:numPr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 xml:space="preserve">(PD) </w:t>
            </w:r>
            <w:r w:rsidRPr="00A0184C">
              <w:rPr>
                <w:rFonts w:asciiTheme="majorBidi" w:hAnsiTheme="majorBidi"/>
                <w:sz w:val="20"/>
                <w:szCs w:val="20"/>
              </w:rPr>
              <w:t xml:space="preserve">Dim\light  </w:t>
            </w:r>
          </w:p>
        </w:tc>
        <w:tc>
          <w:tcPr>
            <w:tcW w:w="809" w:type="dxa"/>
          </w:tcPr>
          <w:p w:rsidR="0058418D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8418D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1\1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8418D" w:rsidRPr="00A0184C" w:rsidRDefault="0058418D" w:rsidP="0058418D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Dim\light</w:t>
            </w:r>
          </w:p>
        </w:tc>
      </w:tr>
      <w:tr w:rsidR="005274B7" w:rsidRPr="00A0184C" w:rsidTr="0058418D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Power calculation</w:t>
            </w:r>
          </w:p>
        </w:tc>
        <w:tc>
          <w:tcPr>
            <w:tcW w:w="809" w:type="dxa"/>
          </w:tcPr>
          <w:p w:rsidR="005274B7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74B7" w:rsidRPr="00A0184C" w:rsidTr="0058418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B.C calculation</w:t>
            </w:r>
          </w:p>
        </w:tc>
        <w:tc>
          <w:tcPr>
            <w:tcW w:w="809" w:type="dxa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74B7" w:rsidRPr="00A0184C" w:rsidTr="0058418D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proofErr w:type="spellStart"/>
            <w:r w:rsidRPr="00A0184C">
              <w:rPr>
                <w:rFonts w:asciiTheme="majorBidi" w:hAnsiTheme="majorBidi"/>
                <w:sz w:val="20"/>
                <w:szCs w:val="20"/>
              </w:rPr>
              <w:t>Dia</w:t>
            </w:r>
            <w:proofErr w:type="spellEnd"/>
            <w:r w:rsidRPr="00A0184C">
              <w:rPr>
                <w:rFonts w:asciiTheme="majorBidi" w:hAnsiTheme="majorBidi"/>
                <w:sz w:val="20"/>
                <w:szCs w:val="20"/>
              </w:rPr>
              <w:t xml:space="preserve"> calculation</w:t>
            </w:r>
          </w:p>
        </w:tc>
        <w:tc>
          <w:tcPr>
            <w:tcW w:w="809" w:type="dxa"/>
          </w:tcPr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4A0AA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A0184C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Slit-Lamp examinations</w:t>
            </w:r>
          </w:p>
          <w:p w:rsidR="0058418D" w:rsidRPr="00A0184C" w:rsidRDefault="0058418D" w:rsidP="005274B7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 xml:space="preserve">Lid , lashes </w:t>
            </w:r>
          </w:p>
          <w:p w:rsidR="0058418D" w:rsidRPr="00A0184C" w:rsidRDefault="0058418D" w:rsidP="005274B7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 xml:space="preserve">conjunctiva </w:t>
            </w:r>
          </w:p>
          <w:p w:rsidR="0058418D" w:rsidRPr="00A0184C" w:rsidRDefault="0058418D" w:rsidP="005274B7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cornea</w:t>
            </w:r>
          </w:p>
        </w:tc>
        <w:tc>
          <w:tcPr>
            <w:tcW w:w="809" w:type="dxa"/>
          </w:tcPr>
          <w:p w:rsidR="0058418D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8418D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Pr="00A0184C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  <w:p w:rsidR="0058418D" w:rsidRPr="00A0184C" w:rsidRDefault="0058418D" w:rsidP="003A3811">
            <w:pPr>
              <w:cnfStyle w:val="000000100000"/>
              <w:rPr>
                <w:rFonts w:asciiTheme="majorBidi" w:hAnsiTheme="majorBidi"/>
                <w:sz w:val="20"/>
                <w:szCs w:val="20"/>
              </w:rPr>
            </w:pPr>
          </w:p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E5003A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Trail CL</w:t>
            </w:r>
          </w:p>
        </w:tc>
        <w:tc>
          <w:tcPr>
            <w:tcW w:w="809" w:type="dxa"/>
          </w:tcPr>
          <w:p w:rsidR="0058418D" w:rsidRPr="00A0184C" w:rsidRDefault="007245CE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5274B7" w:rsidRPr="00A0184C" w:rsidTr="0058418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 xml:space="preserve">Tear test ( the student must do one of ( TBUT , </w:t>
            </w:r>
            <w:proofErr w:type="spellStart"/>
            <w:r w:rsidRPr="00A0184C">
              <w:rPr>
                <w:rFonts w:asciiTheme="majorBidi" w:hAnsiTheme="majorBidi"/>
                <w:sz w:val="20"/>
                <w:szCs w:val="20"/>
              </w:rPr>
              <w:t>Schiermer</w:t>
            </w:r>
            <w:proofErr w:type="spellEnd"/>
            <w:r w:rsidRPr="00A0184C">
              <w:rPr>
                <w:rFonts w:asciiTheme="majorBidi" w:hAnsiTheme="majorBidi"/>
                <w:sz w:val="20"/>
                <w:szCs w:val="20"/>
              </w:rPr>
              <w:t xml:space="preserve"> , meniscus ) </w:t>
            </w:r>
          </w:p>
        </w:tc>
        <w:tc>
          <w:tcPr>
            <w:tcW w:w="809" w:type="dxa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74B7" w:rsidRPr="00A0184C" w:rsidTr="0058418D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/>
                <w:sz w:val="20"/>
                <w:szCs w:val="20"/>
              </w:rPr>
              <w:t>Claen</w:t>
            </w:r>
            <w:proofErr w:type="spellEnd"/>
            <w:r>
              <w:rPr>
                <w:rFonts w:asciiTheme="majorBidi" w:hAnsiTheme="majorBidi"/>
                <w:sz w:val="20"/>
                <w:szCs w:val="20"/>
              </w:rPr>
              <w:t xml:space="preserve"> hand + cut nail</w:t>
            </w:r>
          </w:p>
        </w:tc>
        <w:tc>
          <w:tcPr>
            <w:tcW w:w="809" w:type="dxa"/>
          </w:tcPr>
          <w:p w:rsidR="005274B7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74B7" w:rsidRPr="00A0184C" w:rsidTr="0058418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Insertion technique</w:t>
            </w:r>
          </w:p>
        </w:tc>
        <w:tc>
          <w:tcPr>
            <w:tcW w:w="809" w:type="dxa"/>
          </w:tcPr>
          <w:p w:rsidR="005274B7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2777FC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 xml:space="preserve"> CL evaluation</w:t>
            </w:r>
          </w:p>
          <w:p w:rsidR="0058418D" w:rsidRPr="00A0184C" w:rsidRDefault="0058418D" w:rsidP="005274B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Centration</w:t>
            </w:r>
          </w:p>
          <w:p w:rsidR="0058418D" w:rsidRPr="00A0184C" w:rsidRDefault="0058418D" w:rsidP="005274B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Coverage</w:t>
            </w:r>
          </w:p>
          <w:p w:rsidR="0058418D" w:rsidRPr="00A0184C" w:rsidRDefault="0058418D" w:rsidP="005274B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Movement</w:t>
            </w:r>
          </w:p>
          <w:p w:rsidR="0058418D" w:rsidRDefault="0058418D" w:rsidP="005274B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Fitting type</w:t>
            </w:r>
          </w:p>
          <w:p w:rsidR="0058418D" w:rsidRPr="005274B7" w:rsidRDefault="0058418D" w:rsidP="005274B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  <w:sz w:val="20"/>
                <w:szCs w:val="20"/>
              </w:rPr>
            </w:pPr>
            <w:r w:rsidRPr="005274B7">
              <w:rPr>
                <w:rFonts w:asciiTheme="majorBidi" w:hAnsiTheme="majorBidi"/>
                <w:sz w:val="20"/>
                <w:szCs w:val="20"/>
              </w:rPr>
              <w:t>comfortable</w:t>
            </w:r>
          </w:p>
        </w:tc>
        <w:tc>
          <w:tcPr>
            <w:tcW w:w="809" w:type="dxa"/>
          </w:tcPr>
          <w:p w:rsidR="0058418D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8418D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58418D" w:rsidRPr="00A0184C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  <w:p w:rsidR="0058418D" w:rsidRPr="00A0184C" w:rsidRDefault="0058418D" w:rsidP="003A3811">
            <w:pPr>
              <w:pStyle w:val="a4"/>
              <w:cnfStyle w:val="000000010000"/>
              <w:rPr>
                <w:rFonts w:asciiTheme="majorBidi" w:hAnsiTheme="majorBidi"/>
                <w:sz w:val="20"/>
                <w:szCs w:val="20"/>
              </w:rPr>
            </w:pPr>
          </w:p>
          <w:p w:rsidR="0058418D" w:rsidRPr="00A0184C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E73B0E">
        <w:trPr>
          <w:cnfStyle w:val="000000100000"/>
          <w:trHeight w:val="526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Refitting if needed</w:t>
            </w:r>
          </w:p>
        </w:tc>
        <w:tc>
          <w:tcPr>
            <w:tcW w:w="809" w:type="dxa"/>
          </w:tcPr>
          <w:p w:rsidR="0058418D" w:rsidRPr="00A0184C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58418D" w:rsidRPr="00A0184C" w:rsidTr="0081286B">
        <w:trPr>
          <w:cnfStyle w:val="000000010000"/>
          <w:trHeight w:val="526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Over Refraction</w:t>
            </w:r>
          </w:p>
        </w:tc>
        <w:tc>
          <w:tcPr>
            <w:tcW w:w="809" w:type="dxa"/>
          </w:tcPr>
          <w:p w:rsidR="0058418D" w:rsidRPr="00A0184C" w:rsidRDefault="007245CE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A0184C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58418D" w:rsidRPr="00A0184C" w:rsidTr="0081286B">
        <w:trPr>
          <w:cnfStyle w:val="000000100000"/>
          <w:trHeight w:val="526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3A3811">
            <w:pPr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Removal technique</w:t>
            </w:r>
          </w:p>
        </w:tc>
        <w:tc>
          <w:tcPr>
            <w:tcW w:w="809" w:type="dxa"/>
          </w:tcPr>
          <w:p w:rsidR="0058418D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58418D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74B7" w:rsidRPr="00A0184C" w:rsidTr="0058418D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Impression:</w:t>
            </w:r>
          </w:p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74B7" w:rsidRPr="00A0184C" w:rsidTr="0058418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274B7" w:rsidRPr="00A0184C" w:rsidRDefault="005274B7" w:rsidP="0058418D">
            <w:pPr>
              <w:rPr>
                <w:rFonts w:asciiTheme="majorBidi" w:hAnsiTheme="majorBidi"/>
                <w:sz w:val="20"/>
                <w:szCs w:val="20"/>
              </w:rPr>
            </w:pPr>
            <w:r w:rsidRPr="00A0184C">
              <w:rPr>
                <w:rFonts w:asciiTheme="majorBidi" w:hAnsiTheme="majorBidi"/>
                <w:sz w:val="20"/>
                <w:szCs w:val="20"/>
              </w:rPr>
              <w:t>Plan</w:t>
            </w:r>
          </w:p>
          <w:p w:rsidR="005274B7" w:rsidRPr="00A0184C" w:rsidRDefault="005274B7" w:rsidP="003A3811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809" w:type="dxa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274B7" w:rsidRPr="00A0184C" w:rsidRDefault="005274B7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58418D">
        <w:trPr>
          <w:cnfStyle w:val="00000001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Pr="00A0184C" w:rsidRDefault="0058418D" w:rsidP="0058418D">
            <w:pPr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Writing the report</w:t>
            </w:r>
          </w:p>
        </w:tc>
        <w:tc>
          <w:tcPr>
            <w:tcW w:w="809" w:type="dxa"/>
          </w:tcPr>
          <w:p w:rsidR="0058418D" w:rsidRDefault="007245CE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3A3811">
            <w:pPr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8418D" w:rsidRPr="00A0184C" w:rsidTr="0058418D">
        <w:trPr>
          <w:cnfStyle w:val="000000100000"/>
        </w:trPr>
        <w:tc>
          <w:tcPr>
            <w:cnfStyle w:val="001000000000"/>
            <w:tcW w:w="2330" w:type="dxa"/>
            <w:shd w:val="clear" w:color="auto" w:fill="DAEEF3" w:themeFill="accent5" w:themeFillTint="33"/>
          </w:tcPr>
          <w:p w:rsidR="0058418D" w:rsidRDefault="0058418D" w:rsidP="0058418D">
            <w:pPr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Total marks</w:t>
            </w:r>
          </w:p>
        </w:tc>
        <w:tc>
          <w:tcPr>
            <w:tcW w:w="809" w:type="dxa"/>
          </w:tcPr>
          <w:p w:rsidR="0058418D" w:rsidRDefault="007245CE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8418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437" w:type="dxa"/>
            <w:shd w:val="clear" w:color="auto" w:fill="auto"/>
          </w:tcPr>
          <w:p w:rsidR="0058418D" w:rsidRPr="00A0184C" w:rsidRDefault="0058418D" w:rsidP="003A3811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0184C" w:rsidRPr="00A0184C" w:rsidRDefault="00A0184C" w:rsidP="00A0184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</w:t>
      </w:r>
    </w:p>
    <w:sectPr w:rsidR="00A0184C" w:rsidRPr="00A0184C" w:rsidSect="00D835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26" w:rsidRDefault="00E96126" w:rsidP="00A56A06">
      <w:pPr>
        <w:spacing w:after="0" w:line="240" w:lineRule="auto"/>
      </w:pPr>
      <w:r>
        <w:separator/>
      </w:r>
    </w:p>
  </w:endnote>
  <w:endnote w:type="continuationSeparator" w:id="0">
    <w:p w:rsidR="00E96126" w:rsidRDefault="00E96126" w:rsidP="00A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26" w:rsidRDefault="00E96126" w:rsidP="00A56A06">
      <w:pPr>
        <w:spacing w:after="0" w:line="240" w:lineRule="auto"/>
      </w:pPr>
      <w:r>
        <w:separator/>
      </w:r>
    </w:p>
  </w:footnote>
  <w:footnote w:type="continuationSeparator" w:id="0">
    <w:p w:rsidR="00E96126" w:rsidRDefault="00E96126" w:rsidP="00A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D1E15CE06B442FBCF4B2FBAD428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6A06" w:rsidRDefault="00A56A06" w:rsidP="00A56A0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Opto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424   - </w:t>
        </w:r>
        <w:r w:rsidR="00D83568">
          <w:rPr>
            <w:rFonts w:asciiTheme="majorHAnsi" w:eastAsiaTheme="majorEastAsia" w:hAnsiTheme="majorHAnsi" w:cstheme="majorBidi"/>
            <w:sz w:val="32"/>
            <w:szCs w:val="32"/>
          </w:rPr>
          <w:t xml:space="preserve">Final exam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Contact lens clinic 1</w:t>
        </w:r>
      </w:p>
    </w:sdtContent>
  </w:sdt>
  <w:p w:rsidR="00A56A06" w:rsidRDefault="00A56A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9BE"/>
    <w:multiLevelType w:val="hybridMultilevel"/>
    <w:tmpl w:val="98847B0A"/>
    <w:lvl w:ilvl="0" w:tplc="B46881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1585"/>
    <w:multiLevelType w:val="hybridMultilevel"/>
    <w:tmpl w:val="E7CE50B2"/>
    <w:lvl w:ilvl="0" w:tplc="50B6AF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21B7"/>
    <w:multiLevelType w:val="hybridMultilevel"/>
    <w:tmpl w:val="D1C4EF36"/>
    <w:lvl w:ilvl="0" w:tplc="6A34BB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2994"/>
    <w:multiLevelType w:val="hybridMultilevel"/>
    <w:tmpl w:val="BF2696CE"/>
    <w:lvl w:ilvl="0" w:tplc="1F9AA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D7E"/>
    <w:multiLevelType w:val="hybridMultilevel"/>
    <w:tmpl w:val="29249BAC"/>
    <w:lvl w:ilvl="0" w:tplc="99666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43771"/>
    <w:multiLevelType w:val="hybridMultilevel"/>
    <w:tmpl w:val="9F3EADF8"/>
    <w:lvl w:ilvl="0" w:tplc="AD1A6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02"/>
    <w:rsid w:val="00003BB9"/>
    <w:rsid w:val="000274EC"/>
    <w:rsid w:val="000439C6"/>
    <w:rsid w:val="000C0A02"/>
    <w:rsid w:val="003A3811"/>
    <w:rsid w:val="005274B7"/>
    <w:rsid w:val="0058418D"/>
    <w:rsid w:val="005A64CE"/>
    <w:rsid w:val="006A2104"/>
    <w:rsid w:val="007245CE"/>
    <w:rsid w:val="007F7B11"/>
    <w:rsid w:val="00A0184C"/>
    <w:rsid w:val="00A56A06"/>
    <w:rsid w:val="00C07ED8"/>
    <w:rsid w:val="00D83568"/>
    <w:rsid w:val="00E96126"/>
    <w:rsid w:val="00F3057A"/>
    <w:rsid w:val="00FC719C"/>
    <w:rsid w:val="00FE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A02"/>
    <w:pPr>
      <w:ind w:left="720"/>
      <w:contextualSpacing/>
    </w:pPr>
  </w:style>
  <w:style w:type="table" w:styleId="-6">
    <w:name w:val="Light Grid Accent 6"/>
    <w:basedOn w:val="a1"/>
    <w:uiPriority w:val="62"/>
    <w:rsid w:val="00A56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A56A06"/>
  </w:style>
  <w:style w:type="paragraph" w:styleId="a6">
    <w:name w:val="footer"/>
    <w:basedOn w:val="a"/>
    <w:link w:val="Char0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A56A06"/>
  </w:style>
  <w:style w:type="paragraph" w:styleId="a7">
    <w:name w:val="Balloon Text"/>
    <w:basedOn w:val="a"/>
    <w:link w:val="Char1"/>
    <w:uiPriority w:val="99"/>
    <w:semiHidden/>
    <w:unhideWhenUsed/>
    <w:rsid w:val="00A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56A06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5A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A02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A56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6"/>
  </w:style>
  <w:style w:type="paragraph" w:styleId="Footer">
    <w:name w:val="footer"/>
    <w:basedOn w:val="Normal"/>
    <w:link w:val="FooterChar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6"/>
  </w:style>
  <w:style w:type="paragraph" w:styleId="BalloonText">
    <w:name w:val="Balloon Text"/>
    <w:basedOn w:val="Normal"/>
    <w:link w:val="BalloonTextChar"/>
    <w:uiPriority w:val="99"/>
    <w:semiHidden/>
    <w:unhideWhenUsed/>
    <w:rsid w:val="00A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06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5A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1E15CE06B442FBCF4B2FBAD42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7C6A-E7DC-4429-AAD9-5AF6760B8F81}"/>
      </w:docPartPr>
      <w:docPartBody>
        <w:p w:rsidR="008A0706" w:rsidRDefault="000A2514" w:rsidP="000A2514">
          <w:pPr>
            <w:pStyle w:val="2CD1E15CE06B442FBCF4B2FBAD428A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A2514"/>
    <w:rsid w:val="000A2514"/>
    <w:rsid w:val="0013606D"/>
    <w:rsid w:val="00721079"/>
    <w:rsid w:val="007A3E1E"/>
    <w:rsid w:val="008A0706"/>
    <w:rsid w:val="00F01028"/>
    <w:rsid w:val="00FB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D1E15CE06B442FBCF4B2FBAD428A9A">
    <w:name w:val="2CD1E15CE06B442FBCF4B2FBAD428A9A"/>
    <w:rsid w:val="000A25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 424   - Contact lens clinic 1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 424   - Final exam Contact lens clinic 1</dc:title>
  <dc:creator>SONY</dc:creator>
  <cp:lastModifiedBy>Sony</cp:lastModifiedBy>
  <cp:revision>2</cp:revision>
  <dcterms:created xsi:type="dcterms:W3CDTF">2014-09-03T21:19:00Z</dcterms:created>
  <dcterms:modified xsi:type="dcterms:W3CDTF">2014-09-03T21:19:00Z</dcterms:modified>
</cp:coreProperties>
</file>