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05" w:rsidRDefault="007A2B05" w:rsidP="007A2B05">
      <w:pPr>
        <w:pStyle w:val="NormalWeb"/>
        <w:spacing w:after="240" w:after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Example:-</w:t>
      </w:r>
    </w:p>
    <w:p w:rsidR="007966C2" w:rsidRDefault="007A2B05" w:rsidP="002F6677">
      <w:pPr>
        <w:pStyle w:val="NormalWeb"/>
        <w:spacing w:after="24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2B05">
        <w:rPr>
          <w:rFonts w:asciiTheme="majorBidi" w:hAnsiTheme="majorBidi" w:cstheme="majorBidi"/>
          <w:sz w:val="28"/>
          <w:szCs w:val="28"/>
        </w:rPr>
        <w:t xml:space="preserve">A </w:t>
      </w:r>
      <w:r w:rsidR="00E4243A">
        <w:rPr>
          <w:rFonts w:asciiTheme="majorBidi" w:hAnsiTheme="majorBidi" w:cstheme="majorBidi"/>
          <w:sz w:val="28"/>
          <w:szCs w:val="28"/>
        </w:rPr>
        <w:t>-</w:t>
      </w:r>
      <w:r w:rsidRPr="007A2B05">
        <w:rPr>
          <w:rFonts w:asciiTheme="majorBidi" w:hAnsiTheme="majorBidi" w:cstheme="majorBidi"/>
          <w:sz w:val="28"/>
          <w:szCs w:val="28"/>
        </w:rPr>
        <w:t>2% grade meets a 3% grade at a station 0+500. A vertical curve is to be used to connect the two grades. The elevation of the P</w:t>
      </w:r>
      <w:r w:rsidR="002F6677">
        <w:rPr>
          <w:rFonts w:asciiTheme="majorBidi" w:hAnsiTheme="majorBidi" w:cstheme="majorBidi"/>
          <w:sz w:val="28"/>
          <w:szCs w:val="28"/>
        </w:rPr>
        <w:t>V</w:t>
      </w:r>
      <w:r>
        <w:rPr>
          <w:rFonts w:asciiTheme="majorBidi" w:hAnsiTheme="majorBidi" w:cstheme="majorBidi"/>
          <w:sz w:val="28"/>
          <w:szCs w:val="28"/>
        </w:rPr>
        <w:t>I</w:t>
      </w:r>
      <w:r w:rsidRPr="007A2B05">
        <w:rPr>
          <w:rFonts w:asciiTheme="majorBidi" w:hAnsiTheme="majorBidi" w:cstheme="majorBidi"/>
          <w:sz w:val="28"/>
          <w:szCs w:val="28"/>
        </w:rPr>
        <w:t xml:space="preserve"> is 100 m and the elevation of P</w:t>
      </w:r>
      <w:r w:rsidR="002F6677">
        <w:rPr>
          <w:rFonts w:asciiTheme="majorBidi" w:hAnsiTheme="majorBidi" w:cstheme="majorBidi"/>
          <w:sz w:val="28"/>
          <w:szCs w:val="28"/>
        </w:rPr>
        <w:t>V</w:t>
      </w:r>
      <w:r w:rsidRPr="007A2B05">
        <w:rPr>
          <w:rFonts w:asciiTheme="majorBidi" w:hAnsiTheme="majorBidi" w:cstheme="majorBidi"/>
          <w:sz w:val="28"/>
          <w:szCs w:val="28"/>
        </w:rPr>
        <w:t>C is 106 m, determine</w:t>
      </w:r>
    </w:p>
    <w:p w:rsidR="007966C2" w:rsidRDefault="007966C2" w:rsidP="007966C2">
      <w:pPr>
        <w:pStyle w:val="NormalWeb"/>
        <w:numPr>
          <w:ilvl w:val="0"/>
          <w:numId w:val="1"/>
        </w:numPr>
        <w:spacing w:after="24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7A2B05">
        <w:rPr>
          <w:rFonts w:asciiTheme="majorBidi" w:hAnsiTheme="majorBidi" w:cstheme="majorBidi"/>
          <w:sz w:val="28"/>
          <w:szCs w:val="28"/>
        </w:rPr>
        <w:t>The</w:t>
      </w:r>
      <w:r w:rsidR="007A2B05" w:rsidRPr="007A2B05">
        <w:rPr>
          <w:rFonts w:asciiTheme="majorBidi" w:hAnsiTheme="majorBidi" w:cstheme="majorBidi"/>
          <w:sz w:val="28"/>
          <w:szCs w:val="28"/>
        </w:rPr>
        <w:t xml:space="preserve"> length of the curve</w:t>
      </w:r>
    </w:p>
    <w:p w:rsidR="007966C2" w:rsidRDefault="007966C2" w:rsidP="002F6677">
      <w:pPr>
        <w:pStyle w:val="NormalWeb"/>
        <w:numPr>
          <w:ilvl w:val="0"/>
          <w:numId w:val="1"/>
        </w:numPr>
        <w:spacing w:after="24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7A2B05">
        <w:rPr>
          <w:rFonts w:asciiTheme="majorBidi" w:hAnsiTheme="majorBidi" w:cstheme="majorBidi"/>
          <w:sz w:val="28"/>
          <w:szCs w:val="28"/>
        </w:rPr>
        <w:t>The</w:t>
      </w:r>
      <w:r w:rsidR="007A2B05" w:rsidRPr="007A2B05">
        <w:rPr>
          <w:rFonts w:asciiTheme="majorBidi" w:hAnsiTheme="majorBidi" w:cstheme="majorBidi"/>
          <w:sz w:val="28"/>
          <w:szCs w:val="28"/>
        </w:rPr>
        <w:t xml:space="preserve"> station of P</w:t>
      </w:r>
      <w:r w:rsidR="002F6677">
        <w:rPr>
          <w:rFonts w:asciiTheme="majorBidi" w:hAnsiTheme="majorBidi" w:cstheme="majorBidi"/>
          <w:sz w:val="28"/>
          <w:szCs w:val="28"/>
        </w:rPr>
        <w:t>V</w:t>
      </w:r>
      <w:r w:rsidR="007A2B05" w:rsidRPr="007A2B05">
        <w:rPr>
          <w:rFonts w:asciiTheme="majorBidi" w:hAnsiTheme="majorBidi" w:cstheme="majorBidi"/>
          <w:sz w:val="28"/>
          <w:szCs w:val="28"/>
        </w:rPr>
        <w:t xml:space="preserve">C </w:t>
      </w:r>
    </w:p>
    <w:p w:rsidR="007966C2" w:rsidRDefault="007966C2" w:rsidP="002F6677">
      <w:pPr>
        <w:pStyle w:val="NormalWeb"/>
        <w:numPr>
          <w:ilvl w:val="0"/>
          <w:numId w:val="1"/>
        </w:numPr>
        <w:spacing w:after="240" w:afterAutospacing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8E6953" w:rsidRPr="007966C2">
        <w:rPr>
          <w:rFonts w:asciiTheme="majorBidi" w:hAnsiTheme="majorBidi" w:cstheme="majorBidi"/>
          <w:sz w:val="28"/>
          <w:szCs w:val="28"/>
        </w:rPr>
        <w:t xml:space="preserve">station </w:t>
      </w:r>
      <w:r w:rsidR="008E6953" w:rsidRPr="007A2B05">
        <w:rPr>
          <w:rFonts w:asciiTheme="majorBidi" w:hAnsiTheme="majorBidi" w:cstheme="majorBidi"/>
          <w:sz w:val="28"/>
          <w:szCs w:val="28"/>
        </w:rPr>
        <w:t xml:space="preserve">and </w:t>
      </w:r>
      <w:r>
        <w:rPr>
          <w:rFonts w:asciiTheme="majorBidi" w:hAnsiTheme="majorBidi" w:cstheme="majorBidi"/>
          <w:sz w:val="28"/>
          <w:szCs w:val="28"/>
        </w:rPr>
        <w:t>e</w:t>
      </w:r>
      <w:r w:rsidRPr="007A2B05">
        <w:rPr>
          <w:rFonts w:asciiTheme="majorBidi" w:hAnsiTheme="majorBidi" w:cstheme="majorBidi"/>
          <w:sz w:val="28"/>
          <w:szCs w:val="28"/>
        </w:rPr>
        <w:t>levation</w:t>
      </w:r>
      <w:r w:rsidR="007A2B05" w:rsidRPr="007A2B05">
        <w:rPr>
          <w:rFonts w:asciiTheme="majorBidi" w:hAnsiTheme="majorBidi" w:cstheme="majorBidi"/>
          <w:sz w:val="28"/>
          <w:szCs w:val="28"/>
        </w:rPr>
        <w:t xml:space="preserve"> </w:t>
      </w:r>
      <w:r w:rsidR="007A2B05" w:rsidRPr="007966C2">
        <w:rPr>
          <w:rFonts w:asciiTheme="majorBidi" w:hAnsiTheme="majorBidi" w:cstheme="majorBidi"/>
          <w:sz w:val="28"/>
          <w:szCs w:val="28"/>
        </w:rPr>
        <w:t>of P</w:t>
      </w:r>
      <w:r w:rsidR="002F6677">
        <w:rPr>
          <w:rFonts w:asciiTheme="majorBidi" w:hAnsiTheme="majorBidi" w:cstheme="majorBidi"/>
          <w:sz w:val="28"/>
          <w:szCs w:val="28"/>
        </w:rPr>
        <w:t>V</w:t>
      </w:r>
      <w:r w:rsidR="007A2B05" w:rsidRPr="007966C2">
        <w:rPr>
          <w:rFonts w:asciiTheme="majorBidi" w:hAnsiTheme="majorBidi" w:cstheme="majorBidi"/>
          <w:sz w:val="28"/>
          <w:szCs w:val="28"/>
        </w:rPr>
        <w:t>T.</w:t>
      </w:r>
    </w:p>
    <w:p w:rsidR="007966C2" w:rsidRDefault="007966C2" w:rsidP="007966C2">
      <w:pPr>
        <w:pStyle w:val="NormalWeb"/>
        <w:numPr>
          <w:ilvl w:val="0"/>
          <w:numId w:val="1"/>
        </w:numPr>
        <w:spacing w:after="24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7A2B05">
        <w:rPr>
          <w:rFonts w:asciiTheme="majorBidi" w:hAnsiTheme="majorBidi" w:cstheme="majorBidi"/>
          <w:sz w:val="28"/>
          <w:szCs w:val="28"/>
        </w:rPr>
        <w:t>The</w:t>
      </w:r>
      <w:r w:rsidR="007A2B05" w:rsidRPr="007A2B05">
        <w:rPr>
          <w:rFonts w:asciiTheme="majorBidi" w:hAnsiTheme="majorBidi" w:cstheme="majorBidi"/>
          <w:sz w:val="28"/>
          <w:szCs w:val="28"/>
        </w:rPr>
        <w:t xml:space="preserve"> elevation </w:t>
      </w:r>
      <w:r w:rsidRPr="007A2B05">
        <w:rPr>
          <w:rFonts w:asciiTheme="majorBidi" w:hAnsiTheme="majorBidi" w:cstheme="majorBidi"/>
          <w:sz w:val="28"/>
          <w:szCs w:val="28"/>
        </w:rPr>
        <w:t>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2B05">
        <w:rPr>
          <w:rFonts w:asciiTheme="majorBidi" w:hAnsiTheme="majorBidi" w:cstheme="majorBidi"/>
          <w:sz w:val="28"/>
          <w:szCs w:val="28"/>
        </w:rPr>
        <w:t>the</w:t>
      </w:r>
      <w:r w:rsidR="007A2B05" w:rsidRPr="007A2B05">
        <w:rPr>
          <w:rFonts w:asciiTheme="majorBidi" w:hAnsiTheme="majorBidi" w:cstheme="majorBidi"/>
          <w:sz w:val="28"/>
          <w:szCs w:val="28"/>
        </w:rPr>
        <w:t xml:space="preserve"> </w:t>
      </w:r>
      <w:r w:rsidR="007A2B05" w:rsidRPr="007A2B05">
        <w:rPr>
          <w:rFonts w:asciiTheme="majorBidi" w:hAnsiTheme="majorBidi" w:cstheme="majorBidi"/>
          <w:sz w:val="28"/>
          <w:szCs w:val="28"/>
          <w:u w:val="single"/>
        </w:rPr>
        <w:t xml:space="preserve">curve </w:t>
      </w:r>
      <w:r w:rsidR="007A2B05" w:rsidRPr="007A2B05">
        <w:rPr>
          <w:rFonts w:asciiTheme="majorBidi" w:hAnsiTheme="majorBidi" w:cstheme="majorBidi"/>
          <w:sz w:val="28"/>
          <w:szCs w:val="28"/>
        </w:rPr>
        <w:t>at P</w:t>
      </w:r>
      <w:r w:rsidR="002F6677">
        <w:rPr>
          <w:rFonts w:asciiTheme="majorBidi" w:hAnsiTheme="majorBidi" w:cstheme="majorBidi"/>
          <w:sz w:val="28"/>
          <w:szCs w:val="28"/>
        </w:rPr>
        <w:t>V</w:t>
      </w:r>
      <w:r w:rsidR="007A2B05">
        <w:rPr>
          <w:rFonts w:asciiTheme="majorBidi" w:hAnsiTheme="majorBidi" w:cstheme="majorBidi"/>
          <w:sz w:val="28"/>
          <w:szCs w:val="28"/>
        </w:rPr>
        <w:t>I</w:t>
      </w:r>
      <w:r w:rsidR="007A2B05" w:rsidRPr="007A2B05">
        <w:rPr>
          <w:rFonts w:asciiTheme="majorBidi" w:hAnsiTheme="majorBidi" w:cstheme="majorBidi"/>
          <w:sz w:val="28"/>
          <w:szCs w:val="28"/>
        </w:rPr>
        <w:t>.</w:t>
      </w:r>
    </w:p>
    <w:p w:rsidR="007A2B05" w:rsidRDefault="007966C2" w:rsidP="007966C2">
      <w:pPr>
        <w:pStyle w:val="NormalWeb"/>
        <w:numPr>
          <w:ilvl w:val="0"/>
          <w:numId w:val="1"/>
        </w:numPr>
        <w:spacing w:after="24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7A2B05">
        <w:rPr>
          <w:rFonts w:asciiTheme="majorBidi" w:hAnsiTheme="majorBidi" w:cstheme="majorBidi"/>
          <w:sz w:val="28"/>
          <w:szCs w:val="28"/>
        </w:rPr>
        <w:t>The</w:t>
      </w:r>
      <w:r w:rsidR="007A2B05" w:rsidRPr="007A2B05">
        <w:rPr>
          <w:rFonts w:asciiTheme="majorBidi" w:hAnsiTheme="majorBidi" w:cstheme="majorBidi"/>
          <w:sz w:val="28"/>
          <w:szCs w:val="28"/>
        </w:rPr>
        <w:t xml:space="preserve"> elevation and station of the high (low) point of the curve.</w:t>
      </w:r>
    </w:p>
    <w:p w:rsidR="007A2B05" w:rsidRPr="007966C2" w:rsidRDefault="007966C2" w:rsidP="007966C2">
      <w:pPr>
        <w:pStyle w:val="NormalWeb"/>
        <w:spacing w:after="240" w:afterAutospacing="0" w:line="360" w:lineRule="auto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  <w:r w:rsidRPr="007966C2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Solution</w:t>
      </w:r>
    </w:p>
    <w:p w:rsidR="008C4BBC" w:rsidRPr="008C4BBC" w:rsidRDefault="008C4BBC" w:rsidP="008C4BBC">
      <w:pPr>
        <w:pStyle w:val="NormalWeb"/>
        <w:spacing w:after="240" w:afterAutospacing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C4BBC">
        <w:rPr>
          <w:rFonts w:asciiTheme="majorBidi" w:hAnsiTheme="majorBidi" w:cstheme="majorBidi"/>
          <w:b/>
          <w:bCs/>
          <w:sz w:val="28"/>
          <w:szCs w:val="28"/>
          <w:u w:val="single"/>
        </w:rPr>
        <w:t>The length of the curve</w:t>
      </w:r>
    </w:p>
    <w:p w:rsidR="007A2B05" w:rsidRDefault="00D708FF" w:rsidP="008C4BBC">
      <w:pPr>
        <w:pStyle w:val="NormalWeb"/>
        <w:spacing w:after="240" w:afterAutospacing="0" w:line="360" w:lineRule="auto"/>
        <w:rPr>
          <w:rFonts w:asciiTheme="majorBidi" w:hAnsiTheme="majorBidi" w:cstheme="majorBidi"/>
          <w:sz w:val="28"/>
          <w:szCs w:val="28"/>
        </w:rPr>
      </w:pPr>
      <w:r w:rsidRPr="008C4BBC">
        <w:rPr>
          <w:rFonts w:cs="Arial"/>
          <w:noProof/>
          <w:position w:val="-24"/>
        </w:rPr>
        <w:object w:dxaOrig="20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95pt;height:41pt" o:ole="">
            <v:imagedata r:id="rId8" o:title=""/>
          </v:shape>
          <o:OLEObject Type="Embed" ProgID="Equation.3" ShapeID="_x0000_i1025" DrawAspect="Content" ObjectID="_1522631724" r:id="rId9"/>
        </w:object>
      </w:r>
    </w:p>
    <w:p w:rsidR="007966C2" w:rsidRDefault="00D708FF" w:rsidP="008C4BBC">
      <w:pPr>
        <w:jc w:val="right"/>
        <w:rPr>
          <w:rFonts w:cs="Arial"/>
          <w:noProof/>
          <w:rtl/>
        </w:rPr>
      </w:pPr>
      <w:r w:rsidRPr="008C4BBC">
        <w:rPr>
          <w:rFonts w:cs="Arial"/>
          <w:noProof/>
          <w:position w:val="-30"/>
        </w:rPr>
        <w:object w:dxaOrig="2640" w:dyaOrig="680">
          <v:shape id="_x0000_i1026" type="#_x0000_t75" style="width:176.65pt;height:45.2pt" o:ole="">
            <v:imagedata r:id="rId10" o:title=""/>
          </v:shape>
          <o:OLEObject Type="Embed" ProgID="Equation.3" ShapeID="_x0000_i1026" DrawAspect="Content" ObjectID="_1522631725" r:id="rId11"/>
        </w:object>
      </w:r>
    </w:p>
    <w:p w:rsidR="007966C2" w:rsidRDefault="008C4BBC" w:rsidP="00D708FF">
      <w:pPr>
        <w:jc w:val="right"/>
        <w:rPr>
          <w:rFonts w:cs="Arial"/>
          <w:noProof/>
          <w:rtl/>
        </w:rPr>
      </w:pPr>
      <w:r w:rsidRPr="008C4BBC">
        <w:rPr>
          <w:rFonts w:cs="Arial"/>
          <w:noProof/>
          <w:position w:val="-24"/>
        </w:rPr>
        <w:object w:dxaOrig="2340" w:dyaOrig="620">
          <v:shape id="_x0000_i1027" type="#_x0000_t75" style="width:156.55pt;height:41pt" o:ole="">
            <v:imagedata r:id="rId12" o:title=""/>
          </v:shape>
          <o:OLEObject Type="Embed" ProgID="Equation.3" ShapeID="_x0000_i1027" DrawAspect="Content" ObjectID="_1522631726" r:id="rId13"/>
        </w:object>
      </w:r>
    </w:p>
    <w:p w:rsidR="007966C2" w:rsidRDefault="008C4BBC" w:rsidP="00D708FF">
      <w:pPr>
        <w:jc w:val="right"/>
        <w:rPr>
          <w:rFonts w:cs="Arial"/>
          <w:noProof/>
          <w:rtl/>
        </w:rPr>
      </w:pPr>
      <w:r w:rsidRPr="008C4BBC">
        <w:rPr>
          <w:rFonts w:cs="Arial"/>
          <w:noProof/>
          <w:position w:val="-6"/>
        </w:rPr>
        <w:object w:dxaOrig="999" w:dyaOrig="279">
          <v:shape id="_x0000_i1028" type="#_x0000_t75" style="width:67pt;height:18.4pt" o:ole="">
            <v:imagedata r:id="rId14" o:title=""/>
          </v:shape>
          <o:OLEObject Type="Embed" ProgID="Equation.3" ShapeID="_x0000_i1028" DrawAspect="Content" ObjectID="_1522631727" r:id="rId15"/>
        </w:object>
      </w:r>
    </w:p>
    <w:p w:rsidR="008C4BBC" w:rsidRPr="008C4BBC" w:rsidRDefault="008C4BBC" w:rsidP="00D708FF">
      <w:pPr>
        <w:pStyle w:val="NormalWeb"/>
        <w:spacing w:after="240" w:afterAutospacing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C4BBC">
        <w:rPr>
          <w:rFonts w:asciiTheme="majorBidi" w:hAnsiTheme="majorBidi" w:cstheme="majorBidi"/>
          <w:b/>
          <w:bCs/>
          <w:sz w:val="28"/>
          <w:szCs w:val="28"/>
          <w:u w:val="single"/>
        </w:rPr>
        <w:t>The station of P</w:t>
      </w:r>
      <w:r w:rsidR="00D708FF">
        <w:rPr>
          <w:rFonts w:asciiTheme="majorBidi" w:hAnsiTheme="majorBidi" w:cstheme="majorBidi"/>
          <w:b/>
          <w:bCs/>
          <w:sz w:val="28"/>
          <w:szCs w:val="28"/>
          <w:u w:val="single"/>
        </w:rPr>
        <w:t>V</w:t>
      </w:r>
      <w:r w:rsidRPr="008C4BB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 </w:t>
      </w:r>
    </w:p>
    <w:p w:rsidR="008E6953" w:rsidRDefault="00D708FF" w:rsidP="008E6953">
      <w:pPr>
        <w:jc w:val="right"/>
        <w:rPr>
          <w:rFonts w:cs="Arial"/>
          <w:noProof/>
          <w:rtl/>
        </w:rPr>
      </w:pPr>
      <w:r w:rsidRPr="008C4BBC">
        <w:rPr>
          <w:rFonts w:cs="Arial"/>
          <w:noProof/>
          <w:position w:val="-24"/>
        </w:rPr>
        <w:object w:dxaOrig="2040" w:dyaOrig="620">
          <v:shape id="_x0000_i1029" type="#_x0000_t75" style="width:136.45pt;height:41pt" o:ole="">
            <v:imagedata r:id="rId16" o:title=""/>
          </v:shape>
          <o:OLEObject Type="Embed" ProgID="Equation.3" ShapeID="_x0000_i1029" DrawAspect="Content" ObjectID="_1522631728" r:id="rId17"/>
        </w:object>
      </w:r>
    </w:p>
    <w:p w:rsidR="008E6953" w:rsidRDefault="00D708FF" w:rsidP="008E6953">
      <w:pPr>
        <w:jc w:val="right"/>
        <w:rPr>
          <w:rFonts w:cs="Arial"/>
          <w:noProof/>
          <w:rtl/>
        </w:rPr>
      </w:pPr>
      <w:r w:rsidRPr="008C4BBC">
        <w:rPr>
          <w:rFonts w:cs="Arial"/>
          <w:noProof/>
          <w:position w:val="-24"/>
        </w:rPr>
        <w:object w:dxaOrig="2280" w:dyaOrig="620">
          <v:shape id="_x0000_i1030" type="#_x0000_t75" style="width:152.35pt;height:41pt" o:ole="">
            <v:imagedata r:id="rId18" o:title=""/>
          </v:shape>
          <o:OLEObject Type="Embed" ProgID="Equation.3" ShapeID="_x0000_i1030" DrawAspect="Content" ObjectID="_1522631729" r:id="rId19"/>
        </w:object>
      </w:r>
    </w:p>
    <w:p w:rsidR="008E6953" w:rsidRDefault="00D708FF" w:rsidP="008E6953">
      <w:pPr>
        <w:jc w:val="right"/>
        <w:rPr>
          <w:rFonts w:cs="Arial"/>
          <w:noProof/>
          <w:rtl/>
        </w:rPr>
      </w:pPr>
      <w:r w:rsidRPr="008E6953">
        <w:rPr>
          <w:rFonts w:cs="Arial"/>
          <w:noProof/>
          <w:position w:val="-12"/>
        </w:rPr>
        <w:object w:dxaOrig="2240" w:dyaOrig="360">
          <v:shape id="_x0000_i1031" type="#_x0000_t75" style="width:149.85pt;height:24.3pt" o:ole="">
            <v:imagedata r:id="rId20" o:title=""/>
          </v:shape>
          <o:OLEObject Type="Embed" ProgID="Equation.3" ShapeID="_x0000_i1031" DrawAspect="Content" ObjectID="_1522631730" r:id="rId21"/>
        </w:object>
      </w:r>
    </w:p>
    <w:p w:rsidR="008E6953" w:rsidRDefault="00D708FF" w:rsidP="008E6953">
      <w:pPr>
        <w:jc w:val="right"/>
        <w:rPr>
          <w:rFonts w:cs="Arial"/>
          <w:noProof/>
          <w:rtl/>
        </w:rPr>
      </w:pPr>
      <w:r w:rsidRPr="008E6953">
        <w:rPr>
          <w:rFonts w:cs="Arial"/>
          <w:noProof/>
          <w:position w:val="-12"/>
        </w:rPr>
        <w:object w:dxaOrig="2140" w:dyaOrig="360">
          <v:shape id="_x0000_i1032" type="#_x0000_t75" style="width:143.15pt;height:24.3pt" o:ole="">
            <v:imagedata r:id="rId22" o:title=""/>
          </v:shape>
          <o:OLEObject Type="Embed" ProgID="Equation.3" ShapeID="_x0000_i1032" DrawAspect="Content" ObjectID="_1522631731" r:id="rId23"/>
        </w:object>
      </w:r>
    </w:p>
    <w:p w:rsidR="008E6953" w:rsidRDefault="008E6953" w:rsidP="00D708FF">
      <w:pPr>
        <w:pStyle w:val="NormalWeb"/>
        <w:spacing w:after="240" w:afterAutospacing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The</w:t>
      </w:r>
      <w:r w:rsidRPr="008E695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station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and </w:t>
      </w:r>
      <w:r w:rsidRPr="008E6953">
        <w:rPr>
          <w:rFonts w:asciiTheme="majorBidi" w:hAnsiTheme="majorBidi" w:cstheme="majorBidi"/>
          <w:b/>
          <w:bCs/>
          <w:sz w:val="28"/>
          <w:szCs w:val="28"/>
          <w:u w:val="single"/>
        </w:rPr>
        <w:t>elevation of P</w:t>
      </w:r>
      <w:r w:rsidR="00D708FF">
        <w:rPr>
          <w:rFonts w:asciiTheme="majorBidi" w:hAnsiTheme="majorBidi" w:cstheme="majorBidi"/>
          <w:b/>
          <w:bCs/>
          <w:sz w:val="28"/>
          <w:szCs w:val="28"/>
          <w:u w:val="single"/>
        </w:rPr>
        <w:t>V</w:t>
      </w:r>
      <w:r w:rsidRPr="008E6953">
        <w:rPr>
          <w:rFonts w:asciiTheme="majorBidi" w:hAnsiTheme="majorBidi" w:cstheme="majorBidi"/>
          <w:b/>
          <w:bCs/>
          <w:sz w:val="28"/>
          <w:szCs w:val="28"/>
          <w:u w:val="single"/>
        </w:rPr>
        <w:t>T.</w:t>
      </w:r>
      <w:proofErr w:type="gramEnd"/>
    </w:p>
    <w:p w:rsidR="008E6953" w:rsidRDefault="00D708FF" w:rsidP="008E6953">
      <w:pPr>
        <w:jc w:val="right"/>
        <w:rPr>
          <w:rFonts w:cs="Arial"/>
          <w:noProof/>
          <w:rtl/>
        </w:rPr>
      </w:pPr>
      <w:r w:rsidRPr="008C4BBC">
        <w:rPr>
          <w:rFonts w:cs="Arial"/>
          <w:noProof/>
          <w:position w:val="-24"/>
        </w:rPr>
        <w:object w:dxaOrig="2000" w:dyaOrig="620">
          <v:shape id="_x0000_i1033" type="#_x0000_t75" style="width:133.95pt;height:41pt" o:ole="">
            <v:imagedata r:id="rId24" o:title=""/>
          </v:shape>
          <o:OLEObject Type="Embed" ProgID="Equation.3" ShapeID="_x0000_i1033" DrawAspect="Content" ObjectID="_1522631732" r:id="rId25"/>
        </w:object>
      </w:r>
    </w:p>
    <w:p w:rsidR="008E6953" w:rsidRPr="008E6953" w:rsidRDefault="00D708FF" w:rsidP="008E6953">
      <w:pPr>
        <w:pStyle w:val="NormalWeb"/>
        <w:spacing w:after="240" w:afterAutospacing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C4BBC">
        <w:rPr>
          <w:rFonts w:cs="Arial"/>
          <w:noProof/>
          <w:position w:val="-24"/>
        </w:rPr>
        <w:object w:dxaOrig="2240" w:dyaOrig="620">
          <v:shape id="_x0000_i1034" type="#_x0000_t75" style="width:149.85pt;height:41pt" o:ole="">
            <v:imagedata r:id="rId26" o:title=""/>
          </v:shape>
          <o:OLEObject Type="Embed" ProgID="Equation.3" ShapeID="_x0000_i1034" DrawAspect="Content" ObjectID="_1522631733" r:id="rId27"/>
        </w:object>
      </w:r>
    </w:p>
    <w:p w:rsidR="008E6953" w:rsidRDefault="00D708FF" w:rsidP="008E6953">
      <w:pPr>
        <w:jc w:val="right"/>
        <w:rPr>
          <w:rFonts w:cs="Arial"/>
          <w:noProof/>
          <w:rtl/>
        </w:rPr>
      </w:pPr>
      <w:r w:rsidRPr="008C4BBC">
        <w:rPr>
          <w:rFonts w:cs="Arial"/>
          <w:noProof/>
          <w:position w:val="-24"/>
        </w:rPr>
        <w:object w:dxaOrig="2240" w:dyaOrig="620">
          <v:shape id="_x0000_i1035" type="#_x0000_t75" style="width:149.85pt;height:41pt" o:ole="">
            <v:imagedata r:id="rId28" o:title=""/>
          </v:shape>
          <o:OLEObject Type="Embed" ProgID="Equation.3" ShapeID="_x0000_i1035" DrawAspect="Content" ObjectID="_1522631734" r:id="rId29"/>
        </w:object>
      </w:r>
    </w:p>
    <w:p w:rsidR="008E6953" w:rsidRDefault="00D708FF" w:rsidP="008E6953">
      <w:pPr>
        <w:jc w:val="right"/>
        <w:rPr>
          <w:rFonts w:cs="Arial"/>
          <w:noProof/>
          <w:rtl/>
        </w:rPr>
      </w:pPr>
      <w:r w:rsidRPr="008E6953">
        <w:rPr>
          <w:rFonts w:cs="Arial"/>
          <w:noProof/>
          <w:position w:val="-12"/>
        </w:rPr>
        <w:object w:dxaOrig="2200" w:dyaOrig="360">
          <v:shape id="_x0000_i1036" type="#_x0000_t75" style="width:147.35pt;height:24.3pt" o:ole="">
            <v:imagedata r:id="rId30" o:title=""/>
          </v:shape>
          <o:OLEObject Type="Embed" ProgID="Equation.3" ShapeID="_x0000_i1036" DrawAspect="Content" ObjectID="_1522631735" r:id="rId31"/>
        </w:object>
      </w:r>
    </w:p>
    <w:p w:rsidR="00D708FF" w:rsidRDefault="00D708FF" w:rsidP="008E6953">
      <w:pPr>
        <w:jc w:val="right"/>
        <w:rPr>
          <w:rFonts w:cs="Arial"/>
          <w:noProof/>
          <w:rtl/>
        </w:rPr>
      </w:pPr>
      <w:r w:rsidRPr="008E6953">
        <w:rPr>
          <w:rFonts w:cs="Arial"/>
          <w:noProof/>
          <w:position w:val="-12"/>
        </w:rPr>
        <w:object w:dxaOrig="2020" w:dyaOrig="360">
          <v:shape id="_x0000_i1037" type="#_x0000_t75" style="width:134.8pt;height:24.3pt" o:ole="">
            <v:imagedata r:id="rId32" o:title=""/>
          </v:shape>
          <o:OLEObject Type="Embed" ProgID="Equation.3" ShapeID="_x0000_i1037" DrawAspect="Content" ObjectID="_1522631736" r:id="rId33"/>
        </w:object>
      </w:r>
    </w:p>
    <w:p w:rsidR="00D708FF" w:rsidRDefault="00D708FF" w:rsidP="008E6953">
      <w:pPr>
        <w:jc w:val="right"/>
        <w:rPr>
          <w:rFonts w:cs="Arial"/>
          <w:noProof/>
          <w:rtl/>
        </w:rPr>
      </w:pPr>
    </w:p>
    <w:p w:rsidR="00D708FF" w:rsidRDefault="00176EF7" w:rsidP="00D708FF">
      <w:pPr>
        <w:pStyle w:val="NormalWeb"/>
        <w:spacing w:after="240" w:afterAutospacing="0" w:line="360" w:lineRule="auto"/>
        <w:rPr>
          <w:rFonts w:asciiTheme="majorBidi" w:hAnsiTheme="majorBidi" w:cstheme="majorBidi"/>
          <w:sz w:val="28"/>
          <w:szCs w:val="28"/>
        </w:rPr>
      </w:pPr>
      <w:r w:rsidRPr="008C4BBC">
        <w:rPr>
          <w:rFonts w:cs="Arial"/>
          <w:noProof/>
          <w:position w:val="-24"/>
        </w:rPr>
        <w:object w:dxaOrig="3560" w:dyaOrig="660">
          <v:shape id="_x0000_i1038" type="#_x0000_t75" style="width:237.75pt;height:44.35pt" o:ole="">
            <v:imagedata r:id="rId34" o:title=""/>
          </v:shape>
          <o:OLEObject Type="Embed" ProgID="Equation.3" ShapeID="_x0000_i1038" DrawAspect="Content" ObjectID="_1522631737" r:id="rId35"/>
        </w:object>
      </w:r>
    </w:p>
    <w:p w:rsidR="00D708FF" w:rsidRDefault="00D708FF" w:rsidP="008E6953">
      <w:pPr>
        <w:jc w:val="right"/>
        <w:rPr>
          <w:rFonts w:cs="Arial"/>
          <w:noProof/>
          <w:rtl/>
        </w:rPr>
      </w:pPr>
      <w:r w:rsidRPr="00D708FF">
        <w:rPr>
          <w:rFonts w:cs="Arial"/>
          <w:noProof/>
          <w:position w:val="-4"/>
        </w:rPr>
        <w:object w:dxaOrig="680" w:dyaOrig="260">
          <v:shape id="_x0000_i1039" type="#_x0000_t75" style="width:45.2pt;height:17.6pt" o:ole="">
            <v:imagedata r:id="rId36" o:title=""/>
          </v:shape>
          <o:OLEObject Type="Embed" ProgID="Equation.3" ShapeID="_x0000_i1039" DrawAspect="Content" ObjectID="_1522631738" r:id="rId37"/>
        </w:object>
      </w:r>
    </w:p>
    <w:p w:rsidR="00D708FF" w:rsidRDefault="00176EF7" w:rsidP="008E6953">
      <w:pPr>
        <w:jc w:val="right"/>
        <w:rPr>
          <w:rFonts w:cs="Arial"/>
          <w:noProof/>
          <w:rtl/>
        </w:rPr>
      </w:pPr>
      <w:r w:rsidRPr="008C4BBC">
        <w:rPr>
          <w:rFonts w:cs="Arial"/>
          <w:noProof/>
          <w:position w:val="-24"/>
        </w:rPr>
        <w:object w:dxaOrig="3540" w:dyaOrig="660">
          <v:shape id="_x0000_i1040" type="#_x0000_t75" style="width:236.95pt;height:44.35pt" o:ole="">
            <v:imagedata r:id="rId38" o:title=""/>
          </v:shape>
          <o:OLEObject Type="Embed" ProgID="Equation.3" ShapeID="_x0000_i1040" DrawAspect="Content" ObjectID="_1522631739" r:id="rId39"/>
        </w:object>
      </w:r>
    </w:p>
    <w:p w:rsidR="00D708FF" w:rsidRDefault="00176EF7" w:rsidP="00D708FF">
      <w:pPr>
        <w:jc w:val="right"/>
        <w:rPr>
          <w:rFonts w:cs="Arial"/>
          <w:noProof/>
          <w:rtl/>
        </w:rPr>
      </w:pPr>
      <w:r w:rsidRPr="008C4BBC">
        <w:rPr>
          <w:rFonts w:cs="Arial"/>
          <w:noProof/>
          <w:position w:val="-24"/>
        </w:rPr>
        <w:object w:dxaOrig="4000" w:dyaOrig="660">
          <v:shape id="_x0000_i1041" type="#_x0000_t75" style="width:267.9pt;height:44.35pt" o:ole="">
            <v:imagedata r:id="rId40" o:title=""/>
          </v:shape>
          <o:OLEObject Type="Embed" ProgID="Equation.3" ShapeID="_x0000_i1041" DrawAspect="Content" ObjectID="_1522631740" r:id="rId41"/>
        </w:object>
      </w:r>
    </w:p>
    <w:p w:rsidR="00D708FF" w:rsidRDefault="00D708FF" w:rsidP="008E6953">
      <w:pPr>
        <w:jc w:val="right"/>
        <w:rPr>
          <w:rFonts w:cs="Arial"/>
          <w:noProof/>
          <w:rtl/>
        </w:rPr>
      </w:pPr>
    </w:p>
    <w:p w:rsidR="00176EF7" w:rsidRDefault="00176EF7" w:rsidP="00176EF7">
      <w:pPr>
        <w:jc w:val="right"/>
        <w:rPr>
          <w:rFonts w:cs="Arial"/>
          <w:noProof/>
          <w:rtl/>
        </w:rPr>
      </w:pPr>
      <w:r w:rsidRPr="00176EF7">
        <w:rPr>
          <w:rFonts w:cs="Arial"/>
          <w:noProof/>
          <w:position w:val="-12"/>
        </w:rPr>
        <w:object w:dxaOrig="1300" w:dyaOrig="360">
          <v:shape id="_x0000_i1042" type="#_x0000_t75" style="width:87.05pt;height:24.3pt" o:ole="">
            <v:imagedata r:id="rId42" o:title=""/>
          </v:shape>
          <o:OLEObject Type="Embed" ProgID="Equation.3" ShapeID="_x0000_i1042" DrawAspect="Content" ObjectID="_1522631741" r:id="rId43"/>
        </w:object>
      </w:r>
    </w:p>
    <w:p w:rsidR="00D708FF" w:rsidRDefault="00D708FF" w:rsidP="008E6953">
      <w:pPr>
        <w:jc w:val="right"/>
        <w:rPr>
          <w:rFonts w:cs="Arial"/>
          <w:noProof/>
          <w:rtl/>
        </w:rPr>
      </w:pPr>
    </w:p>
    <w:p w:rsidR="008E6953" w:rsidRDefault="008E6953" w:rsidP="008E6953">
      <w:pPr>
        <w:jc w:val="right"/>
        <w:rPr>
          <w:rFonts w:cs="Arial"/>
          <w:noProof/>
          <w:rtl/>
        </w:rPr>
      </w:pPr>
    </w:p>
    <w:p w:rsidR="00176EF7" w:rsidRDefault="00176EF7" w:rsidP="007A2B05">
      <w:pPr>
        <w:rPr>
          <w:rFonts w:cs="Arial"/>
          <w:noProof/>
          <w:rtl/>
        </w:rPr>
      </w:pPr>
    </w:p>
    <w:p w:rsidR="00176EF7" w:rsidRPr="00176EF7" w:rsidRDefault="00176EF7" w:rsidP="00176EF7">
      <w:pPr>
        <w:pStyle w:val="NormalWeb"/>
        <w:spacing w:after="240" w:afterAutospacing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gramStart"/>
      <w:r w:rsidRPr="00176EF7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The elevation of the curve at PVI.</w:t>
      </w:r>
      <w:proofErr w:type="gramEnd"/>
    </w:p>
    <w:p w:rsidR="00176EF7" w:rsidRDefault="00176EF7" w:rsidP="007A2B05">
      <w:pPr>
        <w:rPr>
          <w:rFonts w:cs="Arial"/>
          <w:noProof/>
          <w:rtl/>
        </w:rPr>
      </w:pPr>
    </w:p>
    <w:p w:rsidR="00176EF7" w:rsidRDefault="00E914B3" w:rsidP="00176EF7">
      <w:pPr>
        <w:jc w:val="right"/>
        <w:rPr>
          <w:rFonts w:cs="Arial"/>
          <w:noProof/>
          <w:rtl/>
        </w:rPr>
      </w:pPr>
      <w:r w:rsidRPr="008C4BBC">
        <w:rPr>
          <w:rFonts w:cs="Arial"/>
          <w:noProof/>
          <w:position w:val="-24"/>
        </w:rPr>
        <w:object w:dxaOrig="3519" w:dyaOrig="660">
          <v:shape id="_x0000_i1043" type="#_x0000_t75" style="width:235.25pt;height:44.35pt" o:ole="">
            <v:imagedata r:id="rId44" o:title=""/>
          </v:shape>
          <o:OLEObject Type="Embed" ProgID="Equation.3" ShapeID="_x0000_i1043" DrawAspect="Content" ObjectID="_1522631742" r:id="rId45"/>
        </w:object>
      </w:r>
    </w:p>
    <w:p w:rsidR="00176EF7" w:rsidRDefault="00176EF7" w:rsidP="00176EF7">
      <w:pPr>
        <w:jc w:val="right"/>
        <w:rPr>
          <w:rFonts w:cs="Arial"/>
          <w:noProof/>
          <w:rtl/>
        </w:rPr>
      </w:pPr>
      <w:r w:rsidRPr="00176EF7">
        <w:rPr>
          <w:rFonts w:cs="Arial"/>
          <w:noProof/>
          <w:position w:val="-24"/>
        </w:rPr>
        <w:object w:dxaOrig="1300" w:dyaOrig="620">
          <v:shape id="_x0000_i1044" type="#_x0000_t75" style="width:87.05pt;height:41pt" o:ole="">
            <v:imagedata r:id="rId46" o:title=""/>
          </v:shape>
          <o:OLEObject Type="Embed" ProgID="Equation.3" ShapeID="_x0000_i1044" DrawAspect="Content" ObjectID="_1522631743" r:id="rId47"/>
        </w:object>
      </w:r>
    </w:p>
    <w:p w:rsidR="00176EF7" w:rsidRDefault="00E914B3" w:rsidP="00176EF7">
      <w:pPr>
        <w:jc w:val="right"/>
        <w:rPr>
          <w:rFonts w:cs="Arial"/>
          <w:noProof/>
          <w:rtl/>
        </w:rPr>
      </w:pPr>
      <w:r w:rsidRPr="008C4BBC">
        <w:rPr>
          <w:rFonts w:cs="Arial"/>
          <w:noProof/>
          <w:position w:val="-24"/>
        </w:rPr>
        <w:object w:dxaOrig="4440" w:dyaOrig="660">
          <v:shape id="_x0000_i1045" type="#_x0000_t75" style="width:297.2pt;height:44.35pt" o:ole="">
            <v:imagedata r:id="rId48" o:title=""/>
          </v:shape>
          <o:OLEObject Type="Embed" ProgID="Equation.3" ShapeID="_x0000_i1045" DrawAspect="Content" ObjectID="_1522631744" r:id="rId49"/>
        </w:object>
      </w:r>
    </w:p>
    <w:p w:rsidR="00176EF7" w:rsidRDefault="00176EF7" w:rsidP="00176EF7">
      <w:pPr>
        <w:jc w:val="right"/>
        <w:rPr>
          <w:rFonts w:cs="Arial"/>
          <w:noProof/>
          <w:rtl/>
        </w:rPr>
      </w:pPr>
      <w:r w:rsidRPr="00176EF7">
        <w:rPr>
          <w:rFonts w:cs="Arial"/>
          <w:noProof/>
          <w:position w:val="-14"/>
        </w:rPr>
        <w:object w:dxaOrig="2060" w:dyaOrig="380">
          <v:shape id="_x0000_i1046" type="#_x0000_t75" style="width:138.15pt;height:25.1pt" o:ole="">
            <v:imagedata r:id="rId50" o:title=""/>
          </v:shape>
          <o:OLEObject Type="Embed" ProgID="Equation.3" ShapeID="_x0000_i1046" DrawAspect="Content" ObjectID="_1522631745" r:id="rId51"/>
        </w:object>
      </w:r>
    </w:p>
    <w:p w:rsidR="00176EF7" w:rsidRDefault="00176EF7" w:rsidP="007A2B05">
      <w:pPr>
        <w:rPr>
          <w:rFonts w:cs="Arial"/>
          <w:noProof/>
          <w:rtl/>
        </w:rPr>
      </w:pPr>
    </w:p>
    <w:p w:rsidR="00E914B3" w:rsidRPr="00E914B3" w:rsidRDefault="00E914B3" w:rsidP="00E914B3">
      <w:pPr>
        <w:pStyle w:val="NormalWeb"/>
        <w:spacing w:after="240" w:afterAutospacing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gramStart"/>
      <w:r w:rsidRPr="00E914B3">
        <w:rPr>
          <w:rFonts w:asciiTheme="majorBidi" w:hAnsiTheme="majorBidi" w:cstheme="majorBidi"/>
          <w:b/>
          <w:bCs/>
          <w:sz w:val="28"/>
          <w:szCs w:val="28"/>
          <w:u w:val="single"/>
        </w:rPr>
        <w:t>The elevation and station of the high (low) point of the curve.</w:t>
      </w:r>
      <w:proofErr w:type="gramEnd"/>
    </w:p>
    <w:p w:rsidR="00176EF7" w:rsidRPr="00E914B3" w:rsidRDefault="00176EF7" w:rsidP="007A2B05">
      <w:pPr>
        <w:rPr>
          <w:rFonts w:cs="Arial"/>
          <w:noProof/>
          <w:rtl/>
        </w:rPr>
      </w:pPr>
    </w:p>
    <w:p w:rsidR="00176EF7" w:rsidRDefault="00137DB1" w:rsidP="00E914B3">
      <w:pPr>
        <w:jc w:val="right"/>
        <w:rPr>
          <w:rFonts w:cs="Arial"/>
          <w:noProof/>
          <w:rtl/>
        </w:rPr>
      </w:pPr>
      <w:r w:rsidRPr="00E914B3">
        <w:rPr>
          <w:rFonts w:cs="Arial"/>
          <w:noProof/>
          <w:position w:val="-32"/>
        </w:rPr>
        <w:object w:dxaOrig="1500" w:dyaOrig="760">
          <v:shape id="_x0000_i1047" type="#_x0000_t75" style="width:100.45pt;height:51.05pt" o:ole="">
            <v:imagedata r:id="rId52" o:title=""/>
          </v:shape>
          <o:OLEObject Type="Embed" ProgID="Equation.3" ShapeID="_x0000_i1047" DrawAspect="Content" ObjectID="_1522631746" r:id="rId53"/>
        </w:object>
      </w:r>
    </w:p>
    <w:p w:rsidR="00176EF7" w:rsidRDefault="00176EF7" w:rsidP="007A2B05">
      <w:pPr>
        <w:rPr>
          <w:rFonts w:cs="Arial"/>
          <w:noProof/>
          <w:rtl/>
        </w:rPr>
      </w:pPr>
    </w:p>
    <w:p w:rsidR="00137DB1" w:rsidRDefault="00137DB1" w:rsidP="00137DB1">
      <w:pPr>
        <w:jc w:val="right"/>
        <w:rPr>
          <w:rFonts w:cs="Arial"/>
          <w:noProof/>
          <w:rtl/>
        </w:rPr>
      </w:pPr>
      <w:r w:rsidRPr="00137DB1">
        <w:rPr>
          <w:rFonts w:cs="Arial"/>
          <w:noProof/>
          <w:position w:val="-30"/>
        </w:rPr>
        <w:object w:dxaOrig="2380" w:dyaOrig="720">
          <v:shape id="_x0000_i1048" type="#_x0000_t75" style="width:159.05pt;height:47.7pt" o:ole="">
            <v:imagedata r:id="rId54" o:title=""/>
          </v:shape>
          <o:OLEObject Type="Embed" ProgID="Equation.3" ShapeID="_x0000_i1048" DrawAspect="Content" ObjectID="_1522631747" r:id="rId55"/>
        </w:object>
      </w:r>
    </w:p>
    <w:p w:rsidR="00176EF7" w:rsidRDefault="00176EF7" w:rsidP="007A2B05">
      <w:pPr>
        <w:rPr>
          <w:rFonts w:cs="Arial"/>
          <w:noProof/>
          <w:rtl/>
        </w:rPr>
      </w:pPr>
    </w:p>
    <w:p w:rsidR="00176EF7" w:rsidRDefault="00137DB1" w:rsidP="00137DB1">
      <w:pPr>
        <w:jc w:val="right"/>
        <w:rPr>
          <w:rFonts w:cs="Arial"/>
          <w:noProof/>
          <w:rtl/>
        </w:rPr>
      </w:pPr>
      <w:r w:rsidRPr="008C4BBC">
        <w:rPr>
          <w:rFonts w:cs="Arial"/>
          <w:noProof/>
          <w:position w:val="-24"/>
        </w:rPr>
        <w:object w:dxaOrig="4280" w:dyaOrig="660">
          <v:shape id="_x0000_i1049" type="#_x0000_t75" style="width:286.35pt;height:44.35pt" o:ole="">
            <v:imagedata r:id="rId56" o:title=""/>
          </v:shape>
          <o:OLEObject Type="Embed" ProgID="Equation.3" ShapeID="_x0000_i1049" DrawAspect="Content" ObjectID="_1522631748" r:id="rId57"/>
        </w:object>
      </w:r>
    </w:p>
    <w:p w:rsidR="00176EF7" w:rsidRDefault="00176EF7" w:rsidP="007A2B05">
      <w:pPr>
        <w:rPr>
          <w:rFonts w:cs="Arial"/>
          <w:noProof/>
          <w:rtl/>
        </w:rPr>
      </w:pPr>
    </w:p>
    <w:p w:rsidR="00137DB1" w:rsidRDefault="00137DB1" w:rsidP="00137DB1">
      <w:pPr>
        <w:jc w:val="right"/>
        <w:rPr>
          <w:rFonts w:cs="Arial"/>
          <w:noProof/>
          <w:rtl/>
        </w:rPr>
      </w:pPr>
      <w:r w:rsidRPr="00137DB1">
        <w:rPr>
          <w:rFonts w:cs="Arial"/>
          <w:noProof/>
          <w:position w:val="-14"/>
        </w:rPr>
        <w:object w:dxaOrig="1780" w:dyaOrig="380">
          <v:shape id="_x0000_i1050" type="#_x0000_t75" style="width:118.9pt;height:25.1pt" o:ole="">
            <v:imagedata r:id="rId58" o:title=""/>
          </v:shape>
          <o:OLEObject Type="Embed" ProgID="Equation.3" ShapeID="_x0000_i1050" DrawAspect="Content" ObjectID="_1522631749" r:id="rId59"/>
        </w:object>
      </w:r>
    </w:p>
    <w:p w:rsidR="00137DB1" w:rsidRDefault="00137DB1" w:rsidP="00137DB1">
      <w:pPr>
        <w:jc w:val="right"/>
        <w:rPr>
          <w:rFonts w:cs="Arial"/>
          <w:noProof/>
          <w:rtl/>
        </w:rPr>
      </w:pPr>
      <w:r w:rsidRPr="008E6953">
        <w:rPr>
          <w:rFonts w:cs="Arial"/>
          <w:noProof/>
          <w:position w:val="-12"/>
        </w:rPr>
        <w:object w:dxaOrig="3240" w:dyaOrig="360">
          <v:shape id="_x0000_i1051" type="#_x0000_t75" style="width:216.85pt;height:24.3pt" o:ole="">
            <v:imagedata r:id="rId60" o:title=""/>
          </v:shape>
          <o:OLEObject Type="Embed" ProgID="Equation.3" ShapeID="_x0000_i1051" DrawAspect="Content" ObjectID="_1522631750" r:id="rId61"/>
        </w:object>
      </w:r>
    </w:p>
    <w:p w:rsidR="0035690D" w:rsidRDefault="0035690D" w:rsidP="007A2B05">
      <w:pPr>
        <w:rPr>
          <w:rtl/>
        </w:rPr>
      </w:pPr>
    </w:p>
    <w:p w:rsidR="00383139" w:rsidRDefault="00383139" w:rsidP="00383139">
      <w:pPr>
        <w:ind w:left="-625"/>
      </w:pPr>
      <w:bookmarkStart w:id="0" w:name="_GoBack"/>
      <w:r w:rsidRPr="00AE121D">
        <w:rPr>
          <w:rFonts w:cs="Arial"/>
          <w:noProof/>
          <w:rtl/>
        </w:rPr>
        <w:lastRenderedPageBreak/>
        <w:drawing>
          <wp:inline distT="0" distB="0" distL="0" distR="0">
            <wp:extent cx="5775694" cy="4710223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  <w:bookmarkEnd w:id="0"/>
    </w:p>
    <w:sectPr w:rsidR="00383139" w:rsidSect="00DC0033">
      <w:headerReference w:type="default" r:id="rId63"/>
      <w:pgSz w:w="11906" w:h="16838"/>
      <w:pgMar w:top="1144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84" w:rsidRDefault="00CA2084" w:rsidP="00DC0033">
      <w:pPr>
        <w:spacing w:after="0" w:line="240" w:lineRule="auto"/>
      </w:pPr>
      <w:r>
        <w:separator/>
      </w:r>
    </w:p>
  </w:endnote>
  <w:endnote w:type="continuationSeparator" w:id="0">
    <w:p w:rsidR="00CA2084" w:rsidRDefault="00CA2084" w:rsidP="00DC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84" w:rsidRDefault="00CA2084" w:rsidP="00DC0033">
      <w:pPr>
        <w:spacing w:after="0" w:line="240" w:lineRule="auto"/>
      </w:pPr>
      <w:r>
        <w:separator/>
      </w:r>
    </w:p>
  </w:footnote>
  <w:footnote w:type="continuationSeparator" w:id="0">
    <w:p w:rsidR="00CA2084" w:rsidRDefault="00CA2084" w:rsidP="00DC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33" w:rsidRDefault="00DC0033" w:rsidP="00DC0033">
    <w:pPr>
      <w:pStyle w:val="Default"/>
    </w:pPr>
  </w:p>
  <w:tbl>
    <w:tblPr>
      <w:bidiVisual/>
      <w:tblW w:w="9123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123"/>
    </w:tblGrid>
    <w:tr w:rsidR="00DC0033" w:rsidTr="00DC0033">
      <w:trPr>
        <w:trHeight w:val="110"/>
      </w:trPr>
      <w:tc>
        <w:tcPr>
          <w:tcW w:w="9123" w:type="dxa"/>
        </w:tcPr>
        <w:p w:rsidR="00DC0033" w:rsidRDefault="00DC0033" w:rsidP="00DC0033">
          <w:pPr>
            <w:pStyle w:val="Default"/>
            <w:rPr>
              <w:sz w:val="22"/>
              <w:szCs w:val="22"/>
            </w:rPr>
          </w:pPr>
        </w:p>
      </w:tc>
    </w:tr>
    <w:tr w:rsidR="00DC0033" w:rsidTr="00DC0033">
      <w:trPr>
        <w:trHeight w:val="110"/>
      </w:trPr>
      <w:tc>
        <w:tcPr>
          <w:tcW w:w="9123" w:type="dxa"/>
        </w:tcPr>
        <w:p w:rsidR="00DC0033" w:rsidRDefault="00DC0033">
          <w:pPr>
            <w:pStyle w:val="Default"/>
          </w:pPr>
        </w:p>
      </w:tc>
    </w:tr>
  </w:tbl>
  <w:p w:rsidR="00DC0033" w:rsidRDefault="00DC0033" w:rsidP="00DC003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1678"/>
    <w:multiLevelType w:val="hybridMultilevel"/>
    <w:tmpl w:val="7DBA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2B05"/>
    <w:rsid w:val="000634BB"/>
    <w:rsid w:val="000D5013"/>
    <w:rsid w:val="00137DB1"/>
    <w:rsid w:val="00176EF7"/>
    <w:rsid w:val="002F6677"/>
    <w:rsid w:val="0035690D"/>
    <w:rsid w:val="00383139"/>
    <w:rsid w:val="004F4DC0"/>
    <w:rsid w:val="0069063F"/>
    <w:rsid w:val="00712AE2"/>
    <w:rsid w:val="007966C2"/>
    <w:rsid w:val="007A2B05"/>
    <w:rsid w:val="008C4BBC"/>
    <w:rsid w:val="008E6953"/>
    <w:rsid w:val="009A7641"/>
    <w:rsid w:val="00AE121D"/>
    <w:rsid w:val="00C4074B"/>
    <w:rsid w:val="00CA2084"/>
    <w:rsid w:val="00CF6F1D"/>
    <w:rsid w:val="00D50B06"/>
    <w:rsid w:val="00D708FF"/>
    <w:rsid w:val="00DC0033"/>
    <w:rsid w:val="00E4243A"/>
    <w:rsid w:val="00E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B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C00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033"/>
  </w:style>
  <w:style w:type="paragraph" w:styleId="Footer">
    <w:name w:val="footer"/>
    <w:basedOn w:val="Normal"/>
    <w:link w:val="FooterChar"/>
    <w:uiPriority w:val="99"/>
    <w:semiHidden/>
    <w:unhideWhenUsed/>
    <w:rsid w:val="00DC00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033"/>
  </w:style>
  <w:style w:type="character" w:styleId="Hyperlink">
    <w:name w:val="Hyperlink"/>
    <w:basedOn w:val="DefaultParagraphFont"/>
    <w:uiPriority w:val="99"/>
    <w:unhideWhenUsed/>
    <w:rsid w:val="00DC0033"/>
    <w:rPr>
      <w:color w:val="0000FF" w:themeColor="hyperlink"/>
      <w:u w:val="single"/>
    </w:rPr>
  </w:style>
  <w:style w:type="paragraph" w:customStyle="1" w:styleId="Default">
    <w:name w:val="Default"/>
    <w:rsid w:val="00DC00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TOSHIBA\Desktop\&#1575;&#1604;&#1605;&#1608;&#1575;&#1583;\tutorials\5\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447326676240167E-2"/>
          <c:y val="3.0064181674625618E-2"/>
          <c:w val="0.86849362413769071"/>
          <c:h val="0.82475565554305885"/>
        </c:manualLayout>
      </c:layout>
      <c:scatterChart>
        <c:scatterStyle val="smoothMarker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</c:spPr>
          </c:marker>
          <c:dLbls>
            <c:dLbl>
              <c:idx val="0"/>
              <c:layout>
                <c:manualLayout>
                  <c:x val="-7.2567344694887306E-2"/>
                  <c:y val="3.7751112309559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994271045239793E-2"/>
                  <c:y val="3.5051419009248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990104452996231E-2"/>
                  <c:y val="3.5054604287447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2387969195003569E-2"/>
                  <c:y val="-2.4266367006402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5393073117097306E-2"/>
                  <c:y val="4.3144128353781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Sheet1!$A$12:$A$18</c:f>
              <c:numCache>
                <c:formatCode>General</c:formatCode>
                <c:ptCount val="7"/>
                <c:pt idx="0">
                  <c:v>200</c:v>
                </c:pt>
                <c:pt idx="1">
                  <c:v>300</c:v>
                </c:pt>
                <c:pt idx="2">
                  <c:v>400</c:v>
                </c:pt>
                <c:pt idx="3">
                  <c:v>500</c:v>
                </c:pt>
                <c:pt idx="4">
                  <c:v>600</c:v>
                </c:pt>
                <c:pt idx="5">
                  <c:v>700</c:v>
                </c:pt>
                <c:pt idx="6">
                  <c:v>800</c:v>
                </c:pt>
              </c:numCache>
            </c:numRef>
          </c:xVal>
          <c:yVal>
            <c:numRef>
              <c:f>Sheet1!$H$12:$H$18</c:f>
              <c:numCache>
                <c:formatCode>0.00</c:formatCode>
                <c:ptCount val="7"/>
                <c:pt idx="0">
                  <c:v>106</c:v>
                </c:pt>
                <c:pt idx="1">
                  <c:v>104.41666666666677</c:v>
                </c:pt>
                <c:pt idx="2">
                  <c:v>103.66666666666667</c:v>
                </c:pt>
                <c:pt idx="3">
                  <c:v>103.75</c:v>
                </c:pt>
                <c:pt idx="4">
                  <c:v>104.66666666666667</c:v>
                </c:pt>
                <c:pt idx="5">
                  <c:v>106.41666666666677</c:v>
                </c:pt>
                <c:pt idx="6">
                  <c:v>109</c:v>
                </c:pt>
              </c:numCache>
            </c:numRef>
          </c:yVal>
          <c:smooth val="1"/>
        </c:ser>
        <c:ser>
          <c:idx val="1"/>
          <c:order val="1"/>
          <c:spPr>
            <a:ln>
              <a:solidFill>
                <a:sysClr val="windowText" lastClr="000000"/>
              </a:solidFill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Sheet1!$A$12:$A$18</c:f>
              <c:numCache>
                <c:formatCode>General</c:formatCode>
                <c:ptCount val="7"/>
                <c:pt idx="0">
                  <c:v>200</c:v>
                </c:pt>
                <c:pt idx="1">
                  <c:v>300</c:v>
                </c:pt>
                <c:pt idx="2">
                  <c:v>400</c:v>
                </c:pt>
                <c:pt idx="3">
                  <c:v>500</c:v>
                </c:pt>
                <c:pt idx="4">
                  <c:v>600</c:v>
                </c:pt>
                <c:pt idx="5">
                  <c:v>700</c:v>
                </c:pt>
                <c:pt idx="6">
                  <c:v>800</c:v>
                </c:pt>
              </c:numCache>
            </c:numRef>
          </c:xVal>
          <c:yVal>
            <c:numRef>
              <c:f>Sheet1!$F$12:$F$15</c:f>
              <c:numCache>
                <c:formatCode>0.00</c:formatCode>
                <c:ptCount val="4"/>
                <c:pt idx="0">
                  <c:v>106</c:v>
                </c:pt>
                <c:pt idx="1">
                  <c:v>104</c:v>
                </c:pt>
                <c:pt idx="2">
                  <c:v>102</c:v>
                </c:pt>
                <c:pt idx="3">
                  <c:v>100</c:v>
                </c:pt>
              </c:numCache>
            </c:numRef>
          </c:yVal>
          <c:smooth val="1"/>
        </c:ser>
        <c:ser>
          <c:idx val="2"/>
          <c:order val="2"/>
          <c:spPr>
            <a:ln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Sheet1!$A$15:$A$18</c:f>
              <c:numCache>
                <c:formatCode>General</c:formatCode>
                <c:ptCount val="4"/>
                <c:pt idx="0">
                  <c:v>500</c:v>
                </c:pt>
                <c:pt idx="1">
                  <c:v>600</c:v>
                </c:pt>
                <c:pt idx="2">
                  <c:v>700</c:v>
                </c:pt>
                <c:pt idx="3">
                  <c:v>800</c:v>
                </c:pt>
              </c:numCache>
            </c:numRef>
          </c:xVal>
          <c:yVal>
            <c:numRef>
              <c:f>Sheet1!$D$15:$D$18</c:f>
              <c:numCache>
                <c:formatCode>0.00</c:formatCode>
                <c:ptCount val="4"/>
                <c:pt idx="0">
                  <c:v>100</c:v>
                </c:pt>
                <c:pt idx="1">
                  <c:v>103</c:v>
                </c:pt>
                <c:pt idx="2">
                  <c:v>106</c:v>
                </c:pt>
                <c:pt idx="3">
                  <c:v>109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9224768"/>
        <c:axId val="399227648"/>
      </c:scatterChart>
      <c:valAx>
        <c:axId val="399224768"/>
        <c:scaling>
          <c:orientation val="minMax"/>
          <c:min val="10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Stations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99227648"/>
        <c:crosses val="autoZero"/>
        <c:crossBetween val="midCat"/>
      </c:valAx>
      <c:valAx>
        <c:axId val="3992276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elevation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39922476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0.11752</cdr:x>
      <cdr:y>0.2689</cdr:y>
    </cdr:from>
    <cdr:to>
      <cdr:x>0.23847</cdr:x>
      <cdr:y>0.32314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678749" y="1266569"/>
          <a:ext cx="698599" cy="2554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1200" b="1">
              <a:solidFill>
                <a:sysClr val="windowText" lastClr="000000"/>
              </a:solidFill>
              <a:cs typeface="+mj-cs"/>
            </a:rPr>
            <a:t>PVC</a:t>
          </a:r>
          <a:endParaRPr lang="ar-SA" sz="1200" b="1">
            <a:solidFill>
              <a:sysClr val="windowText" lastClr="000000"/>
            </a:solidFill>
            <a:cs typeface="+mj-cs"/>
          </a:endParaRPr>
        </a:p>
      </cdr:txBody>
    </cdr:sp>
  </cdr:relSizeAnchor>
  <cdr:relSizeAnchor xmlns:cdr="http://schemas.openxmlformats.org/drawingml/2006/chartDrawing">
    <cdr:from>
      <cdr:x>0.52252</cdr:x>
      <cdr:y>0.79711</cdr:y>
    </cdr:from>
    <cdr:to>
      <cdr:x>0.64347</cdr:x>
      <cdr:y>0.85135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3017912" y="3754588"/>
          <a:ext cx="698599" cy="2554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1200" b="1">
              <a:solidFill>
                <a:sysClr val="windowText" lastClr="000000"/>
              </a:solidFill>
              <a:cs typeface="+mj-cs"/>
            </a:rPr>
            <a:t>PVI</a:t>
          </a:r>
          <a:endParaRPr lang="ar-SA" sz="1200" b="1">
            <a:solidFill>
              <a:sysClr val="windowText" lastClr="000000"/>
            </a:solidFill>
            <a:cs typeface="+mj-cs"/>
          </a:endParaRPr>
        </a:p>
      </cdr:txBody>
    </cdr:sp>
  </cdr:relSizeAnchor>
  <cdr:relSizeAnchor xmlns:cdr="http://schemas.openxmlformats.org/drawingml/2006/chartDrawing">
    <cdr:from>
      <cdr:x>0.85757</cdr:x>
      <cdr:y>0.05219</cdr:y>
    </cdr:from>
    <cdr:to>
      <cdr:x>0.97852</cdr:x>
      <cdr:y>0.10643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4953038" y="245844"/>
          <a:ext cx="698599" cy="2554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1200" b="1">
              <a:solidFill>
                <a:sysClr val="windowText" lastClr="000000"/>
              </a:solidFill>
              <a:cs typeface="+mj-cs"/>
            </a:rPr>
            <a:t>PVT</a:t>
          </a:r>
          <a:endParaRPr lang="ar-SA" sz="1200" b="1">
            <a:solidFill>
              <a:sysClr val="windowText" lastClr="000000"/>
            </a:solidFill>
            <a:cs typeface="+mj-cs"/>
          </a:endParaRPr>
        </a:p>
      </cdr:txBody>
    </cdr:sp>
  </cdr:relSizeAnchor>
  <cdr:relSizeAnchor xmlns:cdr="http://schemas.openxmlformats.org/drawingml/2006/chartDrawing">
    <cdr:from>
      <cdr:x>0.30749</cdr:x>
      <cdr:y>0.51995</cdr:y>
    </cdr:from>
    <cdr:to>
      <cdr:x>0.35737</cdr:x>
      <cdr:y>0.66827</cdr:y>
    </cdr:to>
    <cdr:sp macro="" textlink="">
      <cdr:nvSpPr>
        <cdr:cNvPr id="5" name="Rectangle 4"/>
        <cdr:cNvSpPr/>
      </cdr:nvSpPr>
      <cdr:spPr>
        <a:xfrm xmlns:a="http://schemas.openxmlformats.org/drawingml/2006/main" rot="2789261">
          <a:off x="1570690" y="2654355"/>
          <a:ext cx="698599" cy="2880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1200" b="1">
              <a:solidFill>
                <a:sysClr val="windowText" lastClr="000000"/>
              </a:solidFill>
              <a:cs typeface="+mj-cs"/>
            </a:rPr>
            <a:t>-2%</a:t>
          </a:r>
          <a:endParaRPr lang="ar-SA" sz="1200" b="1">
            <a:solidFill>
              <a:sysClr val="windowText" lastClr="000000"/>
            </a:solidFill>
            <a:cs typeface="+mj-cs"/>
          </a:endParaRPr>
        </a:p>
      </cdr:txBody>
    </cdr:sp>
  </cdr:relSizeAnchor>
  <cdr:relSizeAnchor xmlns:cdr="http://schemas.openxmlformats.org/drawingml/2006/chartDrawing">
    <cdr:from>
      <cdr:x>0.67015</cdr:x>
      <cdr:y>0.44095</cdr:y>
    </cdr:from>
    <cdr:to>
      <cdr:x>0.72002</cdr:x>
      <cdr:y>0.58926</cdr:y>
    </cdr:to>
    <cdr:sp macro="" textlink="">
      <cdr:nvSpPr>
        <cdr:cNvPr id="6" name="Rectangle 5"/>
        <cdr:cNvSpPr/>
      </cdr:nvSpPr>
      <cdr:spPr>
        <a:xfrm xmlns:a="http://schemas.openxmlformats.org/drawingml/2006/main" rot="18345491">
          <a:off x="3665302" y="2282216"/>
          <a:ext cx="698599" cy="2880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1200" b="1">
              <a:solidFill>
                <a:sysClr val="windowText" lastClr="000000"/>
              </a:solidFill>
              <a:cs typeface="+mj-cs"/>
            </a:rPr>
            <a:t>+3%</a:t>
          </a:r>
          <a:endParaRPr lang="ar-SA" sz="1200" b="1">
            <a:solidFill>
              <a:sysClr val="windowText" lastClr="000000"/>
            </a:solidFill>
            <a:cs typeface="+mj-cs"/>
          </a:endParaRPr>
        </a:p>
      </cdr:txBody>
    </cdr:sp>
  </cdr:relSizeAnchor>
  <cdr:relSizeAnchor xmlns:cdr="http://schemas.openxmlformats.org/drawingml/2006/chartDrawing">
    <cdr:from>
      <cdr:x>0.1992</cdr:x>
      <cdr:y>0.33183</cdr:y>
    </cdr:from>
    <cdr:to>
      <cdr:x>0.46613</cdr:x>
      <cdr:y>0.33217</cdr:y>
    </cdr:to>
    <cdr:sp macro="" textlink="">
      <cdr:nvSpPr>
        <cdr:cNvPr id="8" name="Straight Arrow Connector 7"/>
        <cdr:cNvSpPr/>
      </cdr:nvSpPr>
      <cdr:spPr>
        <a:xfrm xmlns:a="http://schemas.openxmlformats.org/drawingml/2006/main">
          <a:off x="1150468" y="1562851"/>
          <a:ext cx="1541608" cy="1602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ar-SA"/>
        </a:p>
      </cdr:txBody>
    </cdr:sp>
  </cdr:relSizeAnchor>
  <cdr:relSizeAnchor xmlns:cdr="http://schemas.openxmlformats.org/drawingml/2006/chartDrawing">
    <cdr:from>
      <cdr:x>0.45693</cdr:x>
      <cdr:y>0.27539</cdr:y>
    </cdr:from>
    <cdr:to>
      <cdr:x>0.45877</cdr:x>
      <cdr:y>0.66817</cdr:y>
    </cdr:to>
    <cdr:sp macro="" textlink="">
      <cdr:nvSpPr>
        <cdr:cNvPr id="10" name="Straight Connector 9"/>
        <cdr:cNvSpPr/>
      </cdr:nvSpPr>
      <cdr:spPr>
        <a:xfrm xmlns:a="http://schemas.openxmlformats.org/drawingml/2006/main" rot="16200000" flipH="1">
          <a:off x="2639089" y="1297170"/>
          <a:ext cx="10634" cy="1850066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ar-SA"/>
        </a:p>
      </cdr:txBody>
    </cdr:sp>
  </cdr:relSizeAnchor>
  <cdr:relSizeAnchor xmlns:cdr="http://schemas.openxmlformats.org/drawingml/2006/chartDrawing">
    <cdr:from>
      <cdr:x>0.2427</cdr:x>
      <cdr:y>0.2689</cdr:y>
    </cdr:from>
    <cdr:to>
      <cdr:x>0.42932</cdr:x>
      <cdr:y>0.32506</cdr:y>
    </cdr:to>
    <cdr:sp macro="" textlink="">
      <cdr:nvSpPr>
        <cdr:cNvPr id="11" name="Rectangle 10"/>
        <cdr:cNvSpPr/>
      </cdr:nvSpPr>
      <cdr:spPr>
        <a:xfrm xmlns:a="http://schemas.openxmlformats.org/drawingml/2006/main">
          <a:off x="1401763" y="1266569"/>
          <a:ext cx="1077839" cy="2645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1200" b="1">
              <a:solidFill>
                <a:sysClr val="windowText" lastClr="000000"/>
              </a:solidFill>
              <a:cs typeface="+mj-cs"/>
            </a:rPr>
            <a:t>X = 240 m</a:t>
          </a:r>
          <a:endParaRPr lang="ar-SA" sz="1200" b="1">
            <a:solidFill>
              <a:sysClr val="windowText" lastClr="000000"/>
            </a:solidFill>
            <a:cs typeface="+mj-cs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Eng-Helmi</cp:lastModifiedBy>
  <cp:revision>10</cp:revision>
  <cp:lastPrinted>2016-03-30T11:58:00Z</cp:lastPrinted>
  <dcterms:created xsi:type="dcterms:W3CDTF">2016-03-27T21:51:00Z</dcterms:created>
  <dcterms:modified xsi:type="dcterms:W3CDTF">2016-04-20T01:28:00Z</dcterms:modified>
</cp:coreProperties>
</file>