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4140"/>
        <w:gridCol w:w="450"/>
        <w:gridCol w:w="6200"/>
      </w:tblGrid>
      <w:tr w:rsidR="00CA1F0E" w14:paraId="5EA7A05D" w14:textId="77777777" w:rsidTr="00CA1F0E">
        <w:trPr>
          <w:trHeight w:val="1710"/>
        </w:trPr>
        <w:tc>
          <w:tcPr>
            <w:tcW w:w="4140" w:type="dxa"/>
            <w:vMerge w:val="restart"/>
          </w:tcPr>
          <w:p w14:paraId="39FEF112" w14:textId="0F5AAF4D" w:rsidR="00CA1F0E" w:rsidRDefault="00CA1F0E" w:rsidP="00CA1F0E">
            <w:pPr>
              <w:tabs>
                <w:tab w:val="left" w:pos="990"/>
              </w:tabs>
              <w:jc w:val="center"/>
            </w:pPr>
          </w:p>
        </w:tc>
        <w:tc>
          <w:tcPr>
            <w:tcW w:w="450" w:type="dxa"/>
            <w:vMerge w:val="restart"/>
          </w:tcPr>
          <w:p w14:paraId="047300F5" w14:textId="77777777" w:rsidR="00CA1F0E" w:rsidRDefault="00CA1F0E" w:rsidP="003E3C6A">
            <w:pPr>
              <w:tabs>
                <w:tab w:val="left" w:pos="990"/>
              </w:tabs>
            </w:pPr>
          </w:p>
        </w:tc>
        <w:tc>
          <w:tcPr>
            <w:tcW w:w="6200" w:type="dxa"/>
            <w:vAlign w:val="center"/>
          </w:tcPr>
          <w:p w14:paraId="4AF85A12" w14:textId="66FF0819" w:rsidR="00CA1F0E" w:rsidRPr="00CA1F0E" w:rsidRDefault="000A323E" w:rsidP="00CA1F0E">
            <w:pPr>
              <w:pStyle w:val="Address"/>
              <w:rPr>
                <w:rtl/>
              </w:rPr>
            </w:pPr>
            <w:r>
              <w:rPr>
                <w:rFonts w:hint="cs"/>
                <w:rtl/>
              </w:rPr>
              <w:t>د/دعاء محمد النجار</w:t>
            </w:r>
          </w:p>
          <w:p w14:paraId="34A43EAE" w14:textId="107FA420" w:rsidR="00CA1F0E" w:rsidRPr="00CA1F0E" w:rsidRDefault="000A323E" w:rsidP="00CA1F0E">
            <w:pPr>
              <w:pStyle w:val="Address"/>
            </w:pPr>
            <w:r>
              <w:rPr>
                <w:rFonts w:hint="cs"/>
                <w:rtl/>
              </w:rPr>
              <w:t>أستاذ مساعد الانسجة وكيمياء الانسجه</w:t>
            </w:r>
          </w:p>
          <w:p w14:paraId="1C056065" w14:textId="23AE5C6A" w:rsidR="00CA1F0E" w:rsidRPr="00CA1F0E" w:rsidRDefault="000A323E" w:rsidP="00CA1F0E">
            <w:pPr>
              <w:pStyle w:val="Address"/>
            </w:pPr>
            <w:r>
              <w:rPr>
                <w:rFonts w:hint="cs"/>
                <w:rtl/>
              </w:rPr>
              <w:t>كلية العلوم جامعه الملك سعود</w:t>
            </w:r>
          </w:p>
          <w:p w14:paraId="154FCB99" w14:textId="32D1EC0B" w:rsidR="00CA1F0E" w:rsidRPr="00CA1F0E" w:rsidRDefault="000A323E" w:rsidP="00CA1F0E">
            <w:pPr>
              <w:pStyle w:val="Address"/>
            </w:pPr>
            <w:r>
              <w:rPr>
                <w:rFonts w:hint="cs"/>
                <w:rtl/>
              </w:rPr>
              <w:t>كلية العلوم-بنات-جامعه عين شمس</w:t>
            </w:r>
          </w:p>
          <w:p w14:paraId="31427C4F" w14:textId="57F3BEF0" w:rsidR="00CA1F0E" w:rsidRDefault="00CA1F0E" w:rsidP="00CA1F0E">
            <w:pPr>
              <w:pStyle w:val="Address"/>
            </w:pPr>
          </w:p>
        </w:tc>
      </w:tr>
      <w:tr w:rsidR="00CA1F0E" w14:paraId="513B6FA6" w14:textId="77777777" w:rsidTr="00CA1F0E">
        <w:trPr>
          <w:trHeight w:val="2889"/>
        </w:trPr>
        <w:tc>
          <w:tcPr>
            <w:tcW w:w="4140" w:type="dxa"/>
            <w:vMerge/>
            <w:vAlign w:val="bottom"/>
          </w:tcPr>
          <w:p w14:paraId="5FBFFC6E" w14:textId="77777777" w:rsidR="00CA1F0E" w:rsidRDefault="00CA1F0E" w:rsidP="00776643">
            <w:pPr>
              <w:tabs>
                <w:tab w:val="left" w:pos="990"/>
              </w:tabs>
              <w:jc w:val="center"/>
              <w:rPr>
                <w:noProof/>
              </w:rPr>
            </w:pPr>
          </w:p>
        </w:tc>
        <w:tc>
          <w:tcPr>
            <w:tcW w:w="450" w:type="dxa"/>
            <w:vMerge/>
          </w:tcPr>
          <w:p w14:paraId="6343F056" w14:textId="77777777" w:rsidR="00CA1F0E" w:rsidRDefault="00CA1F0E" w:rsidP="00776643">
            <w:pPr>
              <w:tabs>
                <w:tab w:val="left" w:pos="990"/>
              </w:tabs>
            </w:pPr>
          </w:p>
        </w:tc>
        <w:tc>
          <w:tcPr>
            <w:tcW w:w="6200" w:type="dxa"/>
            <w:vMerge w:val="restart"/>
            <w:tcMar>
              <w:top w:w="720" w:type="dxa"/>
            </w:tcMar>
          </w:tcPr>
          <w:p w14:paraId="65F99407" w14:textId="58A8AC53" w:rsidR="00CA1F0E" w:rsidRPr="00BF09B3" w:rsidRDefault="00CA1F0E" w:rsidP="00CA1F0E"/>
          <w:p w14:paraId="123422D9" w14:textId="77777777" w:rsidR="00CA1F0E" w:rsidRDefault="000A323E" w:rsidP="000A323E">
            <w:pPr>
              <w:bidi/>
              <w:rPr>
                <w:rtl/>
              </w:rPr>
            </w:pPr>
            <w:r>
              <w:rPr>
                <w:rFonts w:hint="cs"/>
                <w:rtl/>
              </w:rPr>
              <w:t xml:space="preserve">جوال : 0554425428 </w:t>
            </w:r>
          </w:p>
          <w:p w14:paraId="13541BAB" w14:textId="77777777" w:rsidR="000A323E" w:rsidRDefault="000A323E" w:rsidP="000A323E">
            <w:pPr>
              <w:bidi/>
              <w:rPr>
                <w:rtl/>
              </w:rPr>
            </w:pPr>
            <w:r>
              <w:rPr>
                <w:rFonts w:hint="cs"/>
                <w:rtl/>
              </w:rPr>
              <w:t xml:space="preserve">مكتب : 54319 </w:t>
            </w:r>
          </w:p>
          <w:p w14:paraId="29307A20" w14:textId="77777777" w:rsidR="000A323E" w:rsidRDefault="000A323E" w:rsidP="000A323E">
            <w:pPr>
              <w:bidi/>
            </w:pPr>
          </w:p>
          <w:p w14:paraId="24213E9B" w14:textId="77777777" w:rsidR="000A323E" w:rsidRDefault="000A323E" w:rsidP="000A323E">
            <w:pPr>
              <w:bidi/>
              <w:rPr>
                <w:rtl/>
              </w:rPr>
            </w:pPr>
            <w:r>
              <w:rPr>
                <w:rFonts w:hint="cs"/>
                <w:rtl/>
              </w:rPr>
              <w:t>الخبرات</w:t>
            </w:r>
          </w:p>
          <w:p w14:paraId="4AE084C0" w14:textId="77777777" w:rsidR="000A323E" w:rsidRDefault="000A323E" w:rsidP="000A323E">
            <w:pPr>
              <w:bidi/>
              <w:rPr>
                <w:rtl/>
              </w:rPr>
            </w:pPr>
            <w:r>
              <w:rPr>
                <w:rFonts w:hint="cs"/>
                <w:rtl/>
              </w:rPr>
              <w:t xml:space="preserve">معيدة بكلية العلوم </w:t>
            </w:r>
            <w:r>
              <w:rPr>
                <w:rtl/>
              </w:rPr>
              <w:t>–</w:t>
            </w:r>
            <w:r>
              <w:rPr>
                <w:rFonts w:hint="cs"/>
                <w:rtl/>
              </w:rPr>
              <w:t xml:space="preserve"> بنات جامعه عين شمس 1998-2003</w:t>
            </w:r>
          </w:p>
          <w:p w14:paraId="66C977B7" w14:textId="77777777" w:rsidR="000A323E" w:rsidRDefault="000A323E" w:rsidP="000A323E">
            <w:pPr>
              <w:bidi/>
              <w:rPr>
                <w:rFonts w:cs="Tahoma"/>
                <w:rtl/>
              </w:rPr>
            </w:pPr>
            <w:r>
              <w:rPr>
                <w:rFonts w:cs="Tahoma" w:hint="cs"/>
                <w:rtl/>
              </w:rPr>
              <w:lastRenderedPageBreak/>
              <w:t>مدرس مساعد</w:t>
            </w:r>
            <w:r w:rsidRPr="000A323E">
              <w:rPr>
                <w:rFonts w:cs="Tahoma"/>
                <w:rtl/>
              </w:rPr>
              <w:t xml:space="preserve"> </w:t>
            </w:r>
            <w:r w:rsidRPr="000A323E">
              <w:rPr>
                <w:rFonts w:cs="Tahoma" w:hint="cs"/>
                <w:rtl/>
              </w:rPr>
              <w:t>بكلية</w:t>
            </w:r>
            <w:r w:rsidRPr="000A323E">
              <w:rPr>
                <w:rFonts w:cs="Tahoma"/>
                <w:rtl/>
              </w:rPr>
              <w:t xml:space="preserve"> </w:t>
            </w:r>
            <w:r w:rsidRPr="000A323E">
              <w:rPr>
                <w:rFonts w:cs="Tahoma" w:hint="cs"/>
                <w:rtl/>
              </w:rPr>
              <w:t>العلوم</w:t>
            </w:r>
            <w:r w:rsidRPr="000A323E">
              <w:rPr>
                <w:rFonts w:cs="Tahoma"/>
                <w:rtl/>
              </w:rPr>
              <w:t xml:space="preserve"> – </w:t>
            </w:r>
            <w:r w:rsidRPr="000A323E">
              <w:rPr>
                <w:rFonts w:cs="Tahoma" w:hint="cs"/>
                <w:rtl/>
              </w:rPr>
              <w:t>بنات</w:t>
            </w:r>
            <w:r w:rsidRPr="000A323E">
              <w:rPr>
                <w:rFonts w:cs="Tahoma"/>
                <w:rtl/>
              </w:rPr>
              <w:t xml:space="preserve"> </w:t>
            </w:r>
            <w:r w:rsidRPr="000A323E">
              <w:rPr>
                <w:rFonts w:cs="Tahoma" w:hint="cs"/>
                <w:rtl/>
              </w:rPr>
              <w:t>جامعه</w:t>
            </w:r>
            <w:r w:rsidRPr="000A323E">
              <w:rPr>
                <w:rFonts w:cs="Tahoma"/>
                <w:rtl/>
              </w:rPr>
              <w:t xml:space="preserve"> </w:t>
            </w:r>
            <w:r w:rsidRPr="000A323E">
              <w:rPr>
                <w:rFonts w:cs="Tahoma" w:hint="cs"/>
                <w:rtl/>
              </w:rPr>
              <w:t>عين</w:t>
            </w:r>
            <w:r w:rsidRPr="000A323E">
              <w:rPr>
                <w:rFonts w:cs="Tahoma"/>
                <w:rtl/>
              </w:rPr>
              <w:t xml:space="preserve"> </w:t>
            </w:r>
            <w:r w:rsidRPr="000A323E">
              <w:rPr>
                <w:rFonts w:cs="Tahoma" w:hint="cs"/>
                <w:rtl/>
              </w:rPr>
              <w:t>شمس</w:t>
            </w:r>
            <w:r>
              <w:rPr>
                <w:rFonts w:cs="Tahoma" w:hint="cs"/>
                <w:rtl/>
              </w:rPr>
              <w:t xml:space="preserve"> 2003-2006 </w:t>
            </w:r>
          </w:p>
          <w:p w14:paraId="15B8123C" w14:textId="77777777" w:rsidR="000A323E" w:rsidRDefault="000A323E" w:rsidP="000A323E">
            <w:pPr>
              <w:bidi/>
              <w:rPr>
                <w:rFonts w:cs="Tahoma"/>
                <w:rtl/>
              </w:rPr>
            </w:pPr>
            <w:r w:rsidRPr="000A323E">
              <w:rPr>
                <w:rFonts w:cs="Tahoma" w:hint="cs"/>
                <w:rtl/>
              </w:rPr>
              <w:t>مدرس</w:t>
            </w:r>
            <w:r w:rsidRPr="000A323E">
              <w:rPr>
                <w:rFonts w:cs="Tahoma"/>
                <w:rtl/>
              </w:rPr>
              <w:t xml:space="preserve"> </w:t>
            </w:r>
            <w:r w:rsidRPr="000A323E">
              <w:rPr>
                <w:rFonts w:cs="Tahoma" w:hint="cs"/>
                <w:rtl/>
              </w:rPr>
              <w:t>بكلية</w:t>
            </w:r>
            <w:r w:rsidRPr="000A323E">
              <w:rPr>
                <w:rFonts w:cs="Tahoma"/>
                <w:rtl/>
              </w:rPr>
              <w:t xml:space="preserve"> </w:t>
            </w:r>
            <w:r w:rsidRPr="000A323E">
              <w:rPr>
                <w:rFonts w:cs="Tahoma" w:hint="cs"/>
                <w:rtl/>
              </w:rPr>
              <w:t>العلوم</w:t>
            </w:r>
            <w:r w:rsidRPr="000A323E">
              <w:rPr>
                <w:rFonts w:cs="Tahoma"/>
                <w:rtl/>
              </w:rPr>
              <w:t xml:space="preserve"> – </w:t>
            </w:r>
            <w:r w:rsidRPr="000A323E">
              <w:rPr>
                <w:rFonts w:cs="Tahoma" w:hint="cs"/>
                <w:rtl/>
              </w:rPr>
              <w:t>بنات</w:t>
            </w:r>
            <w:r w:rsidRPr="000A323E">
              <w:rPr>
                <w:rFonts w:cs="Tahoma"/>
                <w:rtl/>
              </w:rPr>
              <w:t xml:space="preserve"> </w:t>
            </w:r>
            <w:r w:rsidRPr="000A323E">
              <w:rPr>
                <w:rFonts w:cs="Tahoma" w:hint="cs"/>
                <w:rtl/>
              </w:rPr>
              <w:t>جامعه</w:t>
            </w:r>
            <w:r w:rsidRPr="000A323E">
              <w:rPr>
                <w:rFonts w:cs="Tahoma"/>
                <w:rtl/>
              </w:rPr>
              <w:t xml:space="preserve"> </w:t>
            </w:r>
            <w:r w:rsidRPr="000A323E">
              <w:rPr>
                <w:rFonts w:cs="Tahoma" w:hint="cs"/>
                <w:rtl/>
              </w:rPr>
              <w:t>عين</w:t>
            </w:r>
            <w:r w:rsidRPr="000A323E">
              <w:rPr>
                <w:rFonts w:cs="Tahoma"/>
                <w:rtl/>
              </w:rPr>
              <w:t xml:space="preserve"> </w:t>
            </w:r>
            <w:r w:rsidRPr="000A323E">
              <w:rPr>
                <w:rFonts w:cs="Tahoma" w:hint="cs"/>
                <w:rtl/>
              </w:rPr>
              <w:t>شمس</w:t>
            </w:r>
            <w:r w:rsidR="00F031F4">
              <w:rPr>
                <w:rFonts w:cs="Tahoma" w:hint="cs"/>
                <w:rtl/>
              </w:rPr>
              <w:t xml:space="preserve"> 2006-2017</w:t>
            </w:r>
          </w:p>
          <w:p w14:paraId="1C75E0EC" w14:textId="77777777" w:rsidR="00F031F4" w:rsidRDefault="00F031F4" w:rsidP="00F031F4">
            <w:pPr>
              <w:bidi/>
              <w:rPr>
                <w:rFonts w:cs="Tahoma"/>
                <w:rtl/>
              </w:rPr>
            </w:pPr>
            <w:r>
              <w:rPr>
                <w:rFonts w:cs="Tahoma" w:hint="cs"/>
                <w:rtl/>
              </w:rPr>
              <w:t>أستاذ مشارك</w:t>
            </w:r>
            <w:r w:rsidRPr="00F031F4">
              <w:rPr>
                <w:rFonts w:cs="Tahoma"/>
                <w:rtl/>
              </w:rPr>
              <w:t xml:space="preserve"> </w:t>
            </w:r>
            <w:r w:rsidRPr="00F031F4">
              <w:rPr>
                <w:rFonts w:cs="Tahoma" w:hint="cs"/>
                <w:rtl/>
              </w:rPr>
              <w:t>بكلية</w:t>
            </w:r>
            <w:r w:rsidRPr="00F031F4">
              <w:rPr>
                <w:rFonts w:cs="Tahoma"/>
                <w:rtl/>
              </w:rPr>
              <w:t xml:space="preserve"> </w:t>
            </w:r>
            <w:r w:rsidRPr="00F031F4">
              <w:rPr>
                <w:rFonts w:cs="Tahoma" w:hint="cs"/>
                <w:rtl/>
              </w:rPr>
              <w:t>العلوم</w:t>
            </w:r>
            <w:r w:rsidRPr="00F031F4">
              <w:rPr>
                <w:rFonts w:cs="Tahoma"/>
                <w:rtl/>
              </w:rPr>
              <w:t xml:space="preserve"> – </w:t>
            </w:r>
            <w:r w:rsidRPr="00F031F4">
              <w:rPr>
                <w:rFonts w:cs="Tahoma" w:hint="cs"/>
                <w:rtl/>
              </w:rPr>
              <w:t>بنات</w:t>
            </w:r>
            <w:r w:rsidRPr="00F031F4">
              <w:rPr>
                <w:rFonts w:cs="Tahoma"/>
                <w:rtl/>
              </w:rPr>
              <w:t xml:space="preserve"> </w:t>
            </w:r>
            <w:r w:rsidRPr="00F031F4">
              <w:rPr>
                <w:rFonts w:cs="Tahoma" w:hint="cs"/>
                <w:rtl/>
              </w:rPr>
              <w:t>جامعه</w:t>
            </w:r>
            <w:r w:rsidRPr="00F031F4">
              <w:rPr>
                <w:rFonts w:cs="Tahoma"/>
                <w:rtl/>
              </w:rPr>
              <w:t xml:space="preserve"> </w:t>
            </w:r>
            <w:r w:rsidRPr="00F031F4">
              <w:rPr>
                <w:rFonts w:cs="Tahoma" w:hint="cs"/>
                <w:rtl/>
              </w:rPr>
              <w:t>عين</w:t>
            </w:r>
            <w:r w:rsidRPr="00F031F4">
              <w:rPr>
                <w:rFonts w:cs="Tahoma"/>
                <w:rtl/>
              </w:rPr>
              <w:t xml:space="preserve"> </w:t>
            </w:r>
            <w:r w:rsidRPr="00F031F4">
              <w:rPr>
                <w:rFonts w:cs="Tahoma" w:hint="cs"/>
                <w:rtl/>
              </w:rPr>
              <w:t>شمس</w:t>
            </w:r>
            <w:r>
              <w:rPr>
                <w:rFonts w:cs="Tahoma" w:hint="cs"/>
                <w:rtl/>
              </w:rPr>
              <w:t>2017 و حتى الان</w:t>
            </w:r>
          </w:p>
          <w:p w14:paraId="2DFA516D" w14:textId="77777777" w:rsidR="00F031F4" w:rsidRDefault="00F031F4" w:rsidP="00F031F4">
            <w:pPr>
              <w:bidi/>
              <w:rPr>
                <w:rFonts w:cs="Tahoma"/>
                <w:rtl/>
              </w:rPr>
            </w:pPr>
            <w:r>
              <w:rPr>
                <w:rFonts w:cs="Tahoma" w:hint="cs"/>
                <w:rtl/>
              </w:rPr>
              <w:t xml:space="preserve">أستاذ مساعد كلية العلوم </w:t>
            </w:r>
            <w:r>
              <w:rPr>
                <w:rFonts w:cs="Tahoma"/>
                <w:rtl/>
              </w:rPr>
              <w:t>–</w:t>
            </w:r>
            <w:r>
              <w:rPr>
                <w:rFonts w:cs="Tahoma" w:hint="cs"/>
                <w:rtl/>
              </w:rPr>
              <w:t xml:space="preserve"> جامعة الملك سعود 2019 و حتى الان </w:t>
            </w:r>
          </w:p>
          <w:p w14:paraId="51B42CFF" w14:textId="77777777" w:rsidR="00F031F4" w:rsidRPr="00F031F4" w:rsidRDefault="00F031F4" w:rsidP="00F031F4">
            <w:pPr>
              <w:bidi/>
              <w:jc w:val="center"/>
              <w:rPr>
                <w:rFonts w:cs="Tahoma"/>
              </w:rPr>
            </w:pPr>
            <w:r w:rsidRPr="00F031F4">
              <w:rPr>
                <w:rFonts w:cs="Tahoma"/>
              </w:rPr>
              <w:t>Scientific Publications</w:t>
            </w:r>
          </w:p>
          <w:p w14:paraId="082F17A5" w14:textId="77777777" w:rsidR="00F031F4" w:rsidRPr="00F031F4" w:rsidRDefault="00F031F4" w:rsidP="00F031F4">
            <w:pPr>
              <w:bidi/>
              <w:jc w:val="center"/>
              <w:rPr>
                <w:rFonts w:cs="Tahoma"/>
              </w:rPr>
            </w:pPr>
          </w:p>
          <w:p w14:paraId="11AAC2BA" w14:textId="77777777" w:rsidR="00F031F4" w:rsidRPr="00F031F4" w:rsidRDefault="00F031F4" w:rsidP="00F031F4">
            <w:pPr>
              <w:bidi/>
              <w:jc w:val="center"/>
              <w:rPr>
                <w:rFonts w:cs="Tahoma"/>
              </w:rPr>
            </w:pPr>
          </w:p>
          <w:p w14:paraId="5EFD0C5F"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 </w:t>
            </w:r>
            <w:r w:rsidRPr="00F031F4">
              <w:rPr>
                <w:rFonts w:cs="Tahoma"/>
              </w:rPr>
              <w:t>SM Madbouly, MA Ashry, DM El-Nagar</w:t>
            </w:r>
            <w:r w:rsidRPr="00F031F4">
              <w:rPr>
                <w:rFonts w:cs="Tahoma"/>
                <w:rtl/>
              </w:rPr>
              <w:t>‏ 2004“</w:t>
            </w:r>
            <w:r w:rsidRPr="00F031F4">
              <w:rPr>
                <w:rFonts w:cs="Tahoma"/>
              </w:rPr>
              <w:t>Effect of passive immunization against Schistosoma mansoni on infection with cercariae in albino . Journal-Egyptian German Society of Zoology,45, 275-306</w:t>
            </w:r>
            <w:r w:rsidRPr="00F031F4">
              <w:rPr>
                <w:rFonts w:cs="Tahoma"/>
                <w:rtl/>
              </w:rPr>
              <w:t>.</w:t>
            </w:r>
          </w:p>
          <w:p w14:paraId="2CD07832" w14:textId="77777777" w:rsidR="00F031F4" w:rsidRPr="00F031F4" w:rsidRDefault="00F031F4" w:rsidP="00F031F4">
            <w:pPr>
              <w:bidi/>
              <w:jc w:val="center"/>
              <w:rPr>
                <w:rFonts w:cs="Tahoma"/>
              </w:rPr>
            </w:pPr>
          </w:p>
          <w:p w14:paraId="549FEE47" w14:textId="77777777" w:rsidR="00F031F4" w:rsidRPr="00F031F4" w:rsidRDefault="00F031F4" w:rsidP="00F031F4">
            <w:pPr>
              <w:bidi/>
              <w:jc w:val="center"/>
              <w:rPr>
                <w:rFonts w:cs="Tahoma"/>
              </w:rPr>
            </w:pPr>
            <w:r w:rsidRPr="00F031F4">
              <w:rPr>
                <w:rFonts w:cs="Tahoma"/>
                <w:rtl/>
              </w:rPr>
              <w:t>•</w:t>
            </w:r>
            <w:r w:rsidRPr="00F031F4">
              <w:rPr>
                <w:rFonts w:cs="Tahoma"/>
                <w:rtl/>
              </w:rPr>
              <w:tab/>
              <w:t>2-</w:t>
            </w:r>
            <w:r w:rsidRPr="00F031F4">
              <w:rPr>
                <w:rFonts w:cs="Tahoma"/>
              </w:rPr>
              <w:t>Saud A. Alarifi, Badr A. Aldahmash, Doaa M. El-Nagar and Mohamed A. Dkhil,2012 “Effect of corn oil, flaxseed oil and black seed oil on lead acetate-induced hepatic tissue damage: A study Medicinal Plants Research, 6 (24) , 4128-4134</w:t>
            </w:r>
            <w:r w:rsidRPr="00F031F4">
              <w:rPr>
                <w:rFonts w:cs="Tahoma"/>
                <w:rtl/>
              </w:rPr>
              <w:t>.</w:t>
            </w:r>
          </w:p>
          <w:p w14:paraId="16850B03" w14:textId="77777777" w:rsidR="00F031F4" w:rsidRPr="00F031F4" w:rsidRDefault="00F031F4" w:rsidP="00F031F4">
            <w:pPr>
              <w:bidi/>
              <w:jc w:val="center"/>
              <w:rPr>
                <w:rFonts w:cs="Tahoma"/>
              </w:rPr>
            </w:pPr>
            <w:r w:rsidRPr="00F031F4">
              <w:rPr>
                <w:rFonts w:cs="Tahoma"/>
                <w:rtl/>
              </w:rPr>
              <w:t>•</w:t>
            </w:r>
            <w:r w:rsidRPr="00F031F4">
              <w:rPr>
                <w:rFonts w:cs="Tahoma"/>
                <w:rtl/>
              </w:rPr>
              <w:tab/>
            </w:r>
          </w:p>
          <w:p w14:paraId="0904372D"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3- </w:t>
            </w:r>
            <w:r w:rsidRPr="00F031F4">
              <w:rPr>
                <w:rFonts w:cs="Tahoma"/>
              </w:rPr>
              <w:t>Doaa M. El-Nagar and Badr Abdullah Aldahmash 2013 “Effect of Corn Oil, Flaxseed Oil and Black Seed Oil on Testicular Damage Induced by Lead Acetate in Albino Mice: A Histological Study” Pakistan J. Zool., vol. 45(4), pp. 1083-1089</w:t>
            </w:r>
            <w:r w:rsidRPr="00F031F4">
              <w:rPr>
                <w:rFonts w:cs="Tahoma"/>
                <w:rtl/>
              </w:rPr>
              <w:t>.</w:t>
            </w:r>
          </w:p>
          <w:p w14:paraId="01C57EF6" w14:textId="77777777" w:rsidR="00F031F4" w:rsidRPr="00F031F4" w:rsidRDefault="00F031F4" w:rsidP="00F031F4">
            <w:pPr>
              <w:bidi/>
              <w:jc w:val="center"/>
              <w:rPr>
                <w:rFonts w:cs="Tahoma"/>
              </w:rPr>
            </w:pPr>
            <w:r w:rsidRPr="00F031F4">
              <w:rPr>
                <w:rFonts w:cs="Tahoma"/>
                <w:rtl/>
              </w:rPr>
              <w:t xml:space="preserve"> </w:t>
            </w:r>
          </w:p>
          <w:p w14:paraId="10A44D08" w14:textId="77777777" w:rsidR="00F031F4" w:rsidRPr="00F031F4" w:rsidRDefault="00F031F4" w:rsidP="00F031F4">
            <w:pPr>
              <w:bidi/>
              <w:jc w:val="center"/>
              <w:rPr>
                <w:rFonts w:cs="Tahoma"/>
              </w:rPr>
            </w:pPr>
            <w:r w:rsidRPr="00F031F4">
              <w:rPr>
                <w:rFonts w:cs="Tahoma"/>
                <w:rtl/>
              </w:rPr>
              <w:t>•</w:t>
            </w:r>
            <w:r w:rsidRPr="00F031F4">
              <w:rPr>
                <w:rFonts w:cs="Tahoma"/>
                <w:rtl/>
              </w:rPr>
              <w:tab/>
              <w:t>4-</w:t>
            </w:r>
            <w:r w:rsidRPr="00F031F4">
              <w:rPr>
                <w:rFonts w:cs="Tahoma"/>
              </w:rPr>
              <w:t>Badr Abdullah Aldahmash, Doaa Mohamed El-Nagar 2013 “Histological study on the hazardous effects of ethanol on liver and spleen in Swiss albino mice”, HealthMED.  7(8), 2445- 2452</w:t>
            </w:r>
            <w:r w:rsidRPr="00F031F4">
              <w:rPr>
                <w:rFonts w:cs="Tahoma"/>
                <w:rtl/>
              </w:rPr>
              <w:t>.</w:t>
            </w:r>
          </w:p>
          <w:p w14:paraId="0A2BDF17" w14:textId="77777777" w:rsidR="00F031F4" w:rsidRPr="00F031F4" w:rsidRDefault="00F031F4" w:rsidP="00F031F4">
            <w:pPr>
              <w:bidi/>
              <w:jc w:val="center"/>
              <w:rPr>
                <w:rFonts w:cs="Tahoma"/>
              </w:rPr>
            </w:pPr>
            <w:r w:rsidRPr="00F031F4">
              <w:rPr>
                <w:rFonts w:cs="Tahoma"/>
                <w:rtl/>
              </w:rPr>
              <w:t>•</w:t>
            </w:r>
            <w:r w:rsidRPr="00F031F4">
              <w:rPr>
                <w:rFonts w:cs="Tahoma"/>
                <w:rtl/>
              </w:rPr>
              <w:tab/>
            </w:r>
          </w:p>
          <w:p w14:paraId="501A1BCB" w14:textId="77777777" w:rsidR="00F031F4" w:rsidRPr="00F031F4" w:rsidRDefault="00F031F4" w:rsidP="00F031F4">
            <w:pPr>
              <w:bidi/>
              <w:jc w:val="center"/>
              <w:rPr>
                <w:rFonts w:cs="Tahoma"/>
              </w:rPr>
            </w:pPr>
            <w:r w:rsidRPr="00F031F4">
              <w:rPr>
                <w:rFonts w:cs="Tahoma"/>
                <w:rtl/>
              </w:rPr>
              <w:lastRenderedPageBreak/>
              <w:t>•</w:t>
            </w:r>
            <w:r w:rsidRPr="00F031F4">
              <w:rPr>
                <w:rFonts w:cs="Tahoma"/>
                <w:rtl/>
              </w:rPr>
              <w:tab/>
              <w:t>5-</w:t>
            </w:r>
            <w:r w:rsidRPr="00F031F4">
              <w:rPr>
                <w:rFonts w:cs="Tahoma"/>
              </w:rPr>
              <w:t>Badr Abdullah Aldahmash and Doaa M. El-Nager 2014 “The Protective Effect of Vitamin C Against Toxicity Induced by LeadAcetate on Liver and Spleen in Swiss Albino Mice” , Pakistan J. Zool., vol. 46(5), pp. 1425-1431</w:t>
            </w:r>
            <w:r w:rsidRPr="00F031F4">
              <w:rPr>
                <w:rFonts w:cs="Tahoma"/>
                <w:rtl/>
              </w:rPr>
              <w:t xml:space="preserve">.  </w:t>
            </w:r>
          </w:p>
          <w:p w14:paraId="14A91B8E" w14:textId="77777777" w:rsidR="00F031F4" w:rsidRPr="00F031F4" w:rsidRDefault="00F031F4" w:rsidP="00F031F4">
            <w:pPr>
              <w:bidi/>
              <w:jc w:val="center"/>
              <w:rPr>
                <w:rFonts w:cs="Tahoma"/>
              </w:rPr>
            </w:pPr>
          </w:p>
          <w:p w14:paraId="3692E423"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6- </w:t>
            </w:r>
            <w:r w:rsidRPr="00F031F4">
              <w:rPr>
                <w:rFonts w:cs="Tahoma"/>
              </w:rPr>
              <w:t>BA Aldahmash, DM El-Nagar, KE Ibrahim, MS Metwaly</w:t>
            </w:r>
            <w:r w:rsidRPr="00F031F4">
              <w:rPr>
                <w:rFonts w:cs="Tahoma"/>
                <w:rtl/>
              </w:rPr>
              <w:t xml:space="preserve"> ‏ 2015 “</w:t>
            </w:r>
            <w:r w:rsidRPr="00F031F4">
              <w:rPr>
                <w:rFonts w:cs="Tahoma"/>
              </w:rPr>
              <w:t>Biotin amelioration of nephrotoxicity in streptozotocin-induced diabetic mice</w:t>
            </w:r>
            <w:r w:rsidRPr="00F031F4">
              <w:rPr>
                <w:rFonts w:cs="Tahoma"/>
                <w:rtl/>
              </w:rPr>
              <w:t xml:space="preserve">‏” , </w:t>
            </w:r>
            <w:r w:rsidRPr="00F031F4">
              <w:rPr>
                <w:rFonts w:cs="Tahoma"/>
              </w:rPr>
              <w:t>Saudi Journal of Biological Sciences 22 (5), 564-569</w:t>
            </w:r>
            <w:r w:rsidRPr="00F031F4">
              <w:rPr>
                <w:rFonts w:cs="Tahoma"/>
                <w:rtl/>
              </w:rPr>
              <w:t>.</w:t>
            </w:r>
          </w:p>
          <w:p w14:paraId="3C46EC7B" w14:textId="77777777" w:rsidR="00F031F4" w:rsidRPr="00F031F4" w:rsidRDefault="00F031F4" w:rsidP="00F031F4">
            <w:pPr>
              <w:bidi/>
              <w:jc w:val="center"/>
              <w:rPr>
                <w:rFonts w:cs="Tahoma"/>
              </w:rPr>
            </w:pPr>
          </w:p>
          <w:p w14:paraId="07EAF564"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‏7- </w:t>
            </w:r>
            <w:r w:rsidRPr="00F031F4">
              <w:rPr>
                <w:rFonts w:cs="Tahoma"/>
              </w:rPr>
              <w:t>BA Aldahmash, DM El-Nagar, KE Ibrahim 2016 “Attenuation of hepatotoxicity and oxidative stress in diabetes STZ-induced type 1 by biotin in Swiss albino mice” , Saudi Journal of Biological Sciences 23 (2), 311-317</w:t>
            </w:r>
            <w:r w:rsidRPr="00F031F4">
              <w:rPr>
                <w:rFonts w:cs="Tahoma"/>
                <w:rtl/>
              </w:rPr>
              <w:t xml:space="preserve"> .</w:t>
            </w:r>
          </w:p>
          <w:p w14:paraId="5BD4B479" w14:textId="77777777" w:rsidR="00F031F4" w:rsidRPr="00F031F4" w:rsidRDefault="00F031F4" w:rsidP="00F031F4">
            <w:pPr>
              <w:bidi/>
              <w:jc w:val="center"/>
              <w:rPr>
                <w:rFonts w:cs="Tahoma"/>
              </w:rPr>
            </w:pPr>
          </w:p>
          <w:p w14:paraId="0A1C7A2D"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‏8- </w:t>
            </w:r>
            <w:r w:rsidRPr="00F031F4">
              <w:rPr>
                <w:rFonts w:cs="Tahoma"/>
              </w:rPr>
              <w:t>BA Aldahmash, DM El-Nagar</w:t>
            </w:r>
            <w:r w:rsidRPr="00F031F4">
              <w:rPr>
                <w:rFonts w:cs="Tahoma"/>
                <w:rtl/>
              </w:rPr>
              <w:t>‏ 2016 “</w:t>
            </w:r>
            <w:r w:rsidRPr="00F031F4">
              <w:rPr>
                <w:rFonts w:cs="Tahoma"/>
              </w:rPr>
              <w:t>Antioxidant effects of captopril against lead acetate-induced hepatic and splenic tissue toxicity in Swiss albino mice” , Saudi journal of biological sciences 23 (6), 667-673</w:t>
            </w:r>
            <w:r w:rsidRPr="00F031F4">
              <w:rPr>
                <w:rFonts w:cs="Tahoma"/>
                <w:rtl/>
              </w:rPr>
              <w:t>‏.</w:t>
            </w:r>
          </w:p>
          <w:p w14:paraId="0187B943" w14:textId="77777777" w:rsidR="00F031F4" w:rsidRPr="00F031F4" w:rsidRDefault="00F031F4" w:rsidP="00F031F4">
            <w:pPr>
              <w:bidi/>
              <w:jc w:val="center"/>
              <w:rPr>
                <w:rFonts w:cs="Tahoma"/>
              </w:rPr>
            </w:pPr>
          </w:p>
          <w:p w14:paraId="4EDAF98F"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9- </w:t>
            </w:r>
            <w:r w:rsidRPr="00F031F4">
              <w:rPr>
                <w:rFonts w:cs="Tahoma"/>
              </w:rPr>
              <w:t>BA Aldahmash, DM El-Nagar, KE Ibrahim</w:t>
            </w:r>
            <w:r w:rsidRPr="00F031F4">
              <w:rPr>
                <w:rFonts w:cs="Tahoma"/>
                <w:rtl/>
              </w:rPr>
              <w:t>‏ 2016 “</w:t>
            </w:r>
            <w:r w:rsidRPr="00F031F4">
              <w:rPr>
                <w:rFonts w:cs="Tahoma"/>
              </w:rPr>
              <w:t>Reno-protective effects of propolis on gentamicin-induced acute renal toxicity in swiss albino mice</w:t>
            </w:r>
            <w:r w:rsidRPr="00F031F4">
              <w:rPr>
                <w:rFonts w:cs="Tahoma"/>
                <w:rtl/>
              </w:rPr>
              <w:t xml:space="preserve">‏” , </w:t>
            </w:r>
            <w:r w:rsidRPr="00F031F4">
              <w:rPr>
                <w:rFonts w:cs="Tahoma"/>
              </w:rPr>
              <w:t>Nefrología (English Edition) 36 (6), 643-652</w:t>
            </w:r>
            <w:r w:rsidRPr="00F031F4">
              <w:rPr>
                <w:rFonts w:cs="Tahoma"/>
                <w:rtl/>
              </w:rPr>
              <w:t xml:space="preserve">‏. </w:t>
            </w:r>
          </w:p>
          <w:p w14:paraId="41A4C1F6" w14:textId="77777777" w:rsidR="00F031F4" w:rsidRPr="00F031F4" w:rsidRDefault="00F031F4" w:rsidP="00F031F4">
            <w:pPr>
              <w:bidi/>
              <w:jc w:val="center"/>
              <w:rPr>
                <w:rFonts w:cs="Tahoma"/>
              </w:rPr>
            </w:pPr>
          </w:p>
          <w:p w14:paraId="68B1C598"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10- </w:t>
            </w:r>
            <w:r w:rsidRPr="00F031F4">
              <w:rPr>
                <w:rFonts w:cs="Tahoma"/>
              </w:rPr>
              <w:t>DM El-Nagar, HM Ahmed, BA Aldahmash, KE Ibrahim 2016 “Toxic Effects of Oral Administration Doses of Hydroxylated C60 Fullerene on Liver in Swiss Albino Mice” , Nanoscience and Nanotechnology Letters 8 (12), 1040-1046</w:t>
            </w:r>
            <w:r w:rsidRPr="00F031F4">
              <w:rPr>
                <w:rFonts w:cs="Tahoma"/>
                <w:rtl/>
              </w:rPr>
              <w:t>‏.</w:t>
            </w:r>
          </w:p>
          <w:p w14:paraId="06F64026" w14:textId="77777777" w:rsidR="00F031F4" w:rsidRPr="00F031F4" w:rsidRDefault="00F031F4" w:rsidP="00F031F4">
            <w:pPr>
              <w:bidi/>
              <w:jc w:val="center"/>
              <w:rPr>
                <w:rFonts w:cs="Tahoma"/>
              </w:rPr>
            </w:pPr>
          </w:p>
          <w:p w14:paraId="3007A2CF" w14:textId="77777777" w:rsidR="00F031F4" w:rsidRPr="00F031F4" w:rsidRDefault="00F031F4" w:rsidP="00F031F4">
            <w:pPr>
              <w:bidi/>
              <w:jc w:val="center"/>
              <w:rPr>
                <w:rFonts w:cs="Tahoma"/>
              </w:rPr>
            </w:pPr>
            <w:r w:rsidRPr="00F031F4">
              <w:rPr>
                <w:rFonts w:cs="Tahoma"/>
                <w:rtl/>
              </w:rPr>
              <w:lastRenderedPageBreak/>
              <w:t>•</w:t>
            </w:r>
            <w:r w:rsidRPr="00F031F4">
              <w:rPr>
                <w:rFonts w:cs="Tahoma"/>
                <w:rtl/>
              </w:rPr>
              <w:tab/>
              <w:t xml:space="preserve">11- </w:t>
            </w:r>
            <w:r w:rsidRPr="00F031F4">
              <w:rPr>
                <w:rFonts w:cs="Tahoma"/>
              </w:rPr>
              <w:t>DM El-Nagar 2017 “Pancrease-Protective Effects of Arabic Gum on Diabetic Type2 S treptozotocin-Induced in Albino Mice</w:t>
            </w:r>
            <w:r w:rsidRPr="00F031F4">
              <w:rPr>
                <w:rFonts w:cs="Tahoma"/>
                <w:rtl/>
              </w:rPr>
              <w:t xml:space="preserve">‏”, </w:t>
            </w:r>
            <w:r w:rsidRPr="00F031F4">
              <w:rPr>
                <w:rFonts w:cs="Tahoma"/>
              </w:rPr>
              <w:t>RESEARCH JOURNAL OF PHARMACEUTICAL BIOLOGICAL AND CHEMICAL SCIENCES 8 (1), 1263-1270</w:t>
            </w:r>
            <w:r w:rsidRPr="00F031F4">
              <w:rPr>
                <w:rFonts w:cs="Tahoma"/>
                <w:rtl/>
              </w:rPr>
              <w:t>.</w:t>
            </w:r>
          </w:p>
          <w:p w14:paraId="2FFDB119" w14:textId="77777777" w:rsidR="00F031F4" w:rsidRPr="00F031F4" w:rsidRDefault="00F031F4" w:rsidP="00F031F4">
            <w:pPr>
              <w:bidi/>
              <w:jc w:val="center"/>
              <w:rPr>
                <w:rFonts w:cs="Tahoma"/>
              </w:rPr>
            </w:pPr>
          </w:p>
          <w:p w14:paraId="327FD404" w14:textId="77777777" w:rsidR="00F031F4" w:rsidRPr="00F031F4" w:rsidRDefault="00F031F4" w:rsidP="00F031F4">
            <w:pPr>
              <w:bidi/>
              <w:jc w:val="center"/>
              <w:rPr>
                <w:rFonts w:cs="Tahoma"/>
              </w:rPr>
            </w:pPr>
          </w:p>
          <w:p w14:paraId="6CF55F50"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12- </w:t>
            </w:r>
            <w:r w:rsidRPr="00F031F4">
              <w:rPr>
                <w:rFonts w:cs="Tahoma"/>
              </w:rPr>
              <w:t>Entsar S. Abdouh and Doaa M. Elnagar ,Fatma M. Zalok , Samia M. Madbouly 2019 “THE POTENT ROLE OF SMART CHITOSAN NANOPARTICLES ON ATTENUATION OF TESTICULAR DAMAGE CIMETIDIN –INDUCED IN SWISS ALBINO MICE” , European Journal of Biomedical AND Pharmaceutical sciences 6 (11), 115-120</w:t>
            </w:r>
            <w:r w:rsidRPr="00F031F4">
              <w:rPr>
                <w:rFonts w:cs="Tahoma"/>
                <w:rtl/>
              </w:rPr>
              <w:t xml:space="preserve">. </w:t>
            </w:r>
          </w:p>
          <w:p w14:paraId="1C56734E" w14:textId="77777777" w:rsidR="00F031F4" w:rsidRPr="00F031F4" w:rsidRDefault="00F031F4" w:rsidP="00F031F4">
            <w:pPr>
              <w:bidi/>
              <w:jc w:val="center"/>
              <w:rPr>
                <w:rFonts w:cs="Tahoma"/>
              </w:rPr>
            </w:pPr>
          </w:p>
          <w:p w14:paraId="3B9238E6"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13- </w:t>
            </w:r>
            <w:r w:rsidRPr="00F031F4">
              <w:rPr>
                <w:rFonts w:cs="Tahoma"/>
              </w:rPr>
              <w:t>Haseeb A Khan, Salman Alamery, Khalid E Ibrahim, Doaa M El-Nagar, Najla Al-Harbi, Mohamad Rusop, Salman H Alrokayan 2019 “ S ize and time-dependent induction of proinflammatory cytokines expression in brains of mice treated with gold nanoparticles” , Saudi journal of biological sciences 26 (3), 625-631</w:t>
            </w:r>
            <w:r w:rsidRPr="00F031F4">
              <w:rPr>
                <w:rFonts w:cs="Tahoma"/>
                <w:rtl/>
              </w:rPr>
              <w:t xml:space="preserve">. </w:t>
            </w:r>
          </w:p>
          <w:p w14:paraId="739DA6EB" w14:textId="77777777" w:rsidR="00F031F4" w:rsidRPr="00F031F4" w:rsidRDefault="00F031F4" w:rsidP="00F031F4">
            <w:pPr>
              <w:bidi/>
              <w:jc w:val="center"/>
              <w:rPr>
                <w:rFonts w:cs="Tahoma"/>
              </w:rPr>
            </w:pPr>
          </w:p>
          <w:p w14:paraId="02197DA3" w14:textId="77777777" w:rsidR="00F031F4" w:rsidRPr="00F031F4" w:rsidRDefault="00F031F4" w:rsidP="00F031F4">
            <w:pPr>
              <w:bidi/>
              <w:jc w:val="center"/>
              <w:rPr>
                <w:rFonts w:cs="Tahoma"/>
              </w:rPr>
            </w:pPr>
          </w:p>
          <w:p w14:paraId="26F577DC" w14:textId="77777777" w:rsidR="00F031F4" w:rsidRPr="00F031F4" w:rsidRDefault="00F031F4" w:rsidP="00F031F4">
            <w:pPr>
              <w:bidi/>
              <w:jc w:val="center"/>
              <w:rPr>
                <w:rFonts w:cs="Tahoma"/>
              </w:rPr>
            </w:pPr>
            <w:r w:rsidRPr="00F031F4">
              <w:rPr>
                <w:rFonts w:cs="Tahoma"/>
                <w:rtl/>
              </w:rPr>
              <w:t>•</w:t>
            </w:r>
            <w:r w:rsidRPr="00F031F4">
              <w:rPr>
                <w:rFonts w:cs="Tahoma"/>
                <w:rtl/>
              </w:rPr>
              <w:tab/>
              <w:t>14-</w:t>
            </w:r>
            <w:r w:rsidRPr="00F031F4">
              <w:rPr>
                <w:rFonts w:cs="Tahoma"/>
              </w:rPr>
              <w:t>Rana M Alhusayan, Badr Abdullah Aldahmash, Doaa M El-Nagar, Ahmad Rady, Khalid Elfakki Ibrahim, Saad Alkahtani 2020 “Butterbur (Petasites hybridus) Extract Ameliorates Hepatic Damage Induced by Ovalbumin in Mice</w:t>
            </w:r>
            <w:r w:rsidRPr="00F031F4">
              <w:rPr>
                <w:rFonts w:cs="Tahoma"/>
                <w:rtl/>
              </w:rPr>
              <w:t xml:space="preserve">‏” , </w:t>
            </w:r>
            <w:r w:rsidRPr="00F031F4">
              <w:rPr>
                <w:rFonts w:cs="Tahoma"/>
              </w:rPr>
              <w:t>Oxidative Medicine and Cellular Longevity, Article ID 3178214, 9 pages</w:t>
            </w:r>
          </w:p>
          <w:p w14:paraId="3203FBC1" w14:textId="77777777" w:rsidR="00F031F4" w:rsidRPr="00F031F4" w:rsidRDefault="00F031F4" w:rsidP="00F031F4">
            <w:pPr>
              <w:bidi/>
              <w:jc w:val="center"/>
              <w:rPr>
                <w:rFonts w:cs="Tahoma"/>
              </w:rPr>
            </w:pPr>
            <w:r w:rsidRPr="00F031F4">
              <w:rPr>
                <w:rFonts w:cs="Tahoma"/>
              </w:rPr>
              <w:t>https://doi.org/10.1155/2020/3178214</w:t>
            </w:r>
            <w:r w:rsidRPr="00F031F4">
              <w:rPr>
                <w:rFonts w:cs="Tahoma"/>
                <w:rtl/>
              </w:rPr>
              <w:t>.</w:t>
            </w:r>
          </w:p>
          <w:p w14:paraId="5DDDFADF" w14:textId="77777777" w:rsidR="00F031F4" w:rsidRPr="00F031F4" w:rsidRDefault="00F031F4" w:rsidP="00F031F4">
            <w:pPr>
              <w:bidi/>
              <w:jc w:val="center"/>
              <w:rPr>
                <w:rFonts w:cs="Tahoma"/>
              </w:rPr>
            </w:pPr>
          </w:p>
          <w:p w14:paraId="27EE1C19"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15- </w:t>
            </w:r>
            <w:r w:rsidRPr="00F031F4">
              <w:rPr>
                <w:rFonts w:cs="Tahoma"/>
              </w:rPr>
              <w:t xml:space="preserve">Awatif A Hendi, Doaa Mohamed El-Nagar, Manal A Awad, Khalid M Ortashi, Reema Abdullah Alnamlah, Nada M Merghani 2020 “Green nanogold </w:t>
            </w:r>
            <w:r w:rsidRPr="00F031F4">
              <w:rPr>
                <w:rFonts w:cs="Tahoma"/>
              </w:rPr>
              <w:lastRenderedPageBreak/>
              <w:t>activity in experimental breast carcinoma in vivo” Bioscience Reports 40 (11), BSR20200115</w:t>
            </w:r>
            <w:r w:rsidRPr="00F031F4">
              <w:rPr>
                <w:rFonts w:cs="Tahoma"/>
                <w:rtl/>
              </w:rPr>
              <w:t>.</w:t>
            </w:r>
          </w:p>
          <w:p w14:paraId="74B8B1D0" w14:textId="77777777" w:rsidR="00F031F4" w:rsidRPr="00F031F4" w:rsidRDefault="00F031F4" w:rsidP="00F031F4">
            <w:pPr>
              <w:bidi/>
              <w:jc w:val="center"/>
              <w:rPr>
                <w:rFonts w:cs="Tahoma"/>
              </w:rPr>
            </w:pPr>
          </w:p>
          <w:p w14:paraId="6C8A6462"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16- </w:t>
            </w:r>
            <w:r w:rsidRPr="00F031F4">
              <w:rPr>
                <w:rFonts w:cs="Tahoma"/>
              </w:rPr>
              <w:t>Iman Ali Al-Anazy, Badr Al-Dahmash, Doaa Mohamed El-Nagar, Khalid Elfaki Ibrahim, Jameel Al-Tamimi, Ahmed Mostafa Rady, Muhammad Farooq Khan 2020 “Hyper-ovulation, endometriosis, and hyperplasia associated with tamoxifen exposure in Swiss albino mice” Journal of King Saud University-Science 32 (7), 3026-3031</w:t>
            </w:r>
            <w:r w:rsidRPr="00F031F4">
              <w:rPr>
                <w:rFonts w:cs="Tahoma"/>
                <w:rtl/>
              </w:rPr>
              <w:t>.</w:t>
            </w:r>
          </w:p>
          <w:p w14:paraId="1439EC21" w14:textId="77777777" w:rsidR="00F031F4" w:rsidRPr="00F031F4" w:rsidRDefault="00F031F4" w:rsidP="00F031F4">
            <w:pPr>
              <w:bidi/>
              <w:jc w:val="center"/>
              <w:rPr>
                <w:rFonts w:cs="Tahoma"/>
              </w:rPr>
            </w:pPr>
          </w:p>
          <w:p w14:paraId="0D247074"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17- </w:t>
            </w:r>
            <w:r w:rsidRPr="00F031F4">
              <w:rPr>
                <w:rFonts w:cs="Tahoma"/>
              </w:rPr>
              <w:t>MM Ghannam, HA Al-Otaibi, ES Alanazy, D Elnagar, MS AlAyed, AA Aly 2021” Magnetic field potential effects on the doxorubicin therapeutic activity in Ehrlich tumor growth”, Saudi Journal of Biological Sciences 28 (4), 2566-2574</w:t>
            </w:r>
            <w:r w:rsidRPr="00F031F4">
              <w:rPr>
                <w:rFonts w:cs="Tahoma"/>
                <w:rtl/>
              </w:rPr>
              <w:t>‏.</w:t>
            </w:r>
          </w:p>
          <w:p w14:paraId="49FACA09" w14:textId="77777777" w:rsidR="00F031F4" w:rsidRPr="00F031F4" w:rsidRDefault="00F031F4" w:rsidP="00F031F4">
            <w:pPr>
              <w:bidi/>
              <w:jc w:val="center"/>
              <w:rPr>
                <w:rFonts w:cs="Tahoma"/>
              </w:rPr>
            </w:pPr>
          </w:p>
          <w:p w14:paraId="3525A871"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18- </w:t>
            </w:r>
            <w:r w:rsidRPr="00F031F4">
              <w:rPr>
                <w:rFonts w:cs="Tahoma"/>
              </w:rPr>
              <w:t>DM El-Nagar, EM Al Olayan, AS Aloufi, AR Khatab 2021 “The potent effect of silymarin combination with Praziquantel or mirazid for Schistosoma mansoni treatment in infected male swiss albino mice”, Tropical Biomedicine 38 (1), 22-27</w:t>
            </w:r>
            <w:r w:rsidRPr="00F031F4">
              <w:rPr>
                <w:rFonts w:cs="Tahoma"/>
                <w:rtl/>
              </w:rPr>
              <w:t xml:space="preserve">. </w:t>
            </w:r>
          </w:p>
          <w:p w14:paraId="00BBC37B" w14:textId="77777777" w:rsidR="00F031F4" w:rsidRPr="00F031F4" w:rsidRDefault="00F031F4" w:rsidP="00F031F4">
            <w:pPr>
              <w:bidi/>
              <w:jc w:val="center"/>
              <w:rPr>
                <w:rFonts w:cs="Tahoma"/>
              </w:rPr>
            </w:pPr>
          </w:p>
          <w:p w14:paraId="3E4703A6" w14:textId="77777777" w:rsidR="00F031F4" w:rsidRPr="00F031F4" w:rsidRDefault="00F031F4" w:rsidP="00F031F4">
            <w:pPr>
              <w:bidi/>
              <w:jc w:val="center"/>
              <w:rPr>
                <w:rFonts w:cs="Tahoma"/>
              </w:rPr>
            </w:pPr>
            <w:r w:rsidRPr="00F031F4">
              <w:rPr>
                <w:rFonts w:cs="Tahoma"/>
                <w:rtl/>
              </w:rPr>
              <w:t>•</w:t>
            </w:r>
            <w:r w:rsidRPr="00F031F4">
              <w:rPr>
                <w:rFonts w:cs="Tahoma"/>
                <w:rtl/>
              </w:rPr>
              <w:tab/>
              <w:t xml:space="preserve">19- </w:t>
            </w:r>
            <w:r w:rsidRPr="00F031F4">
              <w:rPr>
                <w:rFonts w:cs="Tahoma"/>
              </w:rPr>
              <w:t>IA Alanazy, DM El-Nagar, KE Ibrahim, AM Rady, MF Khan  2021“Melatonin abrogates liver, ovarian, and uterine toxicities induced by tamoxifen in a breast cancer mouse model”, Indian Journal of Experimental Biology (IJEB) 59 (01), 33-43</w:t>
            </w:r>
            <w:r w:rsidRPr="00F031F4">
              <w:rPr>
                <w:rFonts w:cs="Tahoma"/>
                <w:rtl/>
              </w:rPr>
              <w:t>.</w:t>
            </w:r>
          </w:p>
          <w:p w14:paraId="4563D976" w14:textId="77777777" w:rsidR="00F031F4" w:rsidRPr="00F031F4" w:rsidRDefault="00F031F4" w:rsidP="00F031F4">
            <w:pPr>
              <w:bidi/>
              <w:jc w:val="center"/>
              <w:rPr>
                <w:rFonts w:cs="Tahoma"/>
              </w:rPr>
            </w:pPr>
          </w:p>
          <w:p w14:paraId="229A6739" w14:textId="77777777" w:rsidR="00F031F4" w:rsidRPr="00F031F4" w:rsidRDefault="00F031F4" w:rsidP="00F031F4">
            <w:pPr>
              <w:bidi/>
              <w:jc w:val="center"/>
              <w:rPr>
                <w:rFonts w:cs="Tahoma"/>
              </w:rPr>
            </w:pPr>
            <w:r w:rsidRPr="00F031F4">
              <w:rPr>
                <w:rFonts w:cs="Tahoma" w:hint="eastAsia"/>
                <w:rtl/>
              </w:rPr>
              <w:t>•</w:t>
            </w:r>
            <w:r w:rsidRPr="00F031F4">
              <w:rPr>
                <w:rFonts w:cs="Tahoma" w:hint="eastAsia"/>
                <w:rtl/>
              </w:rPr>
              <w:tab/>
              <w:t xml:space="preserve">20- </w:t>
            </w:r>
            <w:r w:rsidRPr="00F031F4">
              <w:rPr>
                <w:rFonts w:cs="Tahoma" w:hint="eastAsia"/>
              </w:rPr>
              <w:t xml:space="preserve">Elsayim Rasha , AlOthman Monerah , Alkhulaifi Manal 1, Ali Rehab , Doud Mohammed  and   Elnagar Doaa 2021 </w:t>
            </w:r>
            <w:r w:rsidRPr="00F031F4">
              <w:rPr>
                <w:rFonts w:cs="Tahoma" w:hint="eastAsia"/>
              </w:rPr>
              <w:t>“</w:t>
            </w:r>
            <w:r w:rsidRPr="00F031F4">
              <w:rPr>
                <w:rFonts w:cs="Tahoma" w:hint="eastAsia"/>
              </w:rPr>
              <w:t>Biosynthesis of Zinc Oxide Nanoparticles from Acacia nilotica(L.) Extract to Overcome Carbapenem</w:t>
            </w:r>
            <w:r w:rsidRPr="00F031F4">
              <w:rPr>
                <w:rFonts w:ascii="Cambria Math" w:hAnsi="Cambria Math" w:cs="Cambria Math"/>
              </w:rPr>
              <w:t>‐</w:t>
            </w:r>
            <w:r w:rsidRPr="00F031F4">
              <w:rPr>
                <w:rFonts w:cs="Tahoma" w:hint="eastAsia"/>
              </w:rPr>
              <w:t>Resistant   Klebsiella Pneumoniae</w:t>
            </w:r>
            <w:r w:rsidRPr="00F031F4">
              <w:rPr>
                <w:rFonts w:cs="Tahoma" w:hint="eastAsia"/>
              </w:rPr>
              <w:t>”</w:t>
            </w:r>
            <w:r w:rsidRPr="00F031F4">
              <w:rPr>
                <w:rFonts w:cs="Tahoma" w:hint="eastAsia"/>
              </w:rPr>
              <w:t xml:space="preserve"> Molecules 2</w:t>
            </w:r>
            <w:r w:rsidRPr="00F031F4">
              <w:rPr>
                <w:rFonts w:cs="Tahoma"/>
              </w:rPr>
              <w:t>021, 26, 1919. https://doi.org/10.3390/molecules26071919</w:t>
            </w:r>
            <w:r w:rsidRPr="00F031F4">
              <w:rPr>
                <w:rFonts w:cs="Tahoma"/>
                <w:rtl/>
              </w:rPr>
              <w:t>.</w:t>
            </w:r>
          </w:p>
          <w:p w14:paraId="1876CA01" w14:textId="77777777" w:rsidR="00F031F4" w:rsidRPr="00F031F4" w:rsidRDefault="00F031F4" w:rsidP="00F031F4">
            <w:pPr>
              <w:bidi/>
              <w:jc w:val="center"/>
              <w:rPr>
                <w:rFonts w:cs="Tahoma"/>
              </w:rPr>
            </w:pPr>
          </w:p>
          <w:p w14:paraId="1F0871DF" w14:textId="2030491B" w:rsidR="00F031F4" w:rsidRDefault="00F031F4" w:rsidP="00F031F4">
            <w:pPr>
              <w:bidi/>
              <w:jc w:val="center"/>
              <w:rPr>
                <w:rFonts w:cs="Tahoma"/>
                <w:rtl/>
              </w:rPr>
            </w:pPr>
            <w:r w:rsidRPr="00F031F4">
              <w:rPr>
                <w:rFonts w:cs="Tahoma"/>
                <w:rtl/>
              </w:rPr>
              <w:t xml:space="preserve">21- </w:t>
            </w:r>
            <w:r w:rsidRPr="00F031F4">
              <w:rPr>
                <w:rFonts w:cs="Tahoma"/>
              </w:rPr>
              <w:t>TAHANI MOHAMAD ALHAZANI, BADR ABDULLAH ALDAHMASH, DOAA MOHAMED EL-NAGAR, KHALID ELFAKI IBRAHIM, SAHEED OLAIDE ANIFOWOSE, AHMED MOSTAFA RADY 2021 “Detraction of Diclofenac-Associated Hepato</w:t>
            </w:r>
          </w:p>
          <w:p w14:paraId="3E8CC79D" w14:textId="77777777" w:rsidR="00F031F4" w:rsidRDefault="00F031F4" w:rsidP="00F031F4">
            <w:pPr>
              <w:bidi/>
              <w:rPr>
                <w:rFonts w:cs="Tahoma"/>
                <w:rtl/>
              </w:rPr>
            </w:pPr>
          </w:p>
          <w:p w14:paraId="598FA377" w14:textId="77777777" w:rsidR="00F031F4" w:rsidRDefault="00F031F4" w:rsidP="00F031F4">
            <w:r w:rsidRPr="00F031F4">
              <w:t>•</w:t>
            </w:r>
            <w:r w:rsidRPr="00F031F4">
              <w:tab/>
              <w:t>22- Elsayim Rasha, Manal M. Alkhulaifi, Monerah AlOthman, Ibrahim Khalid, Elnagar Doaa, Khatab Alaa, Manal A. Awad and Mohnad Abdalla 2021 “Effects of Zinc Oxide Nanoparticles Synthesized Using Aspergillus niger on Carbapenem-Resistant Klebsiella pneumonia In Vitro and In Vivo” Front. Cell. Infect. Microbiol.,11:1-11.</w:t>
            </w:r>
          </w:p>
          <w:p w14:paraId="01B3DF85" w14:textId="77777777" w:rsidR="00A0521D" w:rsidRDefault="00A0521D" w:rsidP="00F031F4"/>
          <w:p w14:paraId="5B6521BC" w14:textId="77777777" w:rsidR="00A0521D" w:rsidRPr="00A0521D" w:rsidRDefault="00A0521D" w:rsidP="00A0521D">
            <w:r w:rsidRPr="00A0521D">
              <w:t>23-</w:t>
            </w:r>
            <w:r w:rsidRPr="00A0521D">
              <w:rPr>
                <w:u w:val="single"/>
              </w:rPr>
              <w:t>Doaa Mohamed El-Nagar</w:t>
            </w:r>
            <w:r w:rsidRPr="00A0521D">
              <w:t xml:space="preserve"> , Badr Abdullah Al-Dahmash, Saad Alkahtani, Areej Ahmed Kalu,</w:t>
            </w:r>
          </w:p>
          <w:p w14:paraId="51CC09F4" w14:textId="77777777" w:rsidR="00A0521D" w:rsidRPr="00A0521D" w:rsidRDefault="00A0521D" w:rsidP="00A0521D">
            <w:r w:rsidRPr="00A0521D">
              <w:t>Ahmed Rady 2022 “Dandelion (Taraxacum officinale) seeds extract attenuates hypercholesterolemia in swiss albino mice” Journal of King Saud University – Science,34: 102198</w:t>
            </w:r>
          </w:p>
          <w:p w14:paraId="1BA6BB9F" w14:textId="77777777" w:rsidR="00A0521D" w:rsidRPr="00A0521D" w:rsidRDefault="00A0521D" w:rsidP="00A0521D">
            <w:r w:rsidRPr="00A0521D">
              <w:t xml:space="preserve">24-Hamzah A. Alghamdi, Mohammed Al-Zharani, Nada H. Aljarba, Abdullah A.Alghamdi,Abdulrahman. Alghamdi, Badr A. Aldahmash, </w:t>
            </w:r>
            <w:r w:rsidRPr="00A0521D">
              <w:rPr>
                <w:u w:val="single"/>
              </w:rPr>
              <w:t>Doaa M. Elnagar</w:t>
            </w:r>
            <w:r w:rsidRPr="00A0521D">
              <w:t>,Saad Alkahtani 2022 “Efficacy of ivermectin against colon cancer induced by dimethylhydrazine in male wistar rats.” Saudi Pharmaceutical Journal,30: 1273–1282.</w:t>
            </w:r>
          </w:p>
          <w:p w14:paraId="66787E67" w14:textId="77777777" w:rsidR="00A0521D" w:rsidRPr="00A0521D" w:rsidRDefault="00A0521D" w:rsidP="00A0521D"/>
          <w:p w14:paraId="379625BC" w14:textId="77777777" w:rsidR="00A0521D" w:rsidRPr="00A0521D" w:rsidRDefault="00A0521D" w:rsidP="00A0521D">
            <w:r w:rsidRPr="00A0521D">
              <w:t xml:space="preserve">25-Wael A. Alanazi , Abdulrahman S. Alanazi , </w:t>
            </w:r>
            <w:r w:rsidRPr="00A0521D">
              <w:rPr>
                <w:u w:val="single"/>
              </w:rPr>
              <w:t>Doaa M. El-Nagar</w:t>
            </w:r>
            <w:r w:rsidRPr="00A0521D">
              <w:t xml:space="preserve"> , Abdullah M. Aljuraybah , Sary Alsanea and Metab Alharbi 2023 “Mechanism Underlying Triple VEGFR InhibitorTivozanib-Induced Hypertension in Mice Model” Pharmaceuticals, 16: 295</w:t>
            </w:r>
          </w:p>
          <w:p w14:paraId="163281DB" w14:textId="77777777" w:rsidR="00A0521D" w:rsidRPr="00A0521D" w:rsidRDefault="00A0521D" w:rsidP="00A0521D">
            <w:r w:rsidRPr="00A0521D">
              <w:t xml:space="preserve">26-Nuha Suliman Alduraihem , Ramesa Shafi Bhat,Sabah Ahmed Al-Zahrani, </w:t>
            </w:r>
            <w:r w:rsidRPr="00A0521D">
              <w:rPr>
                <w:b/>
                <w:bCs/>
                <w:u w:val="single"/>
              </w:rPr>
              <w:t>Doaa M. Elnagar</w:t>
            </w:r>
            <w:r w:rsidRPr="00A0521D">
              <w:t xml:space="preserve">, Hussah M. Alobaid and Maha H. Daghestani “Anticancer and Antimicrobial Activity of Silver </w:t>
            </w:r>
            <w:r w:rsidRPr="00A0521D">
              <w:lastRenderedPageBreak/>
              <w:t xml:space="preserve">Nanoparticles Synthesized from Pods of </w:t>
            </w:r>
            <w:r w:rsidRPr="00A0521D">
              <w:rPr>
                <w:i/>
                <w:iCs/>
              </w:rPr>
              <w:t>Acacia nilotica</w:t>
            </w:r>
            <w:r w:rsidRPr="00A0521D">
              <w:t>” Processes,11(301):1-16</w:t>
            </w:r>
          </w:p>
          <w:p w14:paraId="2AAC58E5" w14:textId="77777777" w:rsidR="00A0521D" w:rsidRPr="00A0521D" w:rsidRDefault="00A0521D" w:rsidP="00A0521D">
            <w:r w:rsidRPr="00A0521D">
              <w:t>27-</w:t>
            </w:r>
            <w:r w:rsidRPr="00A0521D">
              <w:rPr>
                <w:b/>
                <w:bCs/>
                <w:u w:val="single"/>
              </w:rPr>
              <w:t>Doaa M. Elnagar</w:t>
            </w:r>
            <w:r w:rsidRPr="00A0521D">
              <w:t xml:space="preserve"> 2023 “Anti-inflammatory Activity of Asparagus officinalis Extract on Liver Inflammation Carrageenan-Induced in Swiss Albino Mice” Uttar Pradesh Journal of Zoology, 44(10): 48-56.</w:t>
            </w:r>
          </w:p>
          <w:p w14:paraId="30DB14B8" w14:textId="77777777" w:rsidR="00A0521D" w:rsidRPr="00A0521D" w:rsidRDefault="00A0521D" w:rsidP="00A0521D"/>
          <w:p w14:paraId="5FB6B447" w14:textId="77777777" w:rsidR="00A0521D" w:rsidRPr="00A0521D" w:rsidRDefault="00A0521D" w:rsidP="00A0521D">
            <w:r w:rsidRPr="00A0521D">
              <w:t xml:space="preserve">28-Wael A. Alanazi , Turki Alharbi , </w:t>
            </w:r>
            <w:r w:rsidRPr="00A0521D">
              <w:rPr>
                <w:b/>
                <w:bCs/>
                <w:u w:val="single"/>
              </w:rPr>
              <w:t>Doaa M. El-Nagar</w:t>
            </w:r>
            <w:r w:rsidRPr="00A0521D">
              <w:t>, Abdullah M. Albogami and Mohammed Alswayyed 2023 “Dapagliflozin Mitigates Hypotension in Lipopolysaccharide-Induced Acute Inflammation Independent of Glycemia Level” Pharmaceuticals, 15:1-15</w:t>
            </w:r>
          </w:p>
          <w:p w14:paraId="7F2EF509" w14:textId="77777777" w:rsidR="00A0521D" w:rsidRPr="00A0521D" w:rsidRDefault="00A0521D" w:rsidP="00A0521D"/>
          <w:p w14:paraId="477B5407" w14:textId="77777777" w:rsidR="00A0521D" w:rsidRPr="00A0521D" w:rsidRDefault="00A0521D" w:rsidP="00A0521D">
            <w:r w:rsidRPr="00A0521D">
              <w:t xml:space="preserve">29-Khawlah Sultan Alotaibi a Mai Elobeid , Promy Virk , Manal Ahmed Awad ,Malak Abdullah Al-Qahtani , </w:t>
            </w:r>
            <w:r w:rsidRPr="00A0521D">
              <w:rPr>
                <w:b/>
                <w:bCs/>
                <w:u w:val="single"/>
              </w:rPr>
              <w:t>Doaa Mohamed Elnagar</w:t>
            </w:r>
            <w:r w:rsidRPr="00A0521D">
              <w:t xml:space="preserve"> 2023 “Plausible effect of hesperetin and nano-hesperetin against bisphenol-A induced hepatoxicity in a rat model” Arabian Journal of Chemistry 17: 105563</w:t>
            </w:r>
          </w:p>
          <w:p w14:paraId="615370D3" w14:textId="77777777" w:rsidR="00A0521D" w:rsidRPr="00A0521D" w:rsidRDefault="00A0521D" w:rsidP="00A0521D"/>
          <w:p w14:paraId="591C3826" w14:textId="77777777" w:rsidR="00A0521D" w:rsidRPr="00A0521D" w:rsidRDefault="00A0521D" w:rsidP="00A0521D">
            <w:r w:rsidRPr="00A0521D">
              <w:t>30-</w:t>
            </w:r>
            <w:r w:rsidRPr="00A0521D">
              <w:rPr>
                <w:b/>
                <w:bCs/>
                <w:u w:val="single"/>
              </w:rPr>
              <w:t>Doaa M Elnagar</w:t>
            </w:r>
            <w:r w:rsidRPr="00A0521D">
              <w:t>, Sarah A Banaeem, Wejdan S AL-Qahtani, Norah M Al-Qahtani, Ahmed M Rady, Khalid E Ibrahim, Aisha H Alqarni, Shaden A Alshareef, Samiah A Almalki, Nuha M Alabdulhadi 2024 “Inhibitory effect of Asparagus officinalis extract on allergic asthma in Swiss albino mice. Tropical Journal of Pharmaceutical Research May 2024; 23 (5): 825-831.</w:t>
            </w:r>
          </w:p>
          <w:p w14:paraId="2AA3006B" w14:textId="77777777" w:rsidR="00A0521D" w:rsidRPr="00A0521D" w:rsidRDefault="00A0521D" w:rsidP="00A0521D"/>
          <w:p w14:paraId="4A53D0F4" w14:textId="77777777" w:rsidR="00A0521D" w:rsidRPr="00A0521D" w:rsidRDefault="00A0521D" w:rsidP="00A0521D">
            <w:r w:rsidRPr="00A0521D">
              <w:t xml:space="preserve">31-Nouf M. Alyami, Hussah Alobadi, Saleh Maodaa, Norah S. Alothman, Hanouf Almukhlafi, Khadijah N. Yaseen, Zainab A. Alnakhli, Noura M. Alshiban, </w:t>
            </w:r>
            <w:r w:rsidRPr="00A0521D">
              <w:rPr>
                <w:b/>
                <w:bCs/>
                <w:u w:val="single"/>
              </w:rPr>
              <w:t>Doaa M. Elnagar</w:t>
            </w:r>
            <w:r w:rsidRPr="00A0521D">
              <w:t>, Ahmed Rady, Wed A. Alharthi, Bader Almetari, Rafa Almeer, Saud Alarifi &amp; Daoud Ali 2024 “Determination of dose- and time-dependent hepatotoxicity and apoptosis of Lanthanum oxide nanoparticles in female Swiss albino mice” Environmental Science and Pollution, 31: 17124–17139</w:t>
            </w:r>
          </w:p>
          <w:p w14:paraId="0C83F071" w14:textId="77777777" w:rsidR="00A0521D" w:rsidRPr="00A0521D" w:rsidRDefault="00A0521D" w:rsidP="00A0521D"/>
          <w:p w14:paraId="3CABE3B0" w14:textId="77777777" w:rsidR="00A0521D" w:rsidRPr="00A0521D" w:rsidRDefault="00A0521D" w:rsidP="00A0521D">
            <w:r w:rsidRPr="00A0521D">
              <w:t xml:space="preserve">32-Shatha M. Alobaid , Rahaf M. Alshahrani , Asma S. Alonazi  , Nawal M. Alrasheed , Maha A. Alamin 2 ,Tahani K. Alshammari  , Anfal F. Bin Dayel  , </w:t>
            </w:r>
            <w:r w:rsidRPr="00A0521D">
              <w:rPr>
                <w:b/>
                <w:bCs/>
                <w:u w:val="single"/>
              </w:rPr>
              <w:t>Doaa M. Elnagar</w:t>
            </w:r>
            <w:r w:rsidRPr="00A0521D">
              <w:t xml:space="preserve"> , Rana R. Alotaibi , Lama A. Almuthnabi ,Dalia H. Almasud , Shahad E. Al-Ammar , Shahad O. Almadhi , Reema A. Almalke 1, Nouf T. Aldamri ,Hanan K. Alghibiwi , Dalal A. Alkhelb 2and Nouf M. Alrasheed 2024 “Liraglutide Attenuates Diabetic Cardiomyopathy via theILK/PI3K/AKT/PTEN Signaling Pathway in Rats withStreptozotocin-Induced Type 2 Diabetes Mellitus” Pharmaceuticals 2024, 17, 374. </w:t>
            </w:r>
            <w:hyperlink r:id="rId10" w:history="1">
              <w:r w:rsidRPr="00A0521D">
                <w:rPr>
                  <w:rStyle w:val="Hyperlink"/>
                </w:rPr>
                <w:t>https://doi.org/10.3390/ph17030374</w:t>
              </w:r>
            </w:hyperlink>
          </w:p>
          <w:p w14:paraId="294A991A" w14:textId="77777777" w:rsidR="00A0521D" w:rsidRPr="00A0521D" w:rsidRDefault="00A0521D" w:rsidP="00A0521D"/>
          <w:p w14:paraId="2DE03CD5" w14:textId="77777777" w:rsidR="00A0521D" w:rsidRPr="00A0521D" w:rsidRDefault="00A0521D" w:rsidP="00A0521D">
            <w:r w:rsidRPr="00A0521D">
              <w:t xml:space="preserve">33-Faozi S. Shamlol , Elsayed M. Younis , Mohamed H. Gabr b, Shimaa A. Amer ,Simon J. Davies d, </w:t>
            </w:r>
            <w:r w:rsidRPr="00A0521D">
              <w:rPr>
                <w:b/>
                <w:bCs/>
                <w:u w:val="single"/>
              </w:rPr>
              <w:t>Doaa M. Elnagar</w:t>
            </w:r>
            <w:r w:rsidRPr="00A0521D">
              <w:t xml:space="preserve"> , Khalid E. Ibrahim a, Saad M. Alsaiad 2024 “Evaluating the reproductive performance of Summan grouper,Epinephelus summana (Forsskal, 1775), in the Red Sea” Heliyon 10 (2024) e37369 </w:t>
            </w:r>
          </w:p>
          <w:p w14:paraId="0E8A8EAC" w14:textId="77777777" w:rsidR="00A0521D" w:rsidRPr="00A0521D" w:rsidRDefault="00A0521D" w:rsidP="00A0521D"/>
          <w:p w14:paraId="74902769" w14:textId="77777777" w:rsidR="00A0521D" w:rsidRPr="00A0521D" w:rsidRDefault="00A0521D" w:rsidP="00A0521D">
            <w:r w:rsidRPr="00A0521D">
              <w:t xml:space="preserve">34-Abdullah F. AlAsmari , Mohammed M. Alshehri , Nemat Ali , Fawaz AlAsmari,Youssef Sari , Wayne E. Childers, Magid Abou-Gharbia , Metab Alharbi , </w:t>
            </w:r>
            <w:r w:rsidRPr="00A0521D">
              <w:rPr>
                <w:b/>
                <w:bCs/>
                <w:u w:val="single"/>
              </w:rPr>
              <w:t>Doaa M. Elnagar</w:t>
            </w:r>
            <w:r w:rsidRPr="00A0521D">
              <w:t xml:space="preserve"> ,Wejdan S. AL-Qahtani 2024 “Ceftriaxone and MC-100093 mitigate fentanyl-induced cardiac injury in mice: Preclinical investigation of its underlying molecular mechanisms” Saudi Pharmaceutical Journal 32 (2024) 102148</w:t>
            </w:r>
          </w:p>
          <w:p w14:paraId="5944D98F" w14:textId="77777777" w:rsidR="00A0521D" w:rsidRPr="00A0521D" w:rsidRDefault="00A0521D" w:rsidP="00A0521D"/>
          <w:p w14:paraId="415B2AE0" w14:textId="77777777" w:rsidR="00A0521D" w:rsidRPr="00A0521D" w:rsidRDefault="00A0521D" w:rsidP="00A0521D">
            <w:r w:rsidRPr="00A0521D">
              <w:t xml:space="preserve">35- Ghamry, S. Y., El-Redh, I. A., Khatab, A. R., Almaii, M. M., Alaqeel, N. S., Alqahtani, N. M., &amp; </w:t>
            </w:r>
            <w:r w:rsidRPr="00A0521D">
              <w:rPr>
                <w:b/>
                <w:bCs/>
                <w:u w:val="single"/>
              </w:rPr>
              <w:t>Elnagar, D. M.</w:t>
            </w:r>
            <w:r w:rsidRPr="00A0521D">
              <w:t xml:space="preserve"> (2025). Ameliorative impact of Asparagus officinalis on hepatosplenic toxicity induced by monosodium glutamate in male albino mice. Asian Journal of Pharmaceutical Research and Health Care, 17(1), 50–60. </w:t>
            </w:r>
            <w:hyperlink r:id="rId11" w:history="1">
              <w:r w:rsidRPr="00A0521D">
                <w:rPr>
                  <w:rStyle w:val="Hyperlink"/>
                </w:rPr>
                <w:t>https://doi.org/10.4103/ajprhc.ajprhc_55_25</w:t>
              </w:r>
            </w:hyperlink>
          </w:p>
          <w:p w14:paraId="6188AABD" w14:textId="77777777" w:rsidR="00A0521D" w:rsidRPr="00A0521D" w:rsidRDefault="00A0521D" w:rsidP="00A0521D"/>
          <w:p w14:paraId="530B0CEB" w14:textId="77777777" w:rsidR="00A0521D" w:rsidRPr="00A0521D" w:rsidRDefault="00A0521D" w:rsidP="00A0521D"/>
          <w:p w14:paraId="69FB81AA" w14:textId="77777777" w:rsidR="00A0521D" w:rsidRPr="00A0521D" w:rsidRDefault="00A0521D" w:rsidP="00A0521D">
            <w:r w:rsidRPr="00A0521D">
              <w:lastRenderedPageBreak/>
              <w:t xml:space="preserve">36- Al-Ghamdi, N. A., Omer, S. A., Alterary, S. S., El-Tohamy, M. F., Virk, P., </w:t>
            </w:r>
            <w:r w:rsidRPr="00A0521D">
              <w:rPr>
                <w:b/>
                <w:bCs/>
                <w:u w:val="single"/>
              </w:rPr>
              <w:t>El-Nagar, D. M</w:t>
            </w:r>
            <w:r w:rsidRPr="00A0521D">
              <w:t xml:space="preserve">., &amp; Mohammed, O. B. (2025). Hepatorenal toxicity with hematological and biochemical changes in Wistar rats fed the ethanolic extract of the pulp of Citrullus colocynthis from two regions in Saudi Arabia. Indian Journal of Animal Research. Advance online publication. </w:t>
            </w:r>
            <w:hyperlink r:id="rId12" w:history="1">
              <w:r w:rsidRPr="00A0521D">
                <w:rPr>
                  <w:rStyle w:val="Hyperlink"/>
                </w:rPr>
                <w:t>https://doi.org/10.18805/IJAR.BF-2006</w:t>
              </w:r>
            </w:hyperlink>
          </w:p>
          <w:p w14:paraId="70AA3EFB" w14:textId="77777777" w:rsidR="00A0521D" w:rsidRPr="00A0521D" w:rsidRDefault="00A0521D" w:rsidP="00A0521D"/>
          <w:p w14:paraId="4E3F166C" w14:textId="77777777" w:rsidR="00A0521D" w:rsidRPr="00A0521D" w:rsidRDefault="00A0521D" w:rsidP="00A0521D">
            <w:r w:rsidRPr="00A0521D">
              <w:t xml:space="preserve">37- Alonazi, A. S., Bin Dayel, A. F., Alkhathlan, B. A., Alkaff, L. M., Alrashed, A. T., Bin Klaib, R. A., </w:t>
            </w:r>
            <w:r w:rsidRPr="00A0521D">
              <w:rPr>
                <w:b/>
                <w:bCs/>
                <w:u w:val="single"/>
              </w:rPr>
              <w:t>Elnagar, D. M.</w:t>
            </w:r>
            <w:r w:rsidRPr="00A0521D">
              <w:t xml:space="preserve">, Alamin, M. A., Ali, R. A., &amp; Alnoor Alameen, A. (2026). Potential cardioprotective effect of a GRK5 inhibitor against NF-κB-mediated inflammation in an animal model of isoproterenol-induced myocardial infarction. International Journal of Molecular Sciences, 27(1), 53. </w:t>
            </w:r>
            <w:hyperlink r:id="rId13" w:history="1">
              <w:r w:rsidRPr="00A0521D">
                <w:rPr>
                  <w:rStyle w:val="Hyperlink"/>
                </w:rPr>
                <w:t>https://doi.org/10.3390/ijms27010053</w:t>
              </w:r>
            </w:hyperlink>
          </w:p>
          <w:p w14:paraId="654C1528" w14:textId="77777777" w:rsidR="00A0521D" w:rsidRPr="00A0521D" w:rsidRDefault="00A0521D" w:rsidP="00A0521D"/>
          <w:p w14:paraId="32D49D43" w14:textId="77777777" w:rsidR="00A0521D" w:rsidRPr="00A0521D" w:rsidRDefault="00A0521D" w:rsidP="00A0521D">
            <w:r w:rsidRPr="00A0521D">
              <w:t xml:space="preserve">38- Alanazi, W. A., Alenezi, A. H., </w:t>
            </w:r>
            <w:r w:rsidRPr="00A0521D">
              <w:rPr>
                <w:b/>
                <w:bCs/>
                <w:u w:val="single"/>
              </w:rPr>
              <w:t>El-Nagar, D. M</w:t>
            </w:r>
            <w:r w:rsidRPr="00A0521D">
              <w:t xml:space="preserve">., Alanazi, M. M., Almutairi, M. M., Abdel-Aziz, A. A.-M., &amp; El-Azab, A. S. (2025). Cyclic-imide derivative (5e) attenuates hyperglycemia in type 1 diabetic rats by protecting pancreatic cells and enhancing insulin secretion. Saudi Pharmaceutical Journal, 33, 52. </w:t>
            </w:r>
            <w:hyperlink r:id="rId14" w:history="1">
              <w:r w:rsidRPr="00A0521D">
                <w:rPr>
                  <w:rStyle w:val="Hyperlink"/>
                </w:rPr>
                <w:t>https://doi.org/10.1007/s44446-025-00057-9</w:t>
              </w:r>
            </w:hyperlink>
          </w:p>
          <w:p w14:paraId="21A1E53D" w14:textId="77777777" w:rsidR="00A0521D" w:rsidRPr="00A0521D" w:rsidRDefault="00A0521D" w:rsidP="00A0521D"/>
          <w:p w14:paraId="5AE41D17" w14:textId="77777777" w:rsidR="00A0521D" w:rsidRPr="00A0521D" w:rsidRDefault="00A0521D" w:rsidP="00A0521D">
            <w:r w:rsidRPr="00A0521D">
              <w:t xml:space="preserve">39- Alaqeel, N. S., Aldahmash, B. A., Rady, A., Ghamry, S., Alqahtani, N. M., Al-Mukhaizeem, N., Almansour, M., Alarifi, S., &amp; </w:t>
            </w:r>
            <w:r w:rsidRPr="00A0521D">
              <w:rPr>
                <w:b/>
                <w:bCs/>
                <w:u w:val="single"/>
              </w:rPr>
              <w:t>Elnagar, D. M</w:t>
            </w:r>
            <w:r w:rsidRPr="00A0521D">
              <w:t xml:space="preserve">. (2025). The date palm (Phoenix dactylifera L.) pollen extract activity against cimetidine-induced testicular damage in albino mice. Journal of King Saud University – Science. Advance online publication. </w:t>
            </w:r>
            <w:hyperlink r:id="rId15" w:history="1">
              <w:r w:rsidRPr="00A0521D">
                <w:rPr>
                  <w:rStyle w:val="Hyperlink"/>
                </w:rPr>
                <w:t>https://doi.org/10.25259/JKSUS_457_2024</w:t>
              </w:r>
            </w:hyperlink>
          </w:p>
          <w:p w14:paraId="7C3CE394" w14:textId="77777777" w:rsidR="00A0521D" w:rsidRPr="00A0521D" w:rsidRDefault="00A0521D" w:rsidP="00A0521D"/>
          <w:p w14:paraId="46F39801" w14:textId="77777777" w:rsidR="00A0521D" w:rsidRPr="00A0521D" w:rsidRDefault="00A0521D" w:rsidP="00A0521D">
            <w:r w:rsidRPr="00A0521D">
              <w:t xml:space="preserve">40-  Alzahrani, E. M., Aldhmash, B. A., </w:t>
            </w:r>
            <w:r w:rsidRPr="00A0521D">
              <w:rPr>
                <w:b/>
                <w:bCs/>
                <w:u w:val="single"/>
              </w:rPr>
              <w:t>Elnagar, D. M</w:t>
            </w:r>
            <w:r w:rsidRPr="00A0521D">
              <w:t xml:space="preserve">., Batis, M., Almutairi, M., Alqarni, A. H., Alqahtani, W. S., Almansour, M., Rady, A., Khan, A., &amp; Ateya, A. (2025). Dual assessment of antidiabetic efficacy and adverse outcomes of Semaglutide and Tirzepatide in type 2 </w:t>
            </w:r>
            <w:r w:rsidRPr="00A0521D">
              <w:lastRenderedPageBreak/>
              <w:t xml:space="preserve">diabetic Swiss albino male mice. Egyptian Journal of Veterinary Sciences, 56(Special Issue), 1025–1037. </w:t>
            </w:r>
            <w:hyperlink r:id="rId16" w:history="1">
              <w:r w:rsidRPr="00A0521D">
                <w:rPr>
                  <w:rStyle w:val="Hyperlink"/>
                </w:rPr>
                <w:t>https://doi.org/10.21608/ejvs.2025.434679.3213</w:t>
              </w:r>
            </w:hyperlink>
          </w:p>
          <w:p w14:paraId="0A1B464B" w14:textId="77777777" w:rsidR="00A0521D" w:rsidRPr="00A0521D" w:rsidRDefault="00A0521D" w:rsidP="00A0521D"/>
          <w:p w14:paraId="53645C40" w14:textId="77777777" w:rsidR="00A0521D" w:rsidRPr="00A0521D" w:rsidRDefault="00A0521D" w:rsidP="00A0521D">
            <w:r w:rsidRPr="00A0521D">
              <w:t xml:space="preserve">41- Alanazi, W. A., Alqudayri, Y., Alqahtani, F., Alasmari, F., &amp; </w:t>
            </w:r>
            <w:r w:rsidRPr="00A0521D">
              <w:rPr>
                <w:b/>
                <w:bCs/>
                <w:u w:val="single"/>
              </w:rPr>
              <w:t>El-Nagar, D. M.</w:t>
            </w:r>
            <w:r w:rsidRPr="00A0521D">
              <w:t xml:space="preserve"> (2025). Evaluation of the effects of Tempol on oxidative stress and angiotensin-II-induced hypertension in mice exposed to nicotine from electronic and tobacco cigarettes. Toxicology and Applied Pharmacology, 500, 117386. </w:t>
            </w:r>
            <w:hyperlink r:id="rId17" w:history="1">
              <w:r w:rsidRPr="00A0521D">
                <w:rPr>
                  <w:rStyle w:val="Hyperlink"/>
                </w:rPr>
                <w:t>https://doi.org/10.1016/j.taap.2025.117386</w:t>
              </w:r>
            </w:hyperlink>
          </w:p>
          <w:p w14:paraId="4C33D525" w14:textId="77777777" w:rsidR="00A0521D" w:rsidRPr="00A0521D" w:rsidRDefault="00A0521D" w:rsidP="00A0521D"/>
          <w:p w14:paraId="7B84DABC" w14:textId="77777777" w:rsidR="00A0521D" w:rsidRPr="00A0521D" w:rsidRDefault="00A0521D" w:rsidP="00A0521D">
            <w:r w:rsidRPr="00A0521D">
              <w:t xml:space="preserve">42- Hajla, A. M., Al-Khuraiji, A., </w:t>
            </w:r>
            <w:r w:rsidRPr="00A0521D">
              <w:rPr>
                <w:b/>
                <w:bCs/>
                <w:u w:val="single"/>
              </w:rPr>
              <w:t>El-Nagar, D. M</w:t>
            </w:r>
            <w:r w:rsidRPr="00A0521D">
              <w:t xml:space="preserve">., Al-Malahi, N. M., Alanazi, I. O., &amp; Abdel-Gaber, R. (2025). Anti-cancer efficacy of Acacia nilotica nanoparticles: Apoptosis induction and tumor regression in a DMBA-induced breast cancer rat model. Pharmacognosy Magazine, 21(4), 1390–1398. </w:t>
            </w:r>
            <w:hyperlink r:id="rId18" w:history="1">
              <w:r w:rsidRPr="00A0521D">
                <w:rPr>
                  <w:rStyle w:val="Hyperlink"/>
                </w:rPr>
                <w:t>https://doi.org/10.1177/09731296251313618</w:t>
              </w:r>
            </w:hyperlink>
          </w:p>
          <w:p w14:paraId="32C84686" w14:textId="77777777" w:rsidR="00A0521D" w:rsidRPr="00A0521D" w:rsidRDefault="00A0521D" w:rsidP="00A0521D"/>
          <w:p w14:paraId="48464FA2" w14:textId="77777777" w:rsidR="00A0521D" w:rsidRPr="00A0521D" w:rsidRDefault="00A0521D" w:rsidP="00A0521D">
            <w:r w:rsidRPr="00A0521D">
              <w:t xml:space="preserve">43- Alonazi, A. S., Aloraini, R. M., Albulayhi, L. M., Alshehri, L. M., Bin Dayel, A. F., Alamin, M. A., Aldamri, N. T., Alshammari, T. K., Alkhelb, D. A., Sarawi, W. S., Alghibiwi, H. K., Alrasheed, N. M., </w:t>
            </w:r>
            <w:r w:rsidRPr="00A0521D">
              <w:rPr>
                <w:b/>
                <w:bCs/>
                <w:u w:val="single"/>
              </w:rPr>
              <w:t>Elnagar, D. M.,</w:t>
            </w:r>
            <w:r w:rsidRPr="00A0521D">
              <w:t xml:space="preserve"> &amp; Alrasheed, N. M. (2025). Macrophage depletion alleviates immunosenescence in diabetic kidney by modulating GDF</w:t>
            </w:r>
            <w:r w:rsidRPr="00A0521D">
              <w:rPr>
                <w:rFonts w:ascii="Cambria Math" w:hAnsi="Cambria Math" w:cs="Cambria Math"/>
              </w:rPr>
              <w:t>‑</w:t>
            </w:r>
            <w:r w:rsidRPr="00A0521D">
              <w:t xml:space="preserve">15 and Klotho. International Journal of Molecular Sciences, 26(9), 3990. </w:t>
            </w:r>
            <w:hyperlink r:id="rId19" w:history="1">
              <w:r w:rsidRPr="00A0521D">
                <w:rPr>
                  <w:rStyle w:val="Hyperlink"/>
                </w:rPr>
                <w:t>https://doi.org/10.3390/ijms26093990</w:t>
              </w:r>
            </w:hyperlink>
          </w:p>
          <w:p w14:paraId="4C69C23B" w14:textId="77777777" w:rsidR="00A0521D" w:rsidRPr="00A0521D" w:rsidRDefault="00A0521D" w:rsidP="00A0521D">
            <w:r w:rsidRPr="00A0521D">
              <w:t xml:space="preserve">44- Alrasheed, N. M., Almuthanbi, L. A., Alotaibi, R. R., Alonazi, A. S., Alamin, M. A., Alshammari, T. K., Alkhelb, D. A., Bin Dayel, A. F., Alomar, H. A., </w:t>
            </w:r>
            <w:r w:rsidRPr="00A0521D">
              <w:rPr>
                <w:b/>
                <w:bCs/>
                <w:u w:val="single"/>
              </w:rPr>
              <w:t xml:space="preserve">Elnagar, D. M., </w:t>
            </w:r>
            <w:r w:rsidRPr="00A0521D">
              <w:t>&amp; Alrasheed, N. M. (2025). Metformin mitigates diabetes</w:t>
            </w:r>
            <w:r w:rsidRPr="00A0521D">
              <w:rPr>
                <w:rFonts w:ascii="Cambria Math" w:hAnsi="Cambria Math" w:cs="Cambria Math"/>
              </w:rPr>
              <w:t>‑</w:t>
            </w:r>
            <w:r w:rsidRPr="00A0521D">
              <w:t xml:space="preserve">driven renal senescence via immunomodulation and the FABP4/FOXO1 axis. Pharmaceuticals, 18(12), 1834. </w:t>
            </w:r>
            <w:hyperlink r:id="rId20" w:history="1">
              <w:r w:rsidRPr="00A0521D">
                <w:rPr>
                  <w:rStyle w:val="Hyperlink"/>
                </w:rPr>
                <w:t>https://doi.org/10.3390/ph18121834</w:t>
              </w:r>
            </w:hyperlink>
          </w:p>
          <w:p w14:paraId="104D3D1C" w14:textId="77777777" w:rsidR="00A0521D" w:rsidRPr="00A0521D" w:rsidRDefault="00A0521D" w:rsidP="00A0521D"/>
          <w:p w14:paraId="7E2E0F52" w14:textId="77777777" w:rsidR="00A0521D" w:rsidRPr="00A0521D" w:rsidRDefault="00A0521D" w:rsidP="00A0521D">
            <w:r w:rsidRPr="00A0521D">
              <w:lastRenderedPageBreak/>
              <w:t xml:space="preserve">45- Fouad, D., </w:t>
            </w:r>
            <w:r w:rsidRPr="00A0521D">
              <w:rPr>
                <w:b/>
                <w:bCs/>
                <w:u w:val="single"/>
              </w:rPr>
              <w:t>Elnagar, D. M.,</w:t>
            </w:r>
            <w:r w:rsidRPr="00A0521D">
              <w:t xml:space="preserve"> Eid, G., &amp; Shuker, E. (2025). Hepatoprotective activity of raspberry ketone against streptozotocin</w:t>
            </w:r>
            <w:r w:rsidRPr="00A0521D">
              <w:rPr>
                <w:rFonts w:ascii="Cambria Math" w:hAnsi="Cambria Math" w:cs="Cambria Math"/>
              </w:rPr>
              <w:t>‑</w:t>
            </w:r>
            <w:r w:rsidRPr="00A0521D">
              <w:t xml:space="preserve">induced type 2 diabetes in male rats. PLoS ONE, 20(6), e0324940. </w:t>
            </w:r>
            <w:hyperlink r:id="rId21" w:history="1">
              <w:r w:rsidRPr="00A0521D">
                <w:rPr>
                  <w:rStyle w:val="Hyperlink"/>
                </w:rPr>
                <w:t>https://doi.org/10.1371/journal.pone.0324940</w:t>
              </w:r>
            </w:hyperlink>
          </w:p>
          <w:p w14:paraId="480EA6D0" w14:textId="77777777" w:rsidR="00A0521D" w:rsidRPr="00A0521D" w:rsidRDefault="00A0521D" w:rsidP="00A0521D"/>
          <w:p w14:paraId="7522544C" w14:textId="77777777" w:rsidR="00A0521D" w:rsidRPr="00A0521D" w:rsidRDefault="00A0521D" w:rsidP="00A0521D">
            <w:r w:rsidRPr="00A0521D">
              <w:t xml:space="preserve">46- Alqahtani, W. S., Aldahmash, B. A., </w:t>
            </w:r>
            <w:r w:rsidRPr="00A0521D">
              <w:rPr>
                <w:b/>
                <w:bCs/>
                <w:u w:val="single"/>
              </w:rPr>
              <w:t>Elnagar, D. M.,</w:t>
            </w:r>
            <w:r w:rsidRPr="00A0521D">
              <w:t xml:space="preserve"> Rady, A. M., Alzahrani, E. M., Alsubaie, W., Gannamah, S., Alkahtani, S., Al Mosallam, M. S., Khan, A., Ignacimuthu, S., &amp; Ganesan, P. (2025). Pulmonary side effects associated with abemaciclib the antibreast cancer drug in female mice. Journal of Applied Toxicology. Advance online publication. </w:t>
            </w:r>
            <w:hyperlink r:id="rId22" w:history="1">
              <w:r w:rsidRPr="00A0521D">
                <w:rPr>
                  <w:rStyle w:val="Hyperlink"/>
                </w:rPr>
                <w:t>https://doi.org/10.1002/jat.4957</w:t>
              </w:r>
            </w:hyperlink>
          </w:p>
          <w:p w14:paraId="4108E68A" w14:textId="77777777" w:rsidR="00A0521D" w:rsidRPr="00A0521D" w:rsidRDefault="00A0521D" w:rsidP="00A0521D"/>
          <w:p w14:paraId="0D810A96" w14:textId="77777777" w:rsidR="00A0521D" w:rsidRPr="00A0521D" w:rsidRDefault="00A0521D" w:rsidP="00A0521D">
            <w:r w:rsidRPr="00A0521D">
              <w:t>47- Alghamdi, A. S., Alobaid, H. M., Rady, A. M., Aldahmash, B. A., Al</w:t>
            </w:r>
            <w:r w:rsidRPr="00A0521D">
              <w:rPr>
                <w:rFonts w:ascii="Cambria Math" w:hAnsi="Cambria Math" w:cs="Cambria Math"/>
              </w:rPr>
              <w:t>‑</w:t>
            </w:r>
            <w:r w:rsidRPr="00A0521D">
              <w:t xml:space="preserve">Qahtani, W. S., Alqarni, A. H., Almalki, S. A., &amp; </w:t>
            </w:r>
            <w:r w:rsidRPr="00A0521D">
              <w:rPr>
                <w:b/>
                <w:bCs/>
                <w:u w:val="single"/>
              </w:rPr>
              <w:t>Elnagar, D. M.</w:t>
            </w:r>
            <w:r w:rsidRPr="00A0521D">
              <w:t xml:space="preserve"> (2025). Inhibitory effect of PD173074 drug on DMBA</w:t>
            </w:r>
            <w:r w:rsidRPr="00A0521D">
              <w:rPr>
                <w:rFonts w:ascii="Cambria Math" w:hAnsi="Cambria Math" w:cs="Cambria Math"/>
              </w:rPr>
              <w:t>‑</w:t>
            </w:r>
            <w:r w:rsidRPr="00A0521D">
              <w:t>induced mammary carcinoma in female Swiss albino mice. Tropical Journal of Pharmaceutical Research, 23(12), 1983</w:t>
            </w:r>
            <w:r w:rsidRPr="00A0521D">
              <w:rPr>
                <w:rFonts w:ascii="Franklin Gothic Book" w:hAnsi="Franklin Gothic Book" w:cs="Franklin Gothic Book"/>
              </w:rPr>
              <w:t>–</w:t>
            </w:r>
            <w:r w:rsidRPr="00A0521D">
              <w:t>1989. https://doi.org/10.4314/tjpr.v23i12.3</w:t>
            </w:r>
          </w:p>
          <w:p w14:paraId="2A7FD6CA" w14:textId="77777777" w:rsidR="00A0521D" w:rsidRPr="00A0521D" w:rsidRDefault="00A0521D" w:rsidP="00A0521D"/>
          <w:p w14:paraId="055FC300" w14:textId="77777777" w:rsidR="00A0521D" w:rsidRPr="00A0521D" w:rsidRDefault="00A0521D" w:rsidP="00A0521D">
            <w:pPr>
              <w:rPr>
                <w:b/>
                <w:bCs/>
                <w:u w:val="single"/>
              </w:rPr>
            </w:pPr>
            <w:r w:rsidRPr="00A0521D">
              <w:rPr>
                <w:b/>
                <w:bCs/>
                <w:u w:val="single"/>
              </w:rPr>
              <w:t>Published BOOKS</w:t>
            </w:r>
          </w:p>
          <w:p w14:paraId="45C892A5" w14:textId="77777777" w:rsidR="00A0521D" w:rsidRPr="00A0521D" w:rsidRDefault="00A0521D" w:rsidP="00A0521D"/>
          <w:p w14:paraId="3AAE8DE5" w14:textId="77777777" w:rsidR="00A0521D" w:rsidRPr="00A0521D" w:rsidRDefault="00A0521D" w:rsidP="00A0521D">
            <w:pPr>
              <w:numPr>
                <w:ilvl w:val="0"/>
                <w:numId w:val="3"/>
              </w:numPr>
            </w:pPr>
            <w:r w:rsidRPr="00A0521D">
              <w:rPr>
                <w:b/>
                <w:bCs/>
                <w:u w:val="single"/>
              </w:rPr>
              <w:t>Doaa M. Elnagar.</w:t>
            </w:r>
            <w:r w:rsidRPr="00A0521D">
              <w:t xml:space="preserve"> 2023 Innovations in Biological Science, Chapter 8, Determination of Anti-inflammatory Properties of Asparagus officinalis Extract. Vol. 10. Print ISBN: 978-93-48006-12-7, eBook ISBN: 978-93-48006-54-7</w:t>
            </w:r>
          </w:p>
          <w:p w14:paraId="55866EBF" w14:textId="77777777" w:rsidR="00A0521D" w:rsidRPr="00A0521D" w:rsidRDefault="00A0521D" w:rsidP="00A0521D">
            <w:r w:rsidRPr="00A0521D">
              <w:t xml:space="preserve">DOI: </w:t>
            </w:r>
            <w:hyperlink r:id="rId23" w:history="1">
              <w:r w:rsidRPr="00A0521D">
                <w:rPr>
                  <w:rStyle w:val="Hyperlink"/>
                </w:rPr>
                <w:t>https://doi.org/10.9734/bpi/ibs/v10/1975</w:t>
              </w:r>
            </w:hyperlink>
          </w:p>
          <w:p w14:paraId="21536616" w14:textId="77777777" w:rsidR="00A0521D" w:rsidRPr="00A0521D" w:rsidRDefault="00A0521D" w:rsidP="00A0521D"/>
          <w:p w14:paraId="17802586" w14:textId="77777777" w:rsidR="00A0521D" w:rsidRPr="00A0521D" w:rsidRDefault="00A0521D" w:rsidP="00A0521D">
            <w:pPr>
              <w:numPr>
                <w:ilvl w:val="0"/>
                <w:numId w:val="3"/>
              </w:numPr>
            </w:pPr>
            <w:r w:rsidRPr="00A0521D">
              <w:t>Doaa M Elnagar , Sarah A Banaeem , Wejdan S AL-Qahtani , Norah M Al- Qahtani , Ahmed M Rady a, Khalid E Ibrahim, Aisha H Alqarni , Shaden A Alshareef ,Samiah A Almalki a and Nuha M Alabdulhadi 2024, Therapeutic Effects of Asparagus officinalis Extract on Carrageenan-</w:t>
            </w:r>
            <w:r w:rsidRPr="00A0521D">
              <w:lastRenderedPageBreak/>
              <w:t>Induced Allergic Asthma in Swiss Albino Mice Pharmaceutical Science: New Insights and Developments Vol. 3, chapter 3. Print ISBN: 978-93-49473-37-9, eBook ISBN: 978-93-49473-58-4</w:t>
            </w:r>
          </w:p>
          <w:p w14:paraId="55524C06" w14:textId="2A2C3CC1" w:rsidR="00A0521D" w:rsidRDefault="00A0521D" w:rsidP="00A0521D">
            <w:r w:rsidRPr="00A0521D">
              <w:t xml:space="preserve">DOI: </w:t>
            </w:r>
            <w:hyperlink r:id="rId24" w:history="1">
              <w:r w:rsidRPr="00A0521D">
                <w:rPr>
                  <w:rStyle w:val="Hyperlink"/>
                </w:rPr>
                <w:t>https://doi.org/10.9734/bpi/psnid/v3/4112</w:t>
              </w:r>
            </w:hyperlink>
          </w:p>
        </w:tc>
      </w:tr>
      <w:tr w:rsidR="00CA1F0E" w14:paraId="0038B504" w14:textId="77777777" w:rsidTr="00CA1F0E">
        <w:trPr>
          <w:trHeight w:val="864"/>
        </w:trPr>
        <w:tc>
          <w:tcPr>
            <w:tcW w:w="4140" w:type="dxa"/>
            <w:vAlign w:val="bottom"/>
          </w:tcPr>
          <w:p w14:paraId="70371B9A" w14:textId="5B051C92" w:rsidR="00CA1F0E" w:rsidRDefault="00CA1F0E" w:rsidP="00CA1F0E">
            <w:pPr>
              <w:pStyle w:val="Title"/>
              <w:rPr>
                <w:rFonts w:asciiTheme="minorHAnsi" w:eastAsiaTheme="minorEastAsia" w:hAnsiTheme="minorHAnsi" w:cstheme="minorBidi"/>
                <w:caps w:val="0"/>
                <w:spacing w:val="0"/>
                <w:kern w:val="0"/>
                <w:sz w:val="22"/>
                <w:szCs w:val="24"/>
              </w:rPr>
            </w:pPr>
          </w:p>
          <w:p w14:paraId="0D2ADD28" w14:textId="08D7C4E1" w:rsidR="00CA1F0E" w:rsidRPr="00CA1F0E" w:rsidRDefault="00CA1F0E" w:rsidP="00CA1F0E">
            <w:pPr>
              <w:pStyle w:val="Subtitle"/>
            </w:pPr>
          </w:p>
        </w:tc>
        <w:tc>
          <w:tcPr>
            <w:tcW w:w="450" w:type="dxa"/>
            <w:vMerge/>
          </w:tcPr>
          <w:p w14:paraId="407304E6" w14:textId="77777777" w:rsidR="00CA1F0E" w:rsidRDefault="00CA1F0E" w:rsidP="00776643">
            <w:pPr>
              <w:tabs>
                <w:tab w:val="left" w:pos="990"/>
              </w:tabs>
            </w:pPr>
          </w:p>
        </w:tc>
        <w:tc>
          <w:tcPr>
            <w:tcW w:w="6200" w:type="dxa"/>
            <w:vMerge/>
            <w:vAlign w:val="center"/>
          </w:tcPr>
          <w:p w14:paraId="178FBC55" w14:textId="77777777" w:rsidR="00CA1F0E" w:rsidRDefault="00CA1F0E" w:rsidP="00CA1F0E">
            <w:pPr>
              <w:rPr>
                <w:b/>
              </w:rPr>
            </w:pPr>
          </w:p>
        </w:tc>
      </w:tr>
      <w:tr w:rsidR="00CA1F0E" w14:paraId="37A32EF0" w14:textId="77777777" w:rsidTr="00CA1F0E">
        <w:trPr>
          <w:trHeight w:val="5760"/>
        </w:trPr>
        <w:tc>
          <w:tcPr>
            <w:tcW w:w="4140" w:type="dxa"/>
            <w:vAlign w:val="bottom"/>
          </w:tcPr>
          <w:sdt>
            <w:sdtPr>
              <w:id w:val="-1954003311"/>
              <w:placeholder>
                <w:docPart w:val="90A99277D64E456BA212495B131A46F2"/>
              </w:placeholder>
              <w:temporary/>
              <w:showingPlcHdr/>
              <w15:appearance w15:val="hidden"/>
            </w:sdtPr>
            <w:sdtContent>
              <w:p w14:paraId="1A850D68" w14:textId="77777777" w:rsidR="00CA1F0E" w:rsidRDefault="00CA1F0E" w:rsidP="00CA1F0E">
                <w:pPr>
                  <w:pStyle w:val="Heading2"/>
                </w:pPr>
                <w:r w:rsidRPr="005D47DE">
                  <w:rPr>
                    <w:rStyle w:val="Heading2Char"/>
                  </w:rPr>
                  <w:t>CONTACT</w:t>
                </w:r>
              </w:p>
            </w:sdtContent>
          </w:sdt>
          <w:sdt>
            <w:sdtPr>
              <w:id w:val="1111563247"/>
              <w:placeholder>
                <w:docPart w:val="E9D6856E5B074BCA8FFCEDD1EBC2948C"/>
              </w:placeholder>
              <w:temporary/>
              <w:showingPlcHdr/>
              <w15:appearance w15:val="hidden"/>
            </w:sdtPr>
            <w:sdtContent>
              <w:p w14:paraId="7D601609" w14:textId="77777777" w:rsidR="00CA1F0E" w:rsidRDefault="00CA1F0E" w:rsidP="00CA1F0E">
                <w:pPr>
                  <w:pStyle w:val="ContactDetails"/>
                </w:pPr>
                <w:r w:rsidRPr="004D3011">
                  <w:t>PHONE:</w:t>
                </w:r>
              </w:p>
            </w:sdtContent>
          </w:sdt>
          <w:p w14:paraId="6A3A5BDF" w14:textId="08F19724" w:rsidR="00CA1F0E" w:rsidRDefault="000A323E" w:rsidP="00CA1F0E">
            <w:pPr>
              <w:pStyle w:val="ContactDetails"/>
            </w:pPr>
            <w:r>
              <w:t>0554425428</w:t>
            </w:r>
          </w:p>
          <w:p w14:paraId="5BE36F20" w14:textId="77777777" w:rsidR="00CA1F0E" w:rsidRPr="004D3011" w:rsidRDefault="00CA1F0E" w:rsidP="00CA1F0E">
            <w:pPr>
              <w:pStyle w:val="NoSpacing"/>
            </w:pPr>
          </w:p>
          <w:sdt>
            <w:sdtPr>
              <w:id w:val="67859272"/>
              <w:placeholder>
                <w:docPart w:val="A5A104A7FB3D41E0BFCF0661C1DF068A"/>
              </w:placeholder>
              <w:temporary/>
              <w:showingPlcHdr/>
              <w15:appearance w15:val="hidden"/>
            </w:sdtPr>
            <w:sdtContent>
              <w:p w14:paraId="3F2AF4CB" w14:textId="77777777" w:rsidR="00CA1F0E" w:rsidRDefault="00CA1F0E" w:rsidP="00CA1F0E">
                <w:pPr>
                  <w:pStyle w:val="ContactDetails"/>
                </w:pPr>
                <w:r w:rsidRPr="004D3011">
                  <w:t>WEBSITE:</w:t>
                </w:r>
              </w:p>
            </w:sdtContent>
          </w:sdt>
          <w:p w14:paraId="1D1D025D" w14:textId="77777777" w:rsidR="000A323E" w:rsidRDefault="000A323E" w:rsidP="000A323E">
            <w:pPr>
              <w:pStyle w:val="ContactDetails"/>
            </w:pPr>
            <w:r>
              <w:t>https://www.researchgate.net/profile/Doaa-Elnagar-3</w:t>
            </w:r>
          </w:p>
          <w:p w14:paraId="7CF06666" w14:textId="77777777" w:rsidR="000A323E" w:rsidRDefault="000A323E" w:rsidP="000A323E">
            <w:pPr>
              <w:pStyle w:val="ContactDetails"/>
            </w:pPr>
          </w:p>
          <w:p w14:paraId="2D95553C" w14:textId="77777777" w:rsidR="000A323E" w:rsidRDefault="000A323E" w:rsidP="000A323E">
            <w:pPr>
              <w:pStyle w:val="ContactDetails"/>
            </w:pPr>
            <w:r>
              <w:t xml:space="preserve"> Orcid : 000-0002-8138-7416</w:t>
            </w:r>
          </w:p>
          <w:p w14:paraId="54F3B424" w14:textId="77777777" w:rsidR="000A323E" w:rsidRDefault="000A323E" w:rsidP="000A323E">
            <w:pPr>
              <w:pStyle w:val="ContactDetails"/>
            </w:pPr>
          </w:p>
          <w:p w14:paraId="24529EA6" w14:textId="77777777" w:rsidR="000A323E" w:rsidRDefault="000A323E" w:rsidP="000A323E">
            <w:pPr>
              <w:pStyle w:val="ContactDetails"/>
            </w:pPr>
            <w:r>
              <w:t>Research ID:N-3039-2017</w:t>
            </w:r>
          </w:p>
          <w:p w14:paraId="109D0A6B" w14:textId="77777777" w:rsidR="000A323E" w:rsidRDefault="000A323E" w:rsidP="000A323E">
            <w:pPr>
              <w:pStyle w:val="ContactDetails"/>
            </w:pPr>
          </w:p>
          <w:p w14:paraId="73A5629D" w14:textId="77777777" w:rsidR="000A323E" w:rsidRDefault="000A323E" w:rsidP="000A323E">
            <w:pPr>
              <w:pStyle w:val="ContactDetails"/>
            </w:pPr>
            <w:r>
              <w:t>Scopus ID: 57222044232</w:t>
            </w:r>
          </w:p>
          <w:p w14:paraId="2AC526A2" w14:textId="77777777" w:rsidR="000A323E" w:rsidRDefault="000A323E" w:rsidP="000A323E">
            <w:pPr>
              <w:pStyle w:val="ContactDetails"/>
            </w:pPr>
          </w:p>
          <w:p w14:paraId="6DFDE53D" w14:textId="6867E998" w:rsidR="00CA1F0E" w:rsidRDefault="000A323E" w:rsidP="000A323E">
            <w:pPr>
              <w:pStyle w:val="ContactDetails"/>
            </w:pPr>
            <w:r>
              <w:t>Live DNA: 20.31879</w:t>
            </w:r>
          </w:p>
          <w:p w14:paraId="405038AA" w14:textId="77777777" w:rsidR="00CA1F0E" w:rsidRDefault="00CA1F0E" w:rsidP="00CA1F0E">
            <w:pPr>
              <w:pStyle w:val="NoSpacing"/>
            </w:pPr>
          </w:p>
          <w:sdt>
            <w:sdtPr>
              <w:id w:val="-240260293"/>
              <w:placeholder>
                <w:docPart w:val="5989E1E617A440D1AA271FE361F77793"/>
              </w:placeholder>
              <w:temporary/>
              <w:showingPlcHdr/>
              <w15:appearance w15:val="hidden"/>
            </w:sdtPr>
            <w:sdtContent>
              <w:p w14:paraId="609AB3FD" w14:textId="77777777" w:rsidR="00CA1F0E" w:rsidRDefault="00CA1F0E" w:rsidP="00CA1F0E">
                <w:pPr>
                  <w:pStyle w:val="ContactDetails"/>
                </w:pPr>
                <w:r w:rsidRPr="004D3011">
                  <w:t>EMAIL:</w:t>
                </w:r>
              </w:p>
            </w:sdtContent>
          </w:sdt>
          <w:p w14:paraId="29F7CFC5" w14:textId="172EDE6B" w:rsidR="00CA1F0E" w:rsidRPr="00A751B0" w:rsidRDefault="000A323E" w:rsidP="00CA1F0E">
            <w:pPr>
              <w:pStyle w:val="ContactDetails"/>
              <w:rPr>
                <w:rStyle w:val="Hyperlink"/>
              </w:rPr>
            </w:pPr>
            <w:r>
              <w:rPr>
                <w:rStyle w:val="Hyperlink"/>
              </w:rPr>
              <w:t>Delnaggar.c@ksu.edu.sa</w:t>
            </w:r>
          </w:p>
        </w:tc>
        <w:tc>
          <w:tcPr>
            <w:tcW w:w="450" w:type="dxa"/>
            <w:vMerge/>
          </w:tcPr>
          <w:p w14:paraId="22EA90C2" w14:textId="77777777" w:rsidR="00CA1F0E" w:rsidRDefault="00CA1F0E" w:rsidP="00CA1F0E">
            <w:pPr>
              <w:tabs>
                <w:tab w:val="left" w:pos="990"/>
              </w:tabs>
            </w:pPr>
          </w:p>
        </w:tc>
        <w:tc>
          <w:tcPr>
            <w:tcW w:w="6200" w:type="dxa"/>
            <w:vMerge/>
            <w:vAlign w:val="center"/>
          </w:tcPr>
          <w:p w14:paraId="1BC0344D" w14:textId="77777777" w:rsidR="00CA1F0E" w:rsidRDefault="00CA1F0E" w:rsidP="00CA1F0E">
            <w:pPr>
              <w:pStyle w:val="Heading1"/>
            </w:pPr>
          </w:p>
        </w:tc>
      </w:tr>
    </w:tbl>
    <w:p w14:paraId="0A4C732D" w14:textId="77777777" w:rsidR="00153B84" w:rsidRDefault="00153B84" w:rsidP="005D47DE"/>
    <w:sectPr w:rsidR="00153B84" w:rsidSect="00153B84">
      <w:headerReference w:type="default" r:id="rId25"/>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7222" w14:textId="77777777" w:rsidR="00F517C9" w:rsidRDefault="00F517C9" w:rsidP="00C51CF5">
      <w:r>
        <w:separator/>
      </w:r>
    </w:p>
  </w:endnote>
  <w:endnote w:type="continuationSeparator" w:id="0">
    <w:p w14:paraId="0688427B" w14:textId="77777777" w:rsidR="00F517C9" w:rsidRDefault="00F517C9"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D73E" w14:textId="77777777" w:rsidR="00F517C9" w:rsidRDefault="00F517C9" w:rsidP="00C51CF5">
      <w:r>
        <w:separator/>
      </w:r>
    </w:p>
  </w:footnote>
  <w:footnote w:type="continuationSeparator" w:id="0">
    <w:p w14:paraId="7A430097" w14:textId="77777777" w:rsidR="00F517C9" w:rsidRDefault="00F517C9"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591" w14:textId="77777777" w:rsidR="00C51CF5" w:rsidRDefault="00C51CF5">
    <w:pPr>
      <w:pStyle w:val="Header"/>
    </w:pPr>
    <w:r>
      <w:rPr>
        <w:noProof/>
      </w:rPr>
      <mc:AlternateContent>
        <mc:Choice Requires="wpg">
          <w:drawing>
            <wp:anchor distT="0" distB="0" distL="114300" distR="114300" simplePos="0" relativeHeight="251659264" behindDoc="1" locked="0" layoutInCell="1" allowOverlap="1" wp14:anchorId="2929836E" wp14:editId="38A3E023">
              <wp:simplePos x="0" y="0"/>
              <wp:positionH relativeFrom="page">
                <wp:align>center</wp:align>
              </wp:positionH>
              <wp:positionV relativeFrom="page">
                <wp:align>center</wp:align>
              </wp:positionV>
              <wp:extent cx="7259320" cy="9482329"/>
              <wp:effectExtent l="0" t="0" r="0" b="1905"/>
              <wp:wrapNone/>
              <wp:docPr id="8" name="Group 8" descr="decorative element&#10;"/>
              <wp:cNvGraphicFramePr/>
              <a:graphic xmlns:a="http://schemas.openxmlformats.org/drawingml/2006/main">
                <a:graphicData uri="http://schemas.microsoft.com/office/word/2010/wordprocessingGroup">
                  <wpg:wgp>
                    <wpg:cNvGrpSpPr/>
                    <wpg:grpSpPr>
                      <a:xfrm>
                        <a:off x="0" y="0"/>
                        <a:ext cx="7259320" cy="9482329"/>
                        <a:chOff x="0" y="-1"/>
                        <a:chExt cx="7263189" cy="9483726"/>
                      </a:xfrm>
                    </wpg:grpSpPr>
                    <wps:wsp>
                      <wps:cNvPr id="4" name="Manual Input 4"/>
                      <wps:cNvSpPr/>
                      <wps:spPr>
                        <a:xfrm>
                          <a:off x="0" y="15240"/>
                          <a:ext cx="3006671" cy="9468485"/>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820903" y="-1"/>
                          <a:ext cx="4442286" cy="1385659"/>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A7C01" w14:textId="77777777" w:rsidR="00C51CF5" w:rsidRPr="0010314C" w:rsidRDefault="00C51CF5" w:rsidP="00C51CF5">
                            <w:pPr>
                              <w:rPr>
                                <w:b/>
                                <w:color w:val="000000" w:themeColor="text1"/>
                                <w:sz w:val="48"/>
                              </w:rPr>
                            </w:pPr>
                          </w:p>
                        </w:txbxContent>
                      </wps:txbx>
                      <wps:bodyPr rot="0" spcFirstLastPara="0" vertOverflow="overflow" horzOverflow="overflow" vert="horz" wrap="square" lIns="457200" tIns="45720" rIns="91440" bIns="45720" numCol="1" spcCol="0" rtlCol="0" fromWordArt="0" anchor="ctr" anchorCtr="0" forceAA="0" compatLnSpc="1">
                        <a:prstTxWarp prst="textNoShape">
                          <a:avLst/>
                        </a:prstTxWarp>
                        <a:noAutofit/>
                      </wps:bodyPr>
                    </wps:wsp>
                    <wps:wsp>
                      <wps:cNvPr id="3" name="Right Triangle 3"/>
                      <wps:cNvSpPr/>
                      <wps:spPr>
                        <a:xfrm rot="5400000">
                          <a:off x="2796000" y="1402145"/>
                          <a:ext cx="227878" cy="187912"/>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71157" w14:textId="77777777" w:rsidR="00C51CF5" w:rsidRPr="00AF4EA4" w:rsidRDefault="00C51CF5" w:rsidP="00C51CF5">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93400</wp14:pctWidth>
              </wp14:sizeRelH>
              <wp14:sizeRelV relativeFrom="page">
                <wp14:pctHeight>94300</wp14:pctHeight>
              </wp14:sizeRelV>
            </wp:anchor>
          </w:drawing>
        </mc:Choice>
        <mc:Fallback>
          <w:pict>
            <v:group w14:anchorId="2929836E" id="Group 8" o:spid="_x0000_s1026" alt="decorative element&#10;" style="position:absolute;margin-left:0;margin-top:0;width:571.6pt;height:746.65pt;z-index:-251657216;mso-width-percent:934;mso-height-percent:943;mso-position-horizontal:center;mso-position-horizontal-relative:page;mso-position-vertical:center;mso-position-vertical-relative:page;mso-width-percent:934;mso-height-percent:943" coordorigin="" coordsize="72631,94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">
              <v:shapetype id="_x0000_t118" coordsize="21600,21600" o:spt="118" path="m,4292l21600,r,21600l,21600xe">
                <v:stroke joinstyle="miter"/>
                <v:path gradientshapeok="t" o:connecttype="custom" o:connectlocs="10800,2146;0,10800;10800,21600;21600,10800" textboxrect="0,4291,21600,21600"/>
              </v:shapetype>
              <v:shape id="Manual Input 4" o:spid="_x0000_s1027" type="#_x0000_t118" style="position:absolute;top:152;width:30066;height:9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" fillcolor="#eaf4d7 [660]" stroked="f" strokeweight="1pt"/>
              <v:rect id="Rectangle 2" o:spid="_x0000_s1028" style="position:absolute;left:28209;width:44422;height:13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" fillcolor="#31521b [1605]" stroked="f" strokeweight="1pt">
                <v:textbox inset="36pt">
                  <w:txbxContent>
                    <w:p w14:paraId="01DA7C01" w14:textId="77777777" w:rsidR="00C51CF5" w:rsidRPr="0010314C" w:rsidRDefault="00C51CF5" w:rsidP="00C51CF5">
                      <w:pPr>
                        <w:rPr>
                          <w:b/>
                          <w:color w:val="000000" w:themeColor="text1"/>
                          <w:sz w:val="48"/>
                        </w:rPr>
                      </w:pPr>
                    </w:p>
                  </w:txbxContent>
                </v:textbox>
              </v:rect>
              <v:shape id="Right Triangle 3" o:spid="_x0000_s1029" style="position:absolute;left:27959;top:14021;width:2279;height:1879;rotation:90;visibility:visible;mso-wrap-style:square;v-text-anchor:middle" coordsize="346895,347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" adj="-11796480,,5400" path="m2426,347348c2024,270140,402,77580,,372l346895,,2426,347348xe" fillcolor="#729928 [2404]" stroked="f" strokeweight="1pt">
                <v:stroke joinstyle="miter"/>
                <v:formulas/>
                <v:path arrowok="t" o:connecttype="custom" o:connectlocs="1594,187912;0,201;227878,0;1594,187912" o:connectangles="0,0,0,0" textboxrect="0,0,346895,347348"/>
                <v:textbox>
                  <w:txbxContent>
                    <w:p w14:paraId="1DF71157" w14:textId="77777777" w:rsidR="00C51CF5" w:rsidRPr="00AF4EA4" w:rsidRDefault="00C51CF5" w:rsidP="00C51CF5">
                      <w:pPr>
                        <w:jc w:val="center"/>
                        <w:rPr>
                          <w:color w:val="455F51" w:themeColor="text2"/>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988B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004225F"/>
    <w:multiLevelType w:val="hybridMultilevel"/>
    <w:tmpl w:val="FB94E0BC"/>
    <w:lvl w:ilvl="0" w:tplc="121C4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0659021">
    <w:abstractNumId w:val="0"/>
  </w:num>
  <w:num w:numId="2" w16cid:durableId="1960142999">
    <w:abstractNumId w:val="2"/>
  </w:num>
  <w:num w:numId="3" w16cid:durableId="3003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3E"/>
    <w:rsid w:val="0004388C"/>
    <w:rsid w:val="000521EF"/>
    <w:rsid w:val="000A323E"/>
    <w:rsid w:val="000A545F"/>
    <w:rsid w:val="0010314C"/>
    <w:rsid w:val="00103BC9"/>
    <w:rsid w:val="00153B84"/>
    <w:rsid w:val="00196AAB"/>
    <w:rsid w:val="001B0B3D"/>
    <w:rsid w:val="00200EA5"/>
    <w:rsid w:val="002B1EB2"/>
    <w:rsid w:val="002B7391"/>
    <w:rsid w:val="00386F67"/>
    <w:rsid w:val="003B0DB8"/>
    <w:rsid w:val="00572086"/>
    <w:rsid w:val="00597871"/>
    <w:rsid w:val="005C6EE0"/>
    <w:rsid w:val="005D47DE"/>
    <w:rsid w:val="005F364E"/>
    <w:rsid w:val="0062123A"/>
    <w:rsid w:val="00635EF0"/>
    <w:rsid w:val="00646E75"/>
    <w:rsid w:val="00663587"/>
    <w:rsid w:val="00776643"/>
    <w:rsid w:val="00797579"/>
    <w:rsid w:val="00821CD0"/>
    <w:rsid w:val="00882E29"/>
    <w:rsid w:val="008F290E"/>
    <w:rsid w:val="00937966"/>
    <w:rsid w:val="00964B9F"/>
    <w:rsid w:val="00973CC7"/>
    <w:rsid w:val="00A0521D"/>
    <w:rsid w:val="00A751B0"/>
    <w:rsid w:val="00AF4EA4"/>
    <w:rsid w:val="00B0669D"/>
    <w:rsid w:val="00B8591A"/>
    <w:rsid w:val="00B90CEF"/>
    <w:rsid w:val="00C51CF5"/>
    <w:rsid w:val="00C93D20"/>
    <w:rsid w:val="00CA1F0E"/>
    <w:rsid w:val="00CA407F"/>
    <w:rsid w:val="00D00A30"/>
    <w:rsid w:val="00D11C35"/>
    <w:rsid w:val="00D14E19"/>
    <w:rsid w:val="00D22A2D"/>
    <w:rsid w:val="00D53D03"/>
    <w:rsid w:val="00D8438A"/>
    <w:rsid w:val="00E55D74"/>
    <w:rsid w:val="00E973C5"/>
    <w:rsid w:val="00F031F4"/>
    <w:rsid w:val="00F3403B"/>
    <w:rsid w:val="00F517C9"/>
    <w:rsid w:val="00FC5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0E37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CA1F0E"/>
    <w:pPr>
      <w:spacing w:after="200" w:line="276" w:lineRule="auto"/>
      <w:ind w:right="360"/>
    </w:pPr>
  </w:style>
  <w:style w:type="paragraph" w:styleId="Heading1">
    <w:name w:val="heading 1"/>
    <w:basedOn w:val="Normal"/>
    <w:next w:val="Normal"/>
    <w:link w:val="Heading1Char"/>
    <w:uiPriority w:val="9"/>
    <w:qFormat/>
    <w:rsid w:val="00776643"/>
    <w:pPr>
      <w:keepNext/>
      <w:keepLines/>
      <w:outlineLvl w:val="0"/>
    </w:pPr>
    <w:rPr>
      <w:rFonts w:asciiTheme="majorHAnsi" w:eastAsiaTheme="majorEastAsia" w:hAnsiTheme="majorHAnsi" w:cstheme="majorBidi"/>
      <w:caps/>
      <w:sz w:val="48"/>
      <w:szCs w:val="32"/>
    </w:rPr>
  </w:style>
  <w:style w:type="paragraph" w:styleId="Heading2">
    <w:name w:val="heading 2"/>
    <w:basedOn w:val="Normal"/>
    <w:next w:val="Normal"/>
    <w:link w:val="Heading2Char"/>
    <w:uiPriority w:val="9"/>
    <w:qFormat/>
    <w:rsid w:val="00572086"/>
    <w:pPr>
      <w:keepNext/>
      <w:keepLines/>
      <w:pBdr>
        <w:bottom w:val="single" w:sz="8" w:space="1" w:color="99CB38" w:themeColor="accent1"/>
      </w:pBd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086"/>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5D47DE"/>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5D47DE"/>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200EA5"/>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5D47DE"/>
    <w:pPr>
      <w:spacing w:after="360"/>
      <w:jc w:val="center"/>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5D47DE"/>
    <w:rPr>
      <w:color w:val="000000" w:themeColor="text1"/>
      <w:spacing w:val="19"/>
      <w:w w:val="86"/>
      <w:sz w:val="32"/>
      <w:szCs w:val="28"/>
      <w:fitText w:val="2160" w:id="1744560130"/>
    </w:rPr>
  </w:style>
  <w:style w:type="character" w:customStyle="1" w:styleId="Heading1Char">
    <w:name w:val="Heading 1 Char"/>
    <w:basedOn w:val="DefaultParagraphFont"/>
    <w:link w:val="Heading1"/>
    <w:uiPriority w:val="9"/>
    <w:rsid w:val="00776643"/>
    <w:rPr>
      <w:rFonts w:asciiTheme="majorHAnsi" w:eastAsiaTheme="majorEastAsia" w:hAnsiTheme="majorHAnsi" w:cstheme="majorBidi"/>
      <w:caps/>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paragraph" w:styleId="ListBullet">
    <w:name w:val="List Bullet"/>
    <w:basedOn w:val="Normal"/>
    <w:uiPriority w:val="5"/>
    <w:rsid w:val="00CA1F0E"/>
    <w:pPr>
      <w:numPr>
        <w:numId w:val="2"/>
      </w:numPr>
      <w:spacing w:after="120"/>
      <w:ind w:left="720" w:right="0"/>
    </w:pPr>
    <w:rPr>
      <w:rFonts w:eastAsia="Times New Roman" w:cs="Times New Roman"/>
      <w:szCs w:val="20"/>
      <w:lang w:eastAsia="en-US"/>
    </w:rPr>
  </w:style>
  <w:style w:type="character" w:customStyle="1" w:styleId="Greytext">
    <w:name w:val="Grey text"/>
    <w:basedOn w:val="DefaultParagraphFont"/>
    <w:uiPriority w:val="4"/>
    <w:semiHidden/>
    <w:qFormat/>
    <w:rsid w:val="00CA1F0E"/>
    <w:rPr>
      <w:color w:val="808080" w:themeColor="background1" w:themeShade="80"/>
    </w:rPr>
  </w:style>
  <w:style w:type="paragraph" w:customStyle="1" w:styleId="Address">
    <w:name w:val="Address"/>
    <w:basedOn w:val="Normal"/>
    <w:qFormat/>
    <w:rsid w:val="00200EA5"/>
    <w:pPr>
      <w:spacing w:after="0"/>
    </w:pPr>
    <w:rPr>
      <w:color w:val="FFFFFF" w:themeColor="background1"/>
    </w:rPr>
  </w:style>
  <w:style w:type="paragraph" w:customStyle="1" w:styleId="ContactDetails">
    <w:name w:val="Contact Details"/>
    <w:basedOn w:val="Normal"/>
    <w:qFormat/>
    <w:rsid w:val="00CA1F0E"/>
    <w:pPr>
      <w:spacing w:after="0"/>
    </w:pPr>
  </w:style>
  <w:style w:type="paragraph" w:styleId="NoSpacing">
    <w:name w:val="No Spacing"/>
    <w:uiPriority w:val="1"/>
    <w:qFormat/>
    <w:rsid w:val="00CA1F0E"/>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90/ijms27010053" TargetMode="External"/><Relationship Id="rId18" Type="http://schemas.openxmlformats.org/officeDocument/2006/relationships/hyperlink" Target="https://doi.org/10.1177/097312962513136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371/journal.pone.0324940" TargetMode="External"/><Relationship Id="rId7" Type="http://schemas.openxmlformats.org/officeDocument/2006/relationships/webSettings" Target="webSettings.xml"/><Relationship Id="rId12" Type="http://schemas.openxmlformats.org/officeDocument/2006/relationships/hyperlink" Target="https://doi.org/10.18805/IJAR.BF-2006" TargetMode="External"/><Relationship Id="rId17" Type="http://schemas.openxmlformats.org/officeDocument/2006/relationships/hyperlink" Target="https://doi.org/10.1016/j.taap.2025.11738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21608/ejvs.2025.434679.3213" TargetMode="External"/><Relationship Id="rId20" Type="http://schemas.openxmlformats.org/officeDocument/2006/relationships/hyperlink" Target="https://doi.org/10.3390/ph1812183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4103/ajprhc.ajprhc_55_25" TargetMode="External"/><Relationship Id="rId24" Type="http://schemas.openxmlformats.org/officeDocument/2006/relationships/hyperlink" Target="https://doi.org/10.9734/bpi/psnid/v3/4112" TargetMode="External"/><Relationship Id="rId5" Type="http://schemas.openxmlformats.org/officeDocument/2006/relationships/styles" Target="styles.xml"/><Relationship Id="rId15" Type="http://schemas.openxmlformats.org/officeDocument/2006/relationships/hyperlink" Target="https://doi.org/10.25259/JKSUS_457_2024" TargetMode="External"/><Relationship Id="rId23" Type="http://schemas.openxmlformats.org/officeDocument/2006/relationships/hyperlink" Target="https://doi.org/10.9734/bpi/ibs/v10/1975" TargetMode="External"/><Relationship Id="rId28" Type="http://schemas.openxmlformats.org/officeDocument/2006/relationships/theme" Target="theme/theme1.xml"/><Relationship Id="rId10" Type="http://schemas.openxmlformats.org/officeDocument/2006/relationships/hyperlink" Target="https://doi.org/10.3390/ph17030374" TargetMode="External"/><Relationship Id="rId19" Type="http://schemas.openxmlformats.org/officeDocument/2006/relationships/hyperlink" Target="https://doi.org/10.3390/ijms260939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44446-025-00057-9" TargetMode="External"/><Relationship Id="rId22" Type="http://schemas.openxmlformats.org/officeDocument/2006/relationships/hyperlink" Target="https://doi.org/10.1002/jat.4957"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een%20cube%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99277D64E456BA212495B131A46F2"/>
        <w:category>
          <w:name w:val="General"/>
          <w:gallery w:val="placeholder"/>
        </w:category>
        <w:types>
          <w:type w:val="bbPlcHdr"/>
        </w:types>
        <w:behaviors>
          <w:behavior w:val="content"/>
        </w:behaviors>
        <w:guid w:val="{8BF84CB9-1966-4A81-A43B-3BE9D32252DC}"/>
      </w:docPartPr>
      <w:docPartBody>
        <w:p w:rsidR="00201D84" w:rsidRDefault="0091202F">
          <w:pPr>
            <w:pStyle w:val="90A99277D64E456BA212495B131A46F2"/>
          </w:pPr>
          <w:r w:rsidRPr="005D47DE">
            <w:rPr>
              <w:rStyle w:val="Heading2Char"/>
            </w:rPr>
            <w:t>CONTACT</w:t>
          </w:r>
        </w:p>
      </w:docPartBody>
    </w:docPart>
    <w:docPart>
      <w:docPartPr>
        <w:name w:val="E9D6856E5B074BCA8FFCEDD1EBC2948C"/>
        <w:category>
          <w:name w:val="General"/>
          <w:gallery w:val="placeholder"/>
        </w:category>
        <w:types>
          <w:type w:val="bbPlcHdr"/>
        </w:types>
        <w:behaviors>
          <w:behavior w:val="content"/>
        </w:behaviors>
        <w:guid w:val="{87E7FA33-F7CA-45C1-8A6A-CC5C41CC9932}"/>
      </w:docPartPr>
      <w:docPartBody>
        <w:p w:rsidR="00201D84" w:rsidRDefault="0091202F">
          <w:pPr>
            <w:pStyle w:val="E9D6856E5B074BCA8FFCEDD1EBC2948C"/>
          </w:pPr>
          <w:r w:rsidRPr="004D3011">
            <w:t>PHONE:</w:t>
          </w:r>
        </w:p>
      </w:docPartBody>
    </w:docPart>
    <w:docPart>
      <w:docPartPr>
        <w:name w:val="A5A104A7FB3D41E0BFCF0661C1DF068A"/>
        <w:category>
          <w:name w:val="General"/>
          <w:gallery w:val="placeholder"/>
        </w:category>
        <w:types>
          <w:type w:val="bbPlcHdr"/>
        </w:types>
        <w:behaviors>
          <w:behavior w:val="content"/>
        </w:behaviors>
        <w:guid w:val="{757644C7-9AE9-4F78-B930-D51351C8EE3D}"/>
      </w:docPartPr>
      <w:docPartBody>
        <w:p w:rsidR="00201D84" w:rsidRDefault="0091202F">
          <w:pPr>
            <w:pStyle w:val="A5A104A7FB3D41E0BFCF0661C1DF068A"/>
          </w:pPr>
          <w:r w:rsidRPr="004D3011">
            <w:t>WEBSITE:</w:t>
          </w:r>
        </w:p>
      </w:docPartBody>
    </w:docPart>
    <w:docPart>
      <w:docPartPr>
        <w:name w:val="5989E1E617A440D1AA271FE361F77793"/>
        <w:category>
          <w:name w:val="General"/>
          <w:gallery w:val="placeholder"/>
        </w:category>
        <w:types>
          <w:type w:val="bbPlcHdr"/>
        </w:types>
        <w:behaviors>
          <w:behavior w:val="content"/>
        </w:behaviors>
        <w:guid w:val="{049E7315-6F52-477C-AB8F-0489F6E87BEE}"/>
      </w:docPartPr>
      <w:docPartBody>
        <w:p w:rsidR="00201D84" w:rsidRDefault="0091202F">
          <w:pPr>
            <w:pStyle w:val="5989E1E617A440D1AA271FE361F77793"/>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2F"/>
    <w:rsid w:val="00201D84"/>
    <w:rsid w:val="00911EB3"/>
    <w:rsid w:val="0091202F"/>
    <w:rsid w:val="00F34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00" w:after="200" w:line="276" w:lineRule="auto"/>
      <w:ind w:right="360"/>
      <w:outlineLvl w:val="1"/>
    </w:pPr>
    <w:rPr>
      <w:rFonts w:asciiTheme="majorHAnsi" w:eastAsiaTheme="majorEastAsia" w:hAnsiTheme="majorHAnsi" w:cstheme="majorBidi"/>
      <w:b/>
      <w:bCs/>
      <w:cap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 w:val="26"/>
      <w:szCs w:val="26"/>
      <w:lang w:eastAsia="ja-JP"/>
    </w:rPr>
  </w:style>
  <w:style w:type="paragraph" w:customStyle="1" w:styleId="90A99277D64E456BA212495B131A46F2">
    <w:name w:val="90A99277D64E456BA212495B131A46F2"/>
  </w:style>
  <w:style w:type="paragraph" w:customStyle="1" w:styleId="E9D6856E5B074BCA8FFCEDD1EBC2948C">
    <w:name w:val="E9D6856E5B074BCA8FFCEDD1EBC2948C"/>
  </w:style>
  <w:style w:type="paragraph" w:customStyle="1" w:styleId="A5A104A7FB3D41E0BFCF0661C1DF068A">
    <w:name w:val="A5A104A7FB3D41E0BFCF0661C1DF068A"/>
  </w:style>
  <w:style w:type="paragraph" w:customStyle="1" w:styleId="5989E1E617A440D1AA271FE361F77793">
    <w:name w:val="5989E1E617A440D1AA271FE361F77793"/>
  </w:style>
  <w:style w:type="character" w:styleId="Hyperlink">
    <w:name w:val="Hyperlink"/>
    <w:basedOn w:val="DefaultParagraphFont"/>
    <w:uiPriority w:val="99"/>
    <w:unhideWhenUsed/>
    <w:rPr>
      <w:color w:val="E97132" w:themeColor="accent2"/>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2" ma:contentTypeDescription="Create a new document." ma:contentTypeScope="" ma:versionID="cf6cf056b5324d160236e2ac13572175">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308e4927137fd5e63b6be1bd7725299e"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4AF48F-AC58-488A-BCEB-1C25050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F58DC-749D-470C-AA7C-73FDAC6E84BE}">
  <ds:schemaRefs>
    <ds:schemaRef ds:uri="http://schemas.microsoft.com/sharepoint/v3/contenttype/forms"/>
  </ds:schemaRefs>
</ds:datastoreItem>
</file>

<file path=customXml/itemProps3.xml><?xml version="1.0" encoding="utf-8"?>
<ds:datastoreItem xmlns:ds="http://schemas.openxmlformats.org/officeDocument/2006/customXml" ds:itemID="{E50368B9-6776-49FF-80BA-89047238FD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Green cube cover letter.dotx</Template>
  <TotalTime>0</TotalTime>
  <Pages>12</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2022-05-18T09:02:00Z</dcterms:created>
  <dcterms:modified xsi:type="dcterms:W3CDTF">2025-12-29T09:26:00Z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