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77" w:rsidRPr="00026F4A" w:rsidRDefault="00026F4A" w:rsidP="00026F4A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3146425</wp:posOffset>
            </wp:positionH>
            <wp:positionV relativeFrom="page">
              <wp:posOffset>432985</wp:posOffset>
            </wp:positionV>
            <wp:extent cx="1212850" cy="695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695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6D5" w:rsidRPr="00026F4A">
        <w:rPr>
          <w:rFonts w:ascii="Times New Roman" w:hAnsi="Times New Roman" w:hint="cs"/>
          <w:bCs/>
          <w:color w:val="auto"/>
          <w:rtl/>
        </w:rPr>
        <w:t>جا</w:t>
      </w:r>
      <w:r w:rsidRPr="00026F4A">
        <w:rPr>
          <w:rFonts w:ascii="Times New Roman" w:hAnsi="Times New Roman" w:hint="cs"/>
          <w:bCs/>
          <w:color w:val="auto"/>
          <w:rtl/>
        </w:rPr>
        <w:t>معة الملك سعود</w:t>
      </w:r>
      <w:r w:rsidRPr="00026F4A">
        <w:rPr>
          <w:rFonts w:ascii="Times New Roman" w:hAnsi="Times New Roman"/>
          <w:bCs/>
          <w:color w:val="auto"/>
        </w:rPr>
        <w:t xml:space="preserve">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Pr="00026F4A">
        <w:rPr>
          <w:rFonts w:ascii="Times New Roman" w:hAnsi="Times New Roman"/>
          <w:bCs/>
          <w:color w:val="auto"/>
        </w:rPr>
        <w:t xml:space="preserve">  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3F564D">
        <w:rPr>
          <w:rFonts w:ascii="Times New Roman" w:hAnsi="Times New Roman" w:hint="cs"/>
          <w:bCs/>
          <w:color w:val="auto"/>
          <w:rtl/>
        </w:rPr>
        <w:t xml:space="preserve">                              مفردات</w:t>
      </w:r>
      <w:r w:rsidR="001A63DB">
        <w:rPr>
          <w:rFonts w:ascii="Times New Roman" w:hAnsi="Times New Roman" w:hint="cs"/>
          <w:bCs/>
          <w:color w:val="auto"/>
          <w:rtl/>
        </w:rPr>
        <w:t xml:space="preserve"> المقرر</w:t>
      </w:r>
      <w:r w:rsidRPr="00026F4A">
        <w:rPr>
          <w:rFonts w:ascii="Times New Roman" w:hAnsi="Times New Roman" w:hint="cs"/>
          <w:bCs/>
          <w:color w:val="auto"/>
          <w:rtl/>
        </w:rPr>
        <w:t xml:space="preserve">                  </w:t>
      </w:r>
    </w:p>
    <w:p w:rsidR="00026F4A" w:rsidRPr="00026F4A" w:rsidRDefault="00026F4A" w:rsidP="00BE67CE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كلية الآداب</w:t>
      </w:r>
      <w:r w:rsidR="001A63DB">
        <w:rPr>
          <w:rFonts w:ascii="Times New Roman" w:hAnsi="Times New Roman" w:hint="cs"/>
          <w:bCs/>
          <w:color w:val="auto"/>
          <w:rtl/>
        </w:rPr>
        <w:t xml:space="preserve">                                                                                                              الفصل الدراسي: </w:t>
      </w:r>
      <w:r w:rsidR="009136F9">
        <w:rPr>
          <w:rFonts w:ascii="Times New Roman" w:hAnsi="Times New Roman" w:hint="cs"/>
          <w:bCs/>
          <w:color w:val="auto"/>
          <w:rtl/>
        </w:rPr>
        <w:t>الثاني</w:t>
      </w:r>
    </w:p>
    <w:p w:rsidR="00853C77" w:rsidRPr="005353B9" w:rsidRDefault="00853C77" w:rsidP="00BE67CE">
      <w:pPr>
        <w:bidi/>
        <w:spacing w:line="480" w:lineRule="auto"/>
        <w:jc w:val="both"/>
        <w:rPr>
          <w:rFonts w:ascii="Times New Roman" w:hAnsi="Times New Roman"/>
          <w:b/>
          <w:color w:val="auto"/>
        </w:rPr>
      </w:pPr>
      <w:r w:rsidRPr="00026F4A">
        <w:rPr>
          <w:rFonts w:ascii="Times New Roman" w:hAnsi="Times New Roman"/>
          <w:bCs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="000A41C4">
        <w:rPr>
          <w:rFonts w:ascii="Times New Roman" w:hAnsi="Times New Roman"/>
          <w:b/>
          <w:color w:val="auto"/>
        </w:rPr>
        <w:t xml:space="preserve">                                     </w:t>
      </w:r>
      <w:r w:rsidR="001A63DB">
        <w:rPr>
          <w:rFonts w:ascii="Times New Roman" w:hAnsi="Times New Roman"/>
          <w:b/>
          <w:color w:val="auto"/>
        </w:rPr>
        <w:t xml:space="preserve">    </w:t>
      </w:r>
      <w:r w:rsidR="001A63DB" w:rsidRPr="001A63DB">
        <w:rPr>
          <w:rFonts w:ascii="Times New Roman" w:hAnsi="Times New Roman" w:hint="cs"/>
          <w:bCs/>
          <w:color w:val="auto"/>
          <w:rtl/>
        </w:rPr>
        <w:t xml:space="preserve">السنة الدراسية: </w:t>
      </w:r>
      <w:r w:rsidR="009136F9">
        <w:rPr>
          <w:rFonts w:ascii="Times New Roman" w:hAnsi="Times New Roman" w:hint="cs"/>
          <w:b/>
          <w:color w:val="auto"/>
          <w:rtl/>
        </w:rPr>
        <w:t xml:space="preserve">1435هـ </w:t>
      </w:r>
    </w:p>
    <w:p w:rsidR="007B644B" w:rsidRPr="005353B9" w:rsidRDefault="007B644B" w:rsidP="007B644B">
      <w:pPr>
        <w:bidi/>
        <w:rPr>
          <w:rFonts w:ascii="Times New Roman" w:hAnsi="Times New Roman"/>
          <w:b/>
          <w:color w:val="auto"/>
          <w:rtl/>
        </w:rPr>
      </w:pPr>
    </w:p>
    <w:p w:rsidR="00853C77" w:rsidRPr="00026F4A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معلومات المحاضر:</w:t>
      </w:r>
    </w:p>
    <w:p w:rsidR="00026F4A" w:rsidRPr="00026F4A" w:rsidRDefault="00026F4A" w:rsidP="00026F4A">
      <w:pPr>
        <w:bidi/>
        <w:rPr>
          <w:rFonts w:ascii="Times New Roman" w:hAnsi="Times New Roman"/>
          <w:bCs/>
          <w:color w:val="auto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E33CA1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الجوهرة بنت عويض المطيري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اسم المحاضر</w:t>
            </w:r>
          </w:p>
        </w:tc>
      </w:tr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E33CA1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11 ساعة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الساعات المكتبية</w:t>
            </w:r>
          </w:p>
        </w:tc>
      </w:tr>
      <w:tr w:rsidR="00853C77" w:rsidRPr="00026F4A" w:rsidTr="00026F4A">
        <w:trPr>
          <w:cantSplit/>
          <w:trHeight w:val="43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E33CA1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مبنى 1 , الدور الأول , مكتب 40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رقم المكتب</w:t>
            </w:r>
          </w:p>
        </w:tc>
      </w:tr>
      <w:tr w:rsidR="00853C77" w:rsidRPr="00026F4A" w:rsidTr="00026F4A">
        <w:trPr>
          <w:cantSplit/>
          <w:trHeight w:val="50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E33CA1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hyperlink r:id="rId9" w:history="1">
              <w:r w:rsidRPr="00666B97">
                <w:rPr>
                  <w:rStyle w:val="Hyperlink"/>
                  <w:rFonts w:ascii="Times New Roman" w:hAnsi="Times New Roman"/>
                  <w:bCs/>
                  <w:szCs w:val="24"/>
                </w:rPr>
                <w:t>aalmutarie@ksu.edu.sa</w:t>
              </w:r>
            </w:hyperlink>
            <w:r>
              <w:rPr>
                <w:rFonts w:ascii="Times New Roman" w:hAnsi="Times New Roman"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عنوان البريدي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الإلكتروني</w:t>
            </w:r>
          </w:p>
        </w:tc>
      </w:tr>
    </w:tbl>
    <w:p w:rsidR="00853C77" w:rsidRPr="007E320D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026F4A" w:rsidRPr="007E320D" w:rsidRDefault="00026F4A" w:rsidP="00B93E96">
      <w:pPr>
        <w:bidi/>
        <w:rPr>
          <w:rFonts w:ascii="Times New Roman" w:hAnsi="Times New Roman"/>
          <w:bCs/>
          <w:color w:val="auto"/>
          <w:rtl/>
        </w:rPr>
      </w:pPr>
      <w:r w:rsidRPr="007E320D">
        <w:rPr>
          <w:rFonts w:ascii="Times New Roman" w:hAnsi="Times New Roman" w:hint="cs"/>
          <w:bCs/>
          <w:color w:val="auto"/>
          <w:rtl/>
        </w:rPr>
        <w:t>معلومات المقرر:</w:t>
      </w: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860447" w:rsidP="00524EA4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الاتصال السياسي </w:t>
            </w:r>
            <w:r w:rsidR="00E33CA1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bidi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rtl/>
                <w:lang w:val="en-GB"/>
              </w:rPr>
              <w:t xml:space="preserve"> اسم المقرر</w:t>
            </w:r>
          </w:p>
        </w:tc>
      </w:tr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E33CA1" w:rsidP="00732DB6">
            <w:pPr>
              <w:pStyle w:val="TableGrid1"/>
              <w:bidi/>
              <w:jc w:val="both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C633DB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231 تصل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B6" w:rsidRPr="00732DB6" w:rsidRDefault="00371BC1" w:rsidP="00732DB6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يتناول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المقرر علاقة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الاتصال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بالسياسة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ماضياً وحاضراً،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ويستعرض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نظريات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الاتصال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</w:t>
            </w:r>
          </w:p>
          <w:p w:rsidR="00853C77" w:rsidRPr="00371BC1" w:rsidRDefault="00371BC1" w:rsidP="00371BC1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وأنماطه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ووسائله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ومؤسساته،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والعلاقة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بين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النخب الحاكمة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ووسائل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الإعلام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.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يتناول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المقرر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أيضاً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 xml:space="preserve">اللغة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    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ورموزها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ووظائفها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وتأثيراتها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.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كما يناقش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التنشئة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والإعلان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والدعاية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وعلاقة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الاتصال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 بالأخلاق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bidi/>
              <w:rPr>
                <w:rFonts w:ascii="Times New Roman" w:eastAsia="Times New Roman" w:hAnsi="Times New Roman"/>
                <w:bCs/>
                <w:color w:val="auto"/>
              </w:rPr>
            </w:pPr>
            <w:r w:rsidRPr="007E320D">
              <w:rPr>
                <w:rFonts w:ascii="Times New Roman" w:eastAsia="Times New Roman" w:hAnsi="Times New Roman" w:hint="cs"/>
                <w:bCs/>
                <w:color w:val="auto"/>
                <w:rtl/>
              </w:rPr>
              <w:t xml:space="preserve"> توصيف المقرر</w:t>
            </w:r>
          </w:p>
        </w:tc>
      </w:tr>
      <w:tr w:rsidR="00853C77" w:rsidRPr="005353B9" w:rsidTr="00026F4A">
        <w:trPr>
          <w:cantSplit/>
          <w:trHeight w:val="12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B6" w:rsidRPr="00732DB6" w:rsidRDefault="00371BC1" w:rsidP="00732DB6">
            <w:pPr>
              <w:autoSpaceDE w:val="0"/>
              <w:autoSpaceDN w:val="0"/>
              <w:bidi/>
              <w:adjustRightInd w:val="0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فهم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الاتصال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السياسي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وآلية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عمله،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ودوره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في صياغة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الرأي،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والتعرف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على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مفرداته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ورموزه</w:t>
            </w:r>
          </w:p>
          <w:p w:rsidR="00732DB6" w:rsidRPr="00732DB6" w:rsidRDefault="00371BC1" w:rsidP="00732DB6">
            <w:pPr>
              <w:autoSpaceDE w:val="0"/>
              <w:autoSpaceDN w:val="0"/>
              <w:bidi/>
              <w:adjustRightInd w:val="0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واستراتيجياته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الخطابية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والإقناعية،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وصولاً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إلى التحليل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النقدي،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وقراءة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ما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بين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السطور،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والتحصن</w:t>
            </w:r>
          </w:p>
          <w:p w:rsidR="0049724B" w:rsidRPr="007E331D" w:rsidRDefault="00371BC1" w:rsidP="00732DB6">
            <w:pPr>
              <w:bidi/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ضد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أخطار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732DB6" w:rsidRPr="00732DB6">
              <w:rPr>
                <w:rFonts w:ascii="Times New Roman" w:hAnsi="Times New Roman" w:hint="cs"/>
                <w:bCs/>
                <w:color w:val="auto"/>
                <w:rtl/>
              </w:rPr>
              <w:t>الدعاية</w:t>
            </w:r>
            <w:r w:rsidR="00732DB6" w:rsidRPr="00732DB6">
              <w:rPr>
                <w:rFonts w:ascii="Times New Roman" w:hAnsi="Times New Roman"/>
                <w:bCs/>
                <w:color w:val="auto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477E53" w:rsidRDefault="00524EA4" w:rsidP="005A690D">
            <w:pPr>
              <w:bidi/>
              <w:contextualSpacing/>
              <w:rPr>
                <w:rFonts w:ascii="Times New Roman" w:hAnsi="Times New Roman"/>
                <w:bCs/>
                <w:color w:val="auto"/>
                <w:lang w:val="en-AU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 xml:space="preserve"> </w:t>
            </w:r>
            <w:r w:rsidR="005A690D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>نواتج التعلم (المنصوص عليها في توصيف المقرر</w:t>
            </w:r>
            <w:r w:rsidR="007B644B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>)</w:t>
            </w:r>
          </w:p>
        </w:tc>
      </w:tr>
      <w:tr w:rsidR="00853C77" w:rsidRPr="005353B9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B6" w:rsidRPr="00BE1058" w:rsidRDefault="00732DB6" w:rsidP="00732DB6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/>
                <w:bCs/>
                <w:color w:val="auto"/>
              </w:rPr>
            </w:pPr>
            <w:r w:rsidRPr="00BE1058">
              <w:rPr>
                <w:rFonts w:ascii="Times New Roman" w:hAnsi="Times New Roman"/>
                <w:bCs/>
                <w:color w:val="auto"/>
                <w:rtl/>
              </w:rPr>
              <w:t>مقدمة في الاتصال السياسي  – كتاب –</w:t>
            </w:r>
            <w:r w:rsidRPr="00BE1058">
              <w:rPr>
                <w:rFonts w:ascii="Times New Roman" w:hAnsi="Times New Roman" w:hint="cs"/>
                <w:bCs/>
                <w:color w:val="auto"/>
                <w:rtl/>
              </w:rPr>
              <w:t xml:space="preserve"> مؤلف الكتاب د/ محمد البشر </w:t>
            </w:r>
          </w:p>
          <w:p w:rsidR="00732DB6" w:rsidRDefault="00732DB6" w:rsidP="00732DB6">
            <w:pPr>
              <w:pStyle w:val="a4"/>
              <w:numPr>
                <w:ilvl w:val="0"/>
                <w:numId w:val="11"/>
              </w:numPr>
              <w:bidi/>
              <w:rPr>
                <w:rtl/>
              </w:rPr>
            </w:pPr>
            <w:r w:rsidRPr="00BE1058">
              <w:rPr>
                <w:rFonts w:ascii="Times New Roman" w:hAnsi="Times New Roman"/>
                <w:bCs/>
                <w:color w:val="auto"/>
                <w:rtl/>
              </w:rPr>
              <w:t>أيدلوجيا الإعلام – كتاب</w:t>
            </w:r>
            <w:r w:rsidRPr="00BE1058"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  <w:r w:rsidRPr="00BE1058">
              <w:rPr>
                <w:rFonts w:ascii="Times New Roman" w:hAnsi="Times New Roman"/>
                <w:bCs/>
                <w:color w:val="auto"/>
                <w:rtl/>
              </w:rPr>
              <w:t>–</w:t>
            </w:r>
            <w:r w:rsidRPr="00BE1058">
              <w:rPr>
                <w:rFonts w:ascii="Times New Roman" w:hAnsi="Times New Roman" w:hint="cs"/>
                <w:bCs/>
                <w:color w:val="auto"/>
                <w:rtl/>
              </w:rPr>
              <w:t xml:space="preserve"> د/ محمد البشر</w:t>
            </w:r>
            <w:r>
              <w:rPr>
                <w:rFonts w:hint="cs"/>
                <w:rtl/>
              </w:rPr>
              <w:t xml:space="preserve"> </w:t>
            </w:r>
          </w:p>
          <w:p w:rsidR="00853C77" w:rsidRPr="007E331D" w:rsidRDefault="00853C77" w:rsidP="00732DB6">
            <w:pPr>
              <w:pStyle w:val="a4"/>
              <w:bidi/>
              <w:ind w:left="4470"/>
              <w:jc w:val="both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690D" w:rsidRDefault="00853C77" w:rsidP="005A690D">
            <w:pPr>
              <w:bidi/>
              <w:rPr>
                <w:rFonts w:ascii="Times New Roman" w:hAnsi="Times New Roman"/>
                <w:b/>
                <w:bCs/>
                <w:color w:val="auto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rtl/>
              </w:rPr>
              <w:t xml:space="preserve">الكتب الرئيسية </w:t>
            </w:r>
          </w:p>
        </w:tc>
      </w:tr>
      <w:tr w:rsidR="00853C77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Default="00F539E0" w:rsidP="00275F04">
            <w:pPr>
              <w:pStyle w:val="a5"/>
              <w:numPr>
                <w:ilvl w:val="0"/>
                <w:numId w:val="11"/>
              </w:numPr>
              <w:rPr>
                <w:rFonts w:eastAsia="ヒラギノ角ゴ Pro W3" w:cs="Times New Roman"/>
                <w:bCs/>
                <w:sz w:val="24"/>
                <w:szCs w:val="24"/>
                <w:rtl/>
              </w:rPr>
            </w:pPr>
            <w:r w:rsidRPr="00F539E0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>الاتصال السياسي في وسائل الإعلام</w:t>
            </w:r>
            <w:r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F539E0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>وتأثيره في المجتمع السعودي</w:t>
            </w:r>
            <w:r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 </w:t>
            </w:r>
            <w:r w:rsidR="00275F04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 </w:t>
            </w:r>
            <w:r w:rsidR="00275F04" w:rsidRPr="00F539E0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رسالة دكتوراه </w:t>
            </w:r>
            <w:r w:rsidR="00275F04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 لباحث</w:t>
            </w:r>
            <w:r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/ سعد ال سعود </w:t>
            </w:r>
          </w:p>
          <w:p w:rsidR="00F539E0" w:rsidRPr="00F539E0" w:rsidRDefault="00F539E0" w:rsidP="00371BC1">
            <w:pPr>
              <w:pStyle w:val="a5"/>
              <w:numPr>
                <w:ilvl w:val="0"/>
                <w:numId w:val="11"/>
              </w:numPr>
              <w:rPr>
                <w:rFonts w:eastAsia="ヒラギノ角ゴ Pro W3" w:cs="Times New Roman"/>
                <w:bCs/>
                <w:sz w:val="24"/>
                <w:szCs w:val="24"/>
              </w:rPr>
            </w:pPr>
            <w:r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كتاب الاتصال </w:t>
            </w:r>
            <w:r w:rsidR="00275F04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>والإعلام</w:t>
            </w:r>
            <w:r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 السياسي. للمؤلف / د/ سعد ال سعود </w:t>
            </w:r>
            <w:r w:rsidR="002424B7">
              <w:rPr>
                <w:rFonts w:eastAsia="ヒラギノ角ゴ Pro W3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690D" w:rsidRDefault="00853C77" w:rsidP="005A690D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المراجع </w:t>
            </w:r>
            <w:r w:rsidR="007E32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التكميلية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 (إن وجد)</w:t>
            </w:r>
          </w:p>
        </w:tc>
      </w:tr>
    </w:tbl>
    <w:p w:rsidR="00853C77" w:rsidRPr="007B644B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7B644B" w:rsidRPr="007E331D" w:rsidRDefault="007B644B" w:rsidP="007E331D">
      <w:pPr>
        <w:bidi/>
        <w:rPr>
          <w:rFonts w:ascii="Times New Roman" w:hAnsi="Times New Roman"/>
          <w:bCs/>
          <w:color w:val="auto"/>
        </w:rPr>
      </w:pPr>
      <w:r w:rsidRPr="007B644B">
        <w:rPr>
          <w:rFonts w:ascii="Times New Roman" w:hAnsi="Times New Roman" w:hint="cs"/>
          <w:bCs/>
          <w:color w:val="auto"/>
          <w:rtl/>
        </w:rPr>
        <w:t>طرق التقييم:</w:t>
      </w:r>
    </w:p>
    <w:tbl>
      <w:tblPr>
        <w:tblW w:w="0" w:type="auto"/>
        <w:tblInd w:w="5" w:type="dxa"/>
        <w:tblLayout w:type="fixed"/>
        <w:tblLook w:val="0000"/>
      </w:tblPr>
      <w:tblGrid>
        <w:gridCol w:w="2268"/>
        <w:gridCol w:w="3402"/>
        <w:gridCol w:w="2268"/>
        <w:gridCol w:w="2251"/>
      </w:tblGrid>
      <w:tr w:rsidR="00955F5D" w:rsidRPr="005353B9" w:rsidTr="00B93E96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التغذية الراجعة </w:t>
            </w:r>
          </w:p>
          <w:p w:rsidR="00BE67CE" w:rsidRPr="003F564D" w:rsidRDefault="000A41C4" w:rsidP="00BE67C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(تزويد الطالبات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بالنتيجة)</w:t>
            </w:r>
            <w:r w:rsidR="00566AF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التقييم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تقس</w:t>
            </w:r>
            <w:r w:rsidR="005A69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 الدرجات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النوع</w:t>
            </w:r>
          </w:p>
        </w:tc>
      </w:tr>
      <w:tr w:rsidR="00955F5D" w:rsidRPr="005353B9" w:rsidTr="00B93E96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B93E96" w:rsidP="0007217C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  <w:r w:rsidR="0007217C">
              <w:rPr>
                <w:rFonts w:ascii="Times New Roman" w:hAnsi="Times New Roman" w:hint="cs"/>
                <w:bCs/>
                <w:color w:val="auto"/>
                <w:rtl/>
              </w:rPr>
              <w:t xml:space="preserve">الأسبوع الثالث عشر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B93E96" w:rsidP="0007217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</w:t>
            </w:r>
            <w:r w:rsidR="0007217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الأسبوع الثاني عشر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7E331D" w:rsidP="007E331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15 درجة  - 5 درجات على المشاركة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الو</w:t>
            </w:r>
            <w:r w:rsidR="005A69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</w:t>
            </w: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جبات </w:t>
            </w:r>
          </w:p>
        </w:tc>
      </w:tr>
      <w:tr w:rsidR="00955F5D" w:rsidRPr="005353B9" w:rsidTr="00B93E96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4805CC" w:rsidP="00026F4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المحاضرة القادمة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B93E96" w:rsidP="004805C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4805C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الساعة </w:t>
            </w:r>
            <w:r w:rsidR="00BE1058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الأخيرة</w:t>
            </w:r>
            <w:r w:rsidR="004805C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من كل محاضرة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7E331D" w:rsidP="007E331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10  درجة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5A690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اختبارات قصيرة  </w:t>
            </w:r>
          </w:p>
        </w:tc>
      </w:tr>
      <w:tr w:rsidR="00955F5D" w:rsidRPr="005353B9" w:rsidTr="00B93E96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B93E96" w:rsidP="00BE1058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 </w:t>
            </w:r>
            <w:r w:rsidR="00BE1058">
              <w:rPr>
                <w:rFonts w:ascii="Times New Roman" w:hAnsi="Times New Roman" w:hint="cs"/>
                <w:bCs/>
                <w:color w:val="auto"/>
                <w:rtl/>
              </w:rPr>
              <w:t xml:space="preserve">الأسبوع العاشر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BE1058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الأسبوع التاسع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7E331D" w:rsidP="007E331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30 درجة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3F564D" w:rsidP="005A690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اختبارات فصلية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</w:tr>
      <w:tr w:rsidR="007F2722" w:rsidRPr="005353B9" w:rsidTr="00B93E96">
        <w:trPr>
          <w:cantSplit/>
          <w:trHeight w:val="45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22" w:rsidRPr="003F564D" w:rsidRDefault="007E331D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40 درجة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722" w:rsidRPr="003F564D" w:rsidRDefault="007F2722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نهائي</w:t>
            </w:r>
          </w:p>
        </w:tc>
      </w:tr>
      <w:tr w:rsidR="00853C77" w:rsidRPr="005353B9" w:rsidTr="000A41C4">
        <w:trPr>
          <w:cantSplit/>
          <w:trHeight w:val="45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3F564D" w:rsidRDefault="003F564D" w:rsidP="007F2722">
            <w:pPr>
              <w:pStyle w:val="TableGrid1"/>
              <w:jc w:val="right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مذكرة إضافية (مثال: شروط إعادة الاختبارات)</w:t>
            </w:r>
          </w:p>
        </w:tc>
      </w:tr>
      <w:tr w:rsidR="004D7BBB" w:rsidRPr="005353B9" w:rsidTr="000A41C4">
        <w:trPr>
          <w:cantSplit/>
          <w:trHeight w:val="45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BBB" w:rsidRPr="003F564D" w:rsidRDefault="004D7BBB" w:rsidP="004D7BBB">
            <w:pPr>
              <w:pStyle w:val="TableGrid1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</w:p>
        </w:tc>
      </w:tr>
    </w:tbl>
    <w:p w:rsidR="004D7BBB" w:rsidRDefault="004D7BBB" w:rsidP="005A690D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5A690D" w:rsidRPr="005353B9" w:rsidRDefault="003F564D" w:rsidP="004D7BBB">
      <w:pPr>
        <w:pStyle w:val="FreeFormA"/>
        <w:bidi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 w:hint="cs"/>
          <w:b/>
          <w:color w:val="auto"/>
          <w:szCs w:val="24"/>
          <w:rtl/>
        </w:rPr>
        <w:t>*</w:t>
      </w:r>
      <w:r w:rsidR="000A41C4">
        <w:rPr>
          <w:rFonts w:ascii="Times New Roman" w:hAnsi="Times New Roman" w:hint="cs"/>
          <w:b/>
          <w:color w:val="auto"/>
          <w:szCs w:val="24"/>
          <w:rtl/>
        </w:rPr>
        <w:t>التأكيد على ضرورة حصول الطالبات</w:t>
      </w:r>
      <w:r w:rsidR="005A690D">
        <w:rPr>
          <w:rFonts w:ascii="Times New Roman" w:hAnsi="Times New Roman" w:hint="cs"/>
          <w:b/>
          <w:color w:val="auto"/>
          <w:szCs w:val="24"/>
          <w:rtl/>
        </w:rPr>
        <w:t xml:space="preserve"> على 80% من درجات الأعمال الفصلية قبل تاريخ الاعتذار.</w:t>
      </w: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853C77" w:rsidRPr="003F564D" w:rsidRDefault="003F564D" w:rsidP="00026F4A">
      <w:pPr>
        <w:bidi/>
        <w:rPr>
          <w:rFonts w:ascii="Times New Roman" w:hAnsi="Times New Roman"/>
          <w:bCs/>
          <w:color w:val="auto"/>
          <w:rtl/>
        </w:rPr>
      </w:pPr>
      <w:r w:rsidRPr="003F564D">
        <w:rPr>
          <w:rFonts w:ascii="Times New Roman" w:hAnsi="Times New Roman" w:hint="cs"/>
          <w:bCs/>
          <w:color w:val="auto"/>
          <w:rtl/>
        </w:rPr>
        <w:t>الخطة الأسبوعية:</w:t>
      </w:r>
    </w:p>
    <w:p w:rsidR="003F564D" w:rsidRPr="005353B9" w:rsidRDefault="003F564D" w:rsidP="003F564D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7371"/>
        <w:gridCol w:w="1489"/>
      </w:tblGrid>
      <w:tr w:rsidR="00853C77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3F564D" w:rsidRDefault="003F564D" w:rsidP="00026F4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العـنـوان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481C" w:rsidRDefault="00D233AD" w:rsidP="00026F4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عدد </w:t>
            </w:r>
            <w:r w:rsidR="003F564D" w:rsidRPr="005A481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الأس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ابيع</w:t>
            </w:r>
          </w:p>
        </w:tc>
      </w:tr>
      <w:tr w:rsidR="00606475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475" w:rsidRDefault="00606475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تعارف عرض القواعد الصفية 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–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أهداف المقرر-  موضوعات المقرر- توزيع الدرجات 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–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اسم المرجع الخاص بالمقرر</w:t>
            </w:r>
          </w:p>
          <w:p w:rsidR="00606475" w:rsidRPr="003F564D" w:rsidRDefault="00606475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475" w:rsidRPr="005A481C" w:rsidRDefault="00606475" w:rsidP="00606475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3F564D" w:rsidRDefault="00D233AD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مدخل إلى الاتصال السياسي ومفهومه وقواعده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D233AD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2</w:t>
            </w:r>
          </w:p>
        </w:tc>
      </w:tr>
      <w:tr w:rsidR="00D233AD" w:rsidRPr="005353B9" w:rsidTr="003F564D">
        <w:trPr>
          <w:cantSplit/>
          <w:trHeight w:val="4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B22E82" w:rsidRDefault="00D233AD" w:rsidP="00F773B7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الاتصال السياسي: النظريات والتأثيرات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D233AD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2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Default="00D233AD" w:rsidP="00F773B7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الإيديولوجية ووسائل الإعلام الإيديولوجية ووسائل الإعلام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D233AD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3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3F564D" w:rsidRDefault="00D233AD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فصلي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BE1058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3F564D" w:rsidRDefault="00D233AD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قوة الوصف/التعريف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D233AD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2</w:t>
            </w:r>
          </w:p>
        </w:tc>
      </w:tr>
      <w:tr w:rsidR="00D233AD" w:rsidRPr="005353B9" w:rsidTr="003F564D">
        <w:trPr>
          <w:cantSplit/>
          <w:trHeight w:val="4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Default="00D233AD" w:rsidP="00F773B7">
            <w:pPr>
              <w:pStyle w:val="TableGrid1"/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قوة الرموز: الإستراتيجيات اللغوية للاتصال السياسي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BE1058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2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Default="00D233AD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</w:p>
          <w:p w:rsidR="00D233AD" w:rsidRPr="003F564D" w:rsidRDefault="00D233AD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الإعلان السياسي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D233AD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Default="00D233AD" w:rsidP="00F773B7">
            <w:pPr>
              <w:pStyle w:val="TableGrid1"/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أخلاقيات الاتصال السياسي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BE1058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D233AD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3B7" w:rsidRPr="00F773B7" w:rsidRDefault="00F773B7" w:rsidP="00F773B7">
            <w:pPr>
              <w:pStyle w:val="TableGrid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73B7">
              <w:rPr>
                <w:rFonts w:ascii="Arial" w:hAnsi="Arial" w:cs="Arial" w:hint="cs"/>
                <w:sz w:val="28"/>
                <w:szCs w:val="28"/>
                <w:rtl/>
              </w:rPr>
              <w:t>قراءة مختارة- قراءة في مضمون رسالة دكتوراه عن الاتصال السياسي</w:t>
            </w:r>
          </w:p>
          <w:p w:rsidR="00D233AD" w:rsidRPr="003F564D" w:rsidRDefault="00D233AD" w:rsidP="00F773B7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3AD" w:rsidRPr="005A481C" w:rsidRDefault="00BE1058" w:rsidP="00D233A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606475" w:rsidRPr="005353B9" w:rsidTr="003F564D">
        <w:trPr>
          <w:cantSplit/>
          <w:trHeight w:val="44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475" w:rsidRPr="003F564D" w:rsidRDefault="00F773B7" w:rsidP="00AB0B5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تقيم </w:t>
            </w:r>
            <w:r w:rsidR="00AB0B5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تكليف المقرر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475" w:rsidRPr="005A481C" w:rsidRDefault="00606475" w:rsidP="0015639A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  <w:r w:rsidR="0015639A">
              <w:rPr>
                <w:rFonts w:ascii="Times New Roman" w:hAnsi="Times New Roman" w:hint="cs"/>
                <w:bCs/>
                <w:color w:val="auto"/>
                <w:rtl/>
              </w:rPr>
              <w:t>4</w:t>
            </w:r>
          </w:p>
        </w:tc>
      </w:tr>
      <w:tr w:rsidR="00606475" w:rsidRPr="005353B9" w:rsidTr="00B63A1D">
        <w:trPr>
          <w:cantSplit/>
          <w:trHeight w:val="440"/>
        </w:trPr>
        <w:tc>
          <w:tcPr>
            <w:tcW w:w="8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475" w:rsidRPr="003F564D" w:rsidRDefault="00606475" w:rsidP="00F773B7">
            <w:pPr>
              <w:tabs>
                <w:tab w:val="left" w:pos="2980"/>
              </w:tabs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rtl/>
              </w:rPr>
              <w:t>أسبوع المراجعة</w:t>
            </w:r>
          </w:p>
        </w:tc>
      </w:tr>
    </w:tbl>
    <w:p w:rsidR="00853C77" w:rsidRPr="005353B9" w:rsidRDefault="00853C77" w:rsidP="00026F4A">
      <w:pPr>
        <w:pStyle w:val="FreeForm"/>
        <w:bidi/>
        <w:ind w:left="5"/>
        <w:rPr>
          <w:color w:val="auto"/>
          <w:sz w:val="24"/>
          <w:szCs w:val="24"/>
        </w:rPr>
      </w:pPr>
    </w:p>
    <w:p w:rsidR="00853C77" w:rsidRPr="005353B9" w:rsidRDefault="00853C77" w:rsidP="00026F4A">
      <w:pPr>
        <w:pStyle w:val="FreeFormB"/>
        <w:bidi/>
        <w:ind w:left="108"/>
        <w:rPr>
          <w:color w:val="auto"/>
          <w:sz w:val="24"/>
          <w:szCs w:val="24"/>
        </w:rPr>
      </w:pPr>
    </w:p>
    <w:p w:rsidR="00853C77" w:rsidRPr="005353B9" w:rsidRDefault="00853C77" w:rsidP="00026F4A">
      <w:pPr>
        <w:pStyle w:val="FreeFormA"/>
        <w:bidi/>
        <w:rPr>
          <w:rFonts w:ascii="Times New Roman" w:hAnsi="Times New Roman"/>
          <w:b/>
          <w:color w:val="auto"/>
          <w:szCs w:val="24"/>
        </w:rPr>
      </w:pPr>
    </w:p>
    <w:p w:rsidR="00853C77" w:rsidRPr="00CE1334" w:rsidRDefault="00013A0C" w:rsidP="00026F4A">
      <w:pPr>
        <w:bidi/>
        <w:rPr>
          <w:rFonts w:ascii="Times New Roman" w:hAnsi="Times New Roman"/>
          <w:bCs/>
          <w:color w:val="auto"/>
          <w:u w:val="single"/>
          <w:rtl/>
        </w:rPr>
      </w:pPr>
      <w:r w:rsidRPr="00CE1334">
        <w:rPr>
          <w:rFonts w:ascii="Times New Roman" w:hAnsi="Times New Roman" w:hint="cs"/>
          <w:bCs/>
          <w:color w:val="auto"/>
          <w:u w:val="single"/>
          <w:rtl/>
        </w:rPr>
        <w:t xml:space="preserve">معايير تقيم التكليف : الدرجة الكلية : 15 درجة  </w:t>
      </w:r>
    </w:p>
    <w:p w:rsidR="00013A0C" w:rsidRDefault="001F0275" w:rsidP="00013A0C">
      <w:pPr>
        <w:bidi/>
        <w:rPr>
          <w:rFonts w:ascii="Times New Roman" w:hAnsi="Times New Roman"/>
          <w:b/>
          <w:color w:val="auto"/>
          <w:rtl/>
        </w:rPr>
      </w:pPr>
      <w:r>
        <w:rPr>
          <w:rFonts w:ascii="Times New Roman" w:hAnsi="Times New Roman"/>
          <w:b/>
          <w:noProof/>
          <w:color w:val="auto"/>
          <w:rtl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82.25pt;margin-top:5.25pt;width:8.25pt;height:50.25pt;z-index:251658752">
            <w10:wrap anchorx="page"/>
          </v:shape>
        </w:pict>
      </w:r>
    </w:p>
    <w:p w:rsidR="00013A0C" w:rsidRPr="009D7663" w:rsidRDefault="00013A0C" w:rsidP="009D7663">
      <w:pPr>
        <w:pStyle w:val="a4"/>
        <w:numPr>
          <w:ilvl w:val="0"/>
          <w:numId w:val="10"/>
        </w:numPr>
        <w:bidi/>
        <w:rPr>
          <w:rFonts w:ascii="Times New Roman" w:hAnsi="Times New Roman"/>
          <w:b/>
          <w:color w:val="auto"/>
          <w:rtl/>
        </w:rPr>
      </w:pPr>
      <w:r w:rsidRPr="009D7663">
        <w:rPr>
          <w:rFonts w:ascii="Times New Roman" w:hAnsi="Times New Roman" w:hint="cs"/>
          <w:b/>
          <w:color w:val="auto"/>
          <w:rtl/>
        </w:rPr>
        <w:t xml:space="preserve">الالتزام بتقديم ورقة نقدية لا تتجاوز صفحتين </w:t>
      </w:r>
      <w:r w:rsidRPr="009D7663">
        <w:rPr>
          <w:rFonts w:ascii="Times New Roman" w:hAnsi="Times New Roman"/>
          <w:b/>
          <w:color w:val="auto"/>
          <w:rtl/>
        </w:rPr>
        <w:t>–</w:t>
      </w:r>
      <w:r w:rsidRPr="009D7663">
        <w:rPr>
          <w:rFonts w:ascii="Times New Roman" w:hAnsi="Times New Roman" w:hint="cs"/>
          <w:b/>
          <w:color w:val="auto"/>
          <w:rtl/>
        </w:rPr>
        <w:t xml:space="preserve"> درجة </w:t>
      </w:r>
    </w:p>
    <w:p w:rsidR="00180931" w:rsidRPr="009D7663" w:rsidRDefault="00013A0C" w:rsidP="009D7663">
      <w:pPr>
        <w:pStyle w:val="a4"/>
        <w:numPr>
          <w:ilvl w:val="0"/>
          <w:numId w:val="10"/>
        </w:numPr>
        <w:bidi/>
        <w:rPr>
          <w:rFonts w:ascii="Times New Roman" w:hAnsi="Times New Roman"/>
          <w:b/>
          <w:color w:val="auto"/>
          <w:rtl/>
        </w:rPr>
      </w:pPr>
      <w:r w:rsidRPr="009D7663">
        <w:rPr>
          <w:rFonts w:ascii="Times New Roman" w:hAnsi="Times New Roman" w:hint="cs"/>
          <w:b/>
          <w:color w:val="auto"/>
          <w:rtl/>
        </w:rPr>
        <w:t xml:space="preserve">كتابة الاسم </w:t>
      </w:r>
      <w:r w:rsidRPr="009D7663">
        <w:rPr>
          <w:rFonts w:ascii="Times New Roman" w:hAnsi="Times New Roman"/>
          <w:b/>
          <w:color w:val="auto"/>
          <w:rtl/>
        </w:rPr>
        <w:t>–</w:t>
      </w:r>
      <w:r w:rsidRPr="009D7663">
        <w:rPr>
          <w:rFonts w:ascii="Times New Roman" w:hAnsi="Times New Roman" w:hint="cs"/>
          <w:b/>
          <w:color w:val="auto"/>
          <w:rtl/>
        </w:rPr>
        <w:t xml:space="preserve"> اسم المقرر ورمزه </w:t>
      </w:r>
      <w:r w:rsidRPr="009D7663">
        <w:rPr>
          <w:rFonts w:ascii="Times New Roman" w:hAnsi="Times New Roman"/>
          <w:b/>
          <w:color w:val="auto"/>
          <w:rtl/>
        </w:rPr>
        <w:t>–</w:t>
      </w:r>
      <w:r w:rsidRPr="009D7663">
        <w:rPr>
          <w:rFonts w:ascii="Times New Roman" w:hAnsi="Times New Roman" w:hint="cs"/>
          <w:b/>
          <w:color w:val="auto"/>
          <w:rtl/>
        </w:rPr>
        <w:t xml:space="preserve"> الرقم الجامعي </w:t>
      </w:r>
      <w:r w:rsidRPr="009D7663">
        <w:rPr>
          <w:rFonts w:ascii="Times New Roman" w:hAnsi="Times New Roman"/>
          <w:b/>
          <w:color w:val="auto"/>
          <w:rtl/>
        </w:rPr>
        <w:t>–</w:t>
      </w:r>
      <w:r w:rsidRPr="009D7663">
        <w:rPr>
          <w:rFonts w:ascii="Times New Roman" w:hAnsi="Times New Roman" w:hint="cs"/>
          <w:b/>
          <w:color w:val="auto"/>
          <w:rtl/>
        </w:rPr>
        <w:t xml:space="preserve"> الشعبة  - درجة </w:t>
      </w:r>
      <w:r w:rsidR="00180931" w:rsidRPr="009D7663">
        <w:rPr>
          <w:rFonts w:ascii="Times New Roman" w:hAnsi="Times New Roman" w:hint="cs"/>
          <w:b/>
          <w:color w:val="auto"/>
          <w:rtl/>
        </w:rPr>
        <w:t xml:space="preserve">              3 درجات </w:t>
      </w:r>
    </w:p>
    <w:p w:rsidR="00013A0C" w:rsidRDefault="00180931" w:rsidP="009D7663">
      <w:pPr>
        <w:pStyle w:val="a4"/>
        <w:numPr>
          <w:ilvl w:val="0"/>
          <w:numId w:val="10"/>
        </w:numPr>
        <w:bidi/>
        <w:rPr>
          <w:rFonts w:ascii="Times New Roman" w:hAnsi="Times New Roman" w:hint="cs"/>
          <w:b/>
          <w:color w:val="auto"/>
        </w:rPr>
      </w:pPr>
      <w:r w:rsidRPr="009D7663">
        <w:rPr>
          <w:rFonts w:ascii="Times New Roman" w:hAnsi="Times New Roman" w:hint="cs"/>
          <w:b/>
          <w:color w:val="auto"/>
          <w:rtl/>
        </w:rPr>
        <w:t xml:space="preserve">الالتزام بحجم خط 14 </w:t>
      </w:r>
      <w:r w:rsidRPr="009D7663">
        <w:rPr>
          <w:rFonts w:ascii="Times New Roman" w:hAnsi="Times New Roman"/>
          <w:b/>
          <w:color w:val="auto"/>
          <w:rtl/>
        </w:rPr>
        <w:t>–</w:t>
      </w:r>
      <w:r w:rsidRPr="009D7663">
        <w:rPr>
          <w:rFonts w:ascii="Times New Roman" w:hAnsi="Times New Roman" w:hint="cs"/>
          <w:b/>
          <w:color w:val="auto"/>
          <w:rtl/>
        </w:rPr>
        <w:t xml:space="preserve"> درجة </w:t>
      </w:r>
    </w:p>
    <w:p w:rsidR="00953E6D" w:rsidRPr="009D7663" w:rsidRDefault="00953E6D" w:rsidP="00953E6D">
      <w:pPr>
        <w:pStyle w:val="a4"/>
        <w:numPr>
          <w:ilvl w:val="0"/>
          <w:numId w:val="10"/>
        </w:numPr>
        <w:bidi/>
        <w:rPr>
          <w:rFonts w:ascii="Times New Roman" w:hAnsi="Times New Roman"/>
          <w:b/>
          <w:color w:val="auto"/>
          <w:rtl/>
        </w:rPr>
      </w:pPr>
      <w:r>
        <w:rPr>
          <w:rFonts w:ascii="Times New Roman" w:hAnsi="Times New Roman" w:hint="cs"/>
          <w:b/>
          <w:color w:val="auto"/>
          <w:rtl/>
        </w:rPr>
        <w:t>الالتزام بالتسليم في التاريخ المحدد</w:t>
      </w:r>
    </w:p>
    <w:p w:rsidR="00180931" w:rsidRDefault="00180931" w:rsidP="00180931">
      <w:pPr>
        <w:bidi/>
        <w:rPr>
          <w:rFonts w:ascii="Times New Roman" w:hAnsi="Times New Roman"/>
          <w:b/>
          <w:color w:val="auto"/>
          <w:rtl/>
        </w:rPr>
      </w:pPr>
    </w:p>
    <w:p w:rsidR="00180931" w:rsidRPr="009D7663" w:rsidRDefault="005C465E" w:rsidP="009D7663">
      <w:pPr>
        <w:pStyle w:val="a4"/>
        <w:numPr>
          <w:ilvl w:val="0"/>
          <w:numId w:val="10"/>
        </w:numPr>
        <w:bidi/>
        <w:rPr>
          <w:rFonts w:ascii="Times New Roman" w:hAnsi="Times New Roman"/>
          <w:b/>
          <w:color w:val="auto"/>
          <w:rtl/>
        </w:rPr>
      </w:pPr>
      <w:r w:rsidRPr="005C465E">
        <w:rPr>
          <w:rFonts w:ascii="Times New Roman" w:hAnsi="Times New Roman" w:hint="cs"/>
          <w:b/>
          <w:color w:val="auto"/>
          <w:rtl/>
        </w:rPr>
        <w:t>متابعة خطبة زعيم سياسي بارز, وتدوين ملحوظاته على المهارات الاتصالية والاسترتيجيات الخطابية التي وظفها في كلمته</w:t>
      </w:r>
      <w:r w:rsidR="00180931" w:rsidRPr="009D7663">
        <w:rPr>
          <w:rFonts w:ascii="Times New Roman" w:hAnsi="Times New Roman" w:hint="cs"/>
          <w:b/>
          <w:color w:val="auto"/>
          <w:rtl/>
        </w:rPr>
        <w:t xml:space="preserve"> -    5 </w:t>
      </w:r>
      <w:r w:rsidR="00501731" w:rsidRPr="009D7663">
        <w:rPr>
          <w:rFonts w:ascii="Times New Roman" w:hAnsi="Times New Roman" w:hint="cs"/>
          <w:b/>
          <w:color w:val="auto"/>
          <w:rtl/>
        </w:rPr>
        <w:t xml:space="preserve"> درجات </w:t>
      </w:r>
    </w:p>
    <w:p w:rsidR="00180931" w:rsidRDefault="00180931" w:rsidP="00180931">
      <w:pPr>
        <w:bidi/>
        <w:rPr>
          <w:rFonts w:ascii="Times New Roman" w:hAnsi="Times New Roman"/>
          <w:b/>
          <w:color w:val="auto"/>
          <w:rtl/>
        </w:rPr>
      </w:pPr>
    </w:p>
    <w:p w:rsidR="00180931" w:rsidRPr="009D7663" w:rsidRDefault="00180931" w:rsidP="005C465E">
      <w:pPr>
        <w:pStyle w:val="a4"/>
        <w:numPr>
          <w:ilvl w:val="0"/>
          <w:numId w:val="10"/>
        </w:numPr>
        <w:bidi/>
        <w:rPr>
          <w:rFonts w:ascii="Times New Roman" w:hAnsi="Times New Roman"/>
          <w:b/>
          <w:color w:val="auto"/>
          <w:rtl/>
        </w:rPr>
      </w:pPr>
      <w:r w:rsidRPr="009D7663">
        <w:rPr>
          <w:rFonts w:ascii="Times New Roman" w:hAnsi="Times New Roman" w:hint="cs"/>
          <w:b/>
          <w:color w:val="auto"/>
          <w:rtl/>
        </w:rPr>
        <w:t xml:space="preserve">تقديم رأيك و نقدك  في </w:t>
      </w:r>
      <w:r w:rsidR="005C465E">
        <w:rPr>
          <w:rFonts w:ascii="Times New Roman" w:hAnsi="Times New Roman" w:hint="cs"/>
          <w:b/>
          <w:color w:val="auto"/>
          <w:rtl/>
        </w:rPr>
        <w:t>الخطاب السياسي</w:t>
      </w:r>
      <w:r w:rsidRPr="009D7663">
        <w:rPr>
          <w:rFonts w:ascii="Times New Roman" w:hAnsi="Times New Roman" w:hint="cs"/>
          <w:b/>
          <w:color w:val="auto"/>
          <w:rtl/>
        </w:rPr>
        <w:t xml:space="preserve"> . </w:t>
      </w:r>
      <w:r w:rsidRPr="009D7663">
        <w:rPr>
          <w:rFonts w:ascii="Times New Roman" w:hAnsi="Times New Roman"/>
          <w:b/>
          <w:color w:val="auto"/>
          <w:rtl/>
        </w:rPr>
        <w:t>–</w:t>
      </w:r>
      <w:r w:rsidRPr="009D7663">
        <w:rPr>
          <w:rFonts w:ascii="Times New Roman" w:hAnsi="Times New Roman" w:hint="cs"/>
          <w:b/>
          <w:color w:val="auto"/>
          <w:rtl/>
        </w:rPr>
        <w:t xml:space="preserve"> 7 درجات </w:t>
      </w:r>
    </w:p>
    <w:p w:rsidR="00180931" w:rsidRDefault="00180931" w:rsidP="00180931">
      <w:pPr>
        <w:bidi/>
        <w:rPr>
          <w:rFonts w:ascii="Times New Roman" w:hAnsi="Times New Roman"/>
          <w:b/>
          <w:color w:val="auto"/>
          <w:rtl/>
        </w:rPr>
      </w:pPr>
    </w:p>
    <w:p w:rsidR="00013A0C" w:rsidRDefault="00013A0C" w:rsidP="00013A0C">
      <w:pPr>
        <w:bidi/>
        <w:rPr>
          <w:rFonts w:ascii="Times New Roman" w:hAnsi="Times New Roman"/>
          <w:b/>
          <w:color w:val="auto"/>
          <w:rtl/>
        </w:rPr>
      </w:pPr>
    </w:p>
    <w:p w:rsidR="00013A0C" w:rsidRPr="00CE1334" w:rsidRDefault="00013A0C" w:rsidP="00013A0C">
      <w:pPr>
        <w:bidi/>
        <w:rPr>
          <w:rFonts w:ascii="Times New Roman" w:hAnsi="Times New Roman"/>
          <w:bCs/>
          <w:color w:val="auto"/>
          <w:u w:val="single"/>
          <w:rtl/>
        </w:rPr>
      </w:pPr>
      <w:r w:rsidRPr="00CE1334">
        <w:rPr>
          <w:rFonts w:ascii="Times New Roman" w:hAnsi="Times New Roman" w:hint="cs"/>
          <w:bCs/>
          <w:color w:val="auto"/>
          <w:u w:val="single"/>
          <w:rtl/>
        </w:rPr>
        <w:t xml:space="preserve">الاختبارات القصيرة : الدرجة الكلية : 10- درجات </w:t>
      </w:r>
    </w:p>
    <w:p w:rsidR="00C60D46" w:rsidRDefault="00013A0C" w:rsidP="00013A0C">
      <w:pPr>
        <w:bidi/>
        <w:rPr>
          <w:rFonts w:ascii="Times New Roman" w:hAnsi="Times New Roman"/>
          <w:b/>
          <w:color w:val="auto"/>
          <w:rtl/>
        </w:rPr>
      </w:pPr>
      <w:r>
        <w:rPr>
          <w:rFonts w:ascii="Times New Roman" w:hAnsi="Times New Roman" w:hint="cs"/>
          <w:b/>
          <w:color w:val="auto"/>
          <w:rtl/>
        </w:rPr>
        <w:t xml:space="preserve"> </w:t>
      </w:r>
    </w:p>
    <w:p w:rsidR="00013A0C" w:rsidRDefault="00013A0C" w:rsidP="00C60D46">
      <w:pPr>
        <w:bidi/>
        <w:rPr>
          <w:rFonts w:ascii="Times New Roman" w:hAnsi="Times New Roman"/>
          <w:b/>
          <w:color w:val="auto"/>
          <w:rtl/>
        </w:rPr>
      </w:pPr>
      <w:r>
        <w:rPr>
          <w:rFonts w:ascii="Times New Roman" w:hAnsi="Times New Roman" w:hint="cs"/>
          <w:b/>
          <w:color w:val="auto"/>
          <w:rtl/>
        </w:rPr>
        <w:t xml:space="preserve">في كل أسبوع يتم فيه اختبار قصير  للمحاضرة  . عدد الاختبارات القصيرة : 10  </w:t>
      </w:r>
    </w:p>
    <w:p w:rsidR="00013A0C" w:rsidRDefault="00013A0C" w:rsidP="00013A0C">
      <w:pPr>
        <w:bidi/>
        <w:rPr>
          <w:rFonts w:ascii="Times New Roman" w:hAnsi="Times New Roman"/>
          <w:b/>
          <w:color w:val="auto"/>
          <w:rtl/>
        </w:rPr>
      </w:pPr>
    </w:p>
    <w:p w:rsidR="00013A0C" w:rsidRPr="005353B9" w:rsidRDefault="00013A0C" w:rsidP="00013A0C">
      <w:pPr>
        <w:bidi/>
        <w:rPr>
          <w:rFonts w:ascii="Times New Roman" w:hAnsi="Times New Roman"/>
          <w:b/>
          <w:color w:val="auto"/>
        </w:rPr>
      </w:pPr>
    </w:p>
    <w:p w:rsidR="00183F69" w:rsidRPr="00C60D46" w:rsidRDefault="005A481C" w:rsidP="00C60D46">
      <w:pPr>
        <w:autoSpaceDE w:val="0"/>
        <w:autoSpaceDN w:val="0"/>
        <w:bidi/>
        <w:adjustRightInd w:val="0"/>
        <w:rPr>
          <w:rFonts w:ascii="Times New Roman" w:hAnsi="Times New Roman"/>
          <w:b/>
          <w:bCs/>
          <w:color w:val="auto"/>
          <w:u w:val="single"/>
        </w:rPr>
      </w:pPr>
      <w:r w:rsidRPr="005A481C">
        <w:rPr>
          <w:rFonts w:ascii="Times New Roman" w:hAnsi="Times New Roman" w:hint="cs"/>
          <w:bCs/>
          <w:color w:val="auto"/>
          <w:rtl/>
        </w:rPr>
        <w:t>القـوانـيـن</w:t>
      </w:r>
      <w:r>
        <w:rPr>
          <w:rFonts w:ascii="Times New Roman" w:hAnsi="Times New Roman" w:hint="cs"/>
          <w:b/>
          <w:color w:val="auto"/>
          <w:rtl/>
        </w:rPr>
        <w:t xml:space="preserve"> (مثال: السرقة الأدبية, سياسة الحضور):</w:t>
      </w:r>
    </w:p>
    <w:sectPr w:rsidR="00183F69" w:rsidRPr="00C60D46" w:rsidSect="00CC5EEE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95B" w:rsidRDefault="0042495B">
      <w:r>
        <w:separator/>
      </w:r>
    </w:p>
  </w:endnote>
  <w:endnote w:type="continuationSeparator" w:id="1">
    <w:p w:rsidR="0042495B" w:rsidRDefault="0042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95B" w:rsidRDefault="0042495B">
      <w:r>
        <w:separator/>
      </w:r>
    </w:p>
  </w:footnote>
  <w:footnote w:type="continuationSeparator" w:id="1">
    <w:p w:rsidR="0042495B" w:rsidRDefault="00424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10C8F"/>
    <w:multiLevelType w:val="hybridMultilevel"/>
    <w:tmpl w:val="BFE2E38C"/>
    <w:lvl w:ilvl="0" w:tplc="914A5AD0">
      <w:numFmt w:val="bullet"/>
      <w:pStyle w:val="8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4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105D5"/>
    <w:multiLevelType w:val="hybridMultilevel"/>
    <w:tmpl w:val="389ACE1C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67660FC2"/>
    <w:multiLevelType w:val="hybridMultilevel"/>
    <w:tmpl w:val="2734738E"/>
    <w:lvl w:ilvl="0" w:tplc="914A5AD0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F7675"/>
    <w:multiLevelType w:val="hybridMultilevel"/>
    <w:tmpl w:val="D494C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B0AB2"/>
    <w:rsid w:val="00006437"/>
    <w:rsid w:val="00013A0C"/>
    <w:rsid w:val="00026F4A"/>
    <w:rsid w:val="0003282E"/>
    <w:rsid w:val="0007217C"/>
    <w:rsid w:val="000911F5"/>
    <w:rsid w:val="000A2DE8"/>
    <w:rsid w:val="000A41C4"/>
    <w:rsid w:val="000F6571"/>
    <w:rsid w:val="00102B01"/>
    <w:rsid w:val="0015639A"/>
    <w:rsid w:val="00156FB4"/>
    <w:rsid w:val="001606C9"/>
    <w:rsid w:val="001615DC"/>
    <w:rsid w:val="00167716"/>
    <w:rsid w:val="00180931"/>
    <w:rsid w:val="00183F69"/>
    <w:rsid w:val="001879B6"/>
    <w:rsid w:val="001A63DB"/>
    <w:rsid w:val="001F0275"/>
    <w:rsid w:val="002424B7"/>
    <w:rsid w:val="00262961"/>
    <w:rsid w:val="00275F04"/>
    <w:rsid w:val="00371BC1"/>
    <w:rsid w:val="003F564D"/>
    <w:rsid w:val="0042495B"/>
    <w:rsid w:val="00460D23"/>
    <w:rsid w:val="00477E53"/>
    <w:rsid w:val="004805CC"/>
    <w:rsid w:val="0049724B"/>
    <w:rsid w:val="004B0188"/>
    <w:rsid w:val="004D7BBB"/>
    <w:rsid w:val="00501731"/>
    <w:rsid w:val="00524EA4"/>
    <w:rsid w:val="005353B9"/>
    <w:rsid w:val="00547203"/>
    <w:rsid w:val="00566AF3"/>
    <w:rsid w:val="00596459"/>
    <w:rsid w:val="005A481C"/>
    <w:rsid w:val="005A690D"/>
    <w:rsid w:val="005B0352"/>
    <w:rsid w:val="005C465E"/>
    <w:rsid w:val="005C6D87"/>
    <w:rsid w:val="00602676"/>
    <w:rsid w:val="00604DB1"/>
    <w:rsid w:val="006061E7"/>
    <w:rsid w:val="00606475"/>
    <w:rsid w:val="00676BCD"/>
    <w:rsid w:val="006B7C05"/>
    <w:rsid w:val="006F0D1F"/>
    <w:rsid w:val="00732DB6"/>
    <w:rsid w:val="007B644B"/>
    <w:rsid w:val="007E320D"/>
    <w:rsid w:val="007E331D"/>
    <w:rsid w:val="007F2722"/>
    <w:rsid w:val="00805E88"/>
    <w:rsid w:val="00853C77"/>
    <w:rsid w:val="00860447"/>
    <w:rsid w:val="008841AE"/>
    <w:rsid w:val="009136F9"/>
    <w:rsid w:val="00953E6D"/>
    <w:rsid w:val="00955F5D"/>
    <w:rsid w:val="009D7663"/>
    <w:rsid w:val="00A12C17"/>
    <w:rsid w:val="00A470C9"/>
    <w:rsid w:val="00A641B2"/>
    <w:rsid w:val="00A87D55"/>
    <w:rsid w:val="00AB0B5A"/>
    <w:rsid w:val="00B42097"/>
    <w:rsid w:val="00B63A1D"/>
    <w:rsid w:val="00B642E7"/>
    <w:rsid w:val="00B93E96"/>
    <w:rsid w:val="00BA598A"/>
    <w:rsid w:val="00BE1058"/>
    <w:rsid w:val="00BE67CE"/>
    <w:rsid w:val="00C02411"/>
    <w:rsid w:val="00C15B49"/>
    <w:rsid w:val="00C24FD8"/>
    <w:rsid w:val="00C33443"/>
    <w:rsid w:val="00C60D46"/>
    <w:rsid w:val="00C633DB"/>
    <w:rsid w:val="00CC5EEE"/>
    <w:rsid w:val="00CE1334"/>
    <w:rsid w:val="00CE133B"/>
    <w:rsid w:val="00CE52F4"/>
    <w:rsid w:val="00CF5799"/>
    <w:rsid w:val="00D158BC"/>
    <w:rsid w:val="00D233AD"/>
    <w:rsid w:val="00DA20E7"/>
    <w:rsid w:val="00DB0AB2"/>
    <w:rsid w:val="00DC490B"/>
    <w:rsid w:val="00E33CA1"/>
    <w:rsid w:val="00E366D5"/>
    <w:rsid w:val="00EF31B4"/>
    <w:rsid w:val="00F143B2"/>
    <w:rsid w:val="00F539E0"/>
    <w:rsid w:val="00F7186D"/>
    <w:rsid w:val="00F773B7"/>
    <w:rsid w:val="00FE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34" w:qFormat="1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C5EEE"/>
    <w:rPr>
      <w:rFonts w:ascii="Lucida Grande" w:eastAsia="ヒラギノ角ゴ Pro W3" w:hAnsi="Lucida Grande"/>
      <w:color w:val="000000"/>
      <w:sz w:val="24"/>
      <w:szCs w:val="24"/>
    </w:rPr>
  </w:style>
  <w:style w:type="paragraph" w:styleId="7">
    <w:name w:val="heading 7"/>
    <w:basedOn w:val="a"/>
    <w:next w:val="a"/>
    <w:link w:val="7Char"/>
    <w:qFormat/>
    <w:locked/>
    <w:rsid w:val="00F539E0"/>
    <w:pPr>
      <w:bidi/>
      <w:spacing w:before="240" w:after="60"/>
      <w:outlineLvl w:val="6"/>
    </w:pPr>
    <w:rPr>
      <w:rFonts w:ascii="Times New Roman" w:eastAsia="Times New Roman" w:hAnsi="Times New Roman"/>
      <w:color w:val="auto"/>
    </w:rPr>
  </w:style>
  <w:style w:type="paragraph" w:styleId="8">
    <w:name w:val="heading 8"/>
    <w:basedOn w:val="a"/>
    <w:next w:val="a"/>
    <w:link w:val="8Char"/>
    <w:qFormat/>
    <w:locked/>
    <w:rsid w:val="0049724B"/>
    <w:pPr>
      <w:keepNext/>
      <w:numPr>
        <w:numId w:val="8"/>
      </w:numPr>
      <w:bidi/>
      <w:outlineLvl w:val="7"/>
    </w:pPr>
    <w:rPr>
      <w:rFonts w:ascii="Times New Roman" w:eastAsia="Times New Roman" w:hAnsi="Times New Roman"/>
      <w:b/>
      <w:bCs/>
      <w:color w:val="3366FF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CC5EEE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CC5EEE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CC5EEE"/>
    <w:rPr>
      <w:rFonts w:eastAsia="ヒラギノ角ゴ Pro W3"/>
      <w:color w:val="000000"/>
    </w:rPr>
  </w:style>
  <w:style w:type="paragraph" w:customStyle="1" w:styleId="FreeFormB">
    <w:name w:val="Free Form B"/>
    <w:rsid w:val="00CC5EEE"/>
    <w:rPr>
      <w:rFonts w:eastAsia="ヒラギノ角ゴ Pro W3"/>
      <w:color w:val="000000"/>
    </w:rPr>
  </w:style>
  <w:style w:type="paragraph" w:customStyle="1" w:styleId="-11">
    <w:name w:val="قائمة ملونة - تمييز 11"/>
    <w:basedOn w:val="a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character" w:customStyle="1" w:styleId="8Char">
    <w:name w:val="عنوان 8 Char"/>
    <w:basedOn w:val="a0"/>
    <w:link w:val="8"/>
    <w:rsid w:val="0049724B"/>
    <w:rPr>
      <w:b/>
      <w:bCs/>
      <w:color w:val="3366FF"/>
      <w:sz w:val="32"/>
      <w:szCs w:val="32"/>
      <w:lang w:eastAsia="ar-SA"/>
    </w:rPr>
  </w:style>
  <w:style w:type="table" w:styleId="a3">
    <w:name w:val="Table Grid"/>
    <w:basedOn w:val="a1"/>
    <w:locked/>
    <w:rsid w:val="00497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31D"/>
    <w:pPr>
      <w:ind w:left="720"/>
      <w:contextualSpacing/>
    </w:pPr>
  </w:style>
  <w:style w:type="character" w:customStyle="1" w:styleId="7Char">
    <w:name w:val="عنوان 7 Char"/>
    <w:basedOn w:val="a0"/>
    <w:link w:val="7"/>
    <w:rsid w:val="00F539E0"/>
    <w:rPr>
      <w:sz w:val="24"/>
      <w:szCs w:val="24"/>
    </w:rPr>
  </w:style>
  <w:style w:type="paragraph" w:styleId="a5">
    <w:name w:val="Body Text"/>
    <w:basedOn w:val="a"/>
    <w:link w:val="Char"/>
    <w:locked/>
    <w:rsid w:val="00F539E0"/>
    <w:pPr>
      <w:bidi/>
      <w:spacing w:after="120"/>
    </w:pPr>
    <w:rPr>
      <w:rFonts w:ascii="Times New Roman" w:eastAsia="Times New Roman" w:hAnsi="Times New Roman" w:cs="Traditional Arabic"/>
      <w:color w:val="auto"/>
      <w:sz w:val="20"/>
      <w:szCs w:val="20"/>
    </w:rPr>
  </w:style>
  <w:style w:type="character" w:customStyle="1" w:styleId="Char">
    <w:name w:val="نص أساسي Char"/>
    <w:basedOn w:val="a0"/>
    <w:link w:val="a5"/>
    <w:rsid w:val="00F539E0"/>
    <w:rPr>
      <w:rFonts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lmutarie@ksu.edu.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6EDE1D-E747-4E57-B931-970E3BB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http://www.amazon.com/Interactions-II-Reading-Elaine-Kirn/dp/0072331054/ref=sr_1_4?ie=UTF8&amp;s=books&amp;qid=1223834653&amp;sr=1-4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سعود بن عبد العزيز العقيل</cp:lastModifiedBy>
  <cp:revision>22</cp:revision>
  <cp:lastPrinted>2013-11-28T10:11:00Z</cp:lastPrinted>
  <dcterms:created xsi:type="dcterms:W3CDTF">2014-01-28T16:17:00Z</dcterms:created>
  <dcterms:modified xsi:type="dcterms:W3CDTF">2014-01-31T19:13:00Z</dcterms:modified>
</cp:coreProperties>
</file>