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93148"/>
        <w:docPartObj>
          <w:docPartGallery w:val="Cover Pages"/>
          <w:docPartUnique/>
        </w:docPartObj>
      </w:sdtPr>
      <w:sdtEndPr>
        <w:rPr>
          <w:color w:val="0F243E" w:themeColor="text2" w:themeShade="80"/>
        </w:rPr>
      </w:sdtEndPr>
      <w:sdtContent>
        <w:p w14:paraId="2E1BB377" w14:textId="77777777" w:rsidR="00C0401D" w:rsidRDefault="00C0401D" w:rsidP="00C0401D"/>
        <w:p w14:paraId="77C0A1E9" w14:textId="77777777" w:rsidR="00C0401D" w:rsidRPr="007A23FA" w:rsidRDefault="00C0401D" w:rsidP="00C0401D">
          <w:pPr>
            <w:spacing w:after="0"/>
            <w:jc w:val="center"/>
            <w:rPr>
              <w:rFonts w:ascii="Century Gothic" w:hAnsi="Century Gothic"/>
              <w:b/>
              <w:bCs/>
              <w:caps/>
              <w:sz w:val="44"/>
              <w:szCs w:val="56"/>
            </w:rPr>
          </w:pPr>
          <w:r w:rsidRPr="007A23FA">
            <w:rPr>
              <w:rFonts w:ascii="Century Gothic" w:hAnsi="Century Gothic"/>
              <w:b/>
              <w:bCs/>
              <w:caps/>
              <w:sz w:val="44"/>
              <w:szCs w:val="56"/>
            </w:rPr>
            <w:t>King Saud University</w:t>
          </w:r>
        </w:p>
        <w:p w14:paraId="34106500" w14:textId="77777777" w:rsidR="00C0401D" w:rsidRPr="0088743E" w:rsidRDefault="00C0401D" w:rsidP="00C0401D">
          <w:pPr>
            <w:spacing w:after="0"/>
            <w:jc w:val="center"/>
            <w:rPr>
              <w:rFonts w:ascii="Century Gothic" w:hAnsi="Century Gothic"/>
              <w:b/>
              <w:bCs/>
              <w:sz w:val="56"/>
              <w:szCs w:val="56"/>
            </w:rPr>
          </w:pPr>
          <w:r w:rsidRPr="007A23FA">
            <w:rPr>
              <w:rFonts w:ascii="Century Gothic" w:hAnsi="Century Gothic"/>
              <w:b/>
              <w:bCs/>
              <w:caps/>
              <w:sz w:val="40"/>
              <w:szCs w:val="56"/>
            </w:rPr>
            <w:t>College of Dentistry</w:t>
          </w:r>
        </w:p>
        <w:p w14:paraId="73FF867E" w14:textId="77777777" w:rsidR="00C0401D" w:rsidRDefault="00C0401D" w:rsidP="00C0401D"/>
        <w:p w14:paraId="2CD77348" w14:textId="77777777" w:rsidR="00C0401D" w:rsidRDefault="00C0401D" w:rsidP="00C0401D"/>
        <w:p w14:paraId="606E4D06" w14:textId="77777777" w:rsidR="00C0401D" w:rsidRDefault="00C0401D" w:rsidP="00C0401D"/>
        <w:p w14:paraId="028DBE0B" w14:textId="77777777" w:rsidR="00C0401D" w:rsidRDefault="00C0401D" w:rsidP="00C0401D"/>
        <w:p w14:paraId="12C05DD4" w14:textId="77777777" w:rsidR="00C0401D" w:rsidRPr="00DD1402" w:rsidRDefault="00C0401D" w:rsidP="00C0401D"/>
        <w:tbl>
          <w:tblPr>
            <w:tblW w:w="8642" w:type="dxa"/>
            <w:jc w:val="center"/>
            <w:tblLook w:val="04A0" w:firstRow="1" w:lastRow="0" w:firstColumn="1" w:lastColumn="0" w:noHBand="0" w:noVBand="1"/>
          </w:tblPr>
          <w:tblGrid>
            <w:gridCol w:w="3026"/>
            <w:gridCol w:w="1221"/>
            <w:gridCol w:w="4395"/>
          </w:tblGrid>
          <w:tr w:rsidR="00C0401D" w:rsidRPr="00DD1402" w14:paraId="162434F4" w14:textId="77777777" w:rsidTr="008B50B8">
            <w:trPr>
              <w:trHeight w:val="3004"/>
              <w:jc w:val="center"/>
            </w:trPr>
            <w:tc>
              <w:tcPr>
                <w:tcW w:w="4247" w:type="dxa"/>
                <w:gridSpan w:val="2"/>
              </w:tcPr>
              <w:p w14:paraId="78DC3979" w14:textId="77777777" w:rsidR="00C0401D" w:rsidRPr="00DD1402" w:rsidRDefault="00C0401D" w:rsidP="008B50B8">
                <w:pPr>
                  <w:spacing w:before="240" w:line="360" w:lineRule="auto"/>
                  <w:ind w:firstLine="1284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noProof/>
                    <w:sz w:val="36"/>
                  </w:rPr>
                  <w:drawing>
                    <wp:inline distT="0" distB="0" distL="0" distR="0" wp14:anchorId="604E069F" wp14:editId="2C60E4D2">
                      <wp:extent cx="1362694" cy="1371600"/>
                      <wp:effectExtent l="19050" t="0" r="8906" b="0"/>
                      <wp:docPr id="3" name="Picture 0" descr="ksu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ksu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 l="3645" t="26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694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</w:tcPr>
              <w:p w14:paraId="3395D54A" w14:textId="77777777" w:rsidR="00C0401D" w:rsidRPr="00DD1402" w:rsidRDefault="00C0401D" w:rsidP="008B50B8">
                <w:pPr>
                  <w:spacing w:before="240" w:line="360" w:lineRule="auto"/>
                  <w:ind w:firstLine="367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noProof/>
                    <w:sz w:val="36"/>
                  </w:rPr>
                  <w:drawing>
                    <wp:inline distT="0" distB="0" distL="0" distR="0" wp14:anchorId="1C3704B6" wp14:editId="05BC8B58">
                      <wp:extent cx="1104405" cy="1371600"/>
                      <wp:effectExtent l="19050" t="0" r="495" b="0"/>
                      <wp:docPr id="4" name="Picture 2" descr="CDKSU_New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DKSU_New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40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0401D" w:rsidRPr="00DD1402" w14:paraId="4B39680A" w14:textId="77777777" w:rsidTr="008B50B8">
            <w:trPr>
              <w:trHeight w:val="2400"/>
              <w:jc w:val="center"/>
            </w:trPr>
            <w:tc>
              <w:tcPr>
                <w:tcW w:w="8642" w:type="dxa"/>
                <w:gridSpan w:val="3"/>
              </w:tcPr>
              <w:p w14:paraId="0610298B" w14:textId="77777777" w:rsidR="00C0401D" w:rsidRDefault="00C0401D" w:rsidP="008B50B8">
                <w:pPr>
                  <w:spacing w:before="240" w:after="240"/>
                  <w:jc w:val="center"/>
                  <w:rPr>
                    <w:bCs/>
                    <w:sz w:val="28"/>
                    <w:szCs w:val="40"/>
                  </w:rPr>
                </w:pPr>
              </w:p>
              <w:p w14:paraId="3516761D" w14:textId="77777777" w:rsidR="00C0401D" w:rsidRDefault="00C0401D" w:rsidP="008B50B8">
                <w:pPr>
                  <w:spacing w:before="240" w:after="240"/>
                  <w:jc w:val="center"/>
                  <w:rPr>
                    <w:bCs/>
                    <w:sz w:val="28"/>
                    <w:szCs w:val="40"/>
                  </w:rPr>
                </w:pPr>
              </w:p>
              <w:p w14:paraId="39BE0E5A" w14:textId="77777777" w:rsidR="00C0401D" w:rsidRPr="00DF436F" w:rsidRDefault="00C0401D" w:rsidP="008B50B8">
                <w:pPr>
                  <w:spacing w:before="240" w:after="240"/>
                  <w:ind w:firstLine="1194"/>
                  <w:rPr>
                    <w:b/>
                    <w:sz w:val="28"/>
                    <w:szCs w:val="40"/>
                  </w:rPr>
                </w:pPr>
                <w:r w:rsidRPr="00DF436F">
                  <w:rPr>
                    <w:b/>
                    <w:bCs/>
                    <w:sz w:val="28"/>
                    <w:szCs w:val="40"/>
                  </w:rPr>
                  <w:t xml:space="preserve">Course Specification </w:t>
                </w:r>
              </w:p>
            </w:tc>
          </w:tr>
          <w:tr w:rsidR="00C0401D" w:rsidRPr="00DD1402" w14:paraId="461F962F" w14:textId="77777777" w:rsidTr="008B50B8">
            <w:trPr>
              <w:trHeight w:val="601"/>
              <w:jc w:val="center"/>
            </w:trPr>
            <w:tc>
              <w:tcPr>
                <w:tcW w:w="3026" w:type="dxa"/>
              </w:tcPr>
              <w:p w14:paraId="74591D33" w14:textId="77777777" w:rsidR="00C0401D" w:rsidRPr="007A23FA" w:rsidRDefault="00C0401D" w:rsidP="008B50B8">
                <w:pPr>
                  <w:spacing w:after="0"/>
                  <w:rPr>
                    <w:sz w:val="28"/>
                    <w:szCs w:val="28"/>
                  </w:rPr>
                </w:pPr>
                <w:r w:rsidRPr="007A23FA">
                  <w:rPr>
                    <w:bCs/>
                    <w:sz w:val="28"/>
                    <w:szCs w:val="28"/>
                  </w:rPr>
                  <w:t>Course Title:</w:t>
                </w:r>
              </w:p>
            </w:tc>
            <w:tc>
              <w:tcPr>
                <w:tcW w:w="5616" w:type="dxa"/>
                <w:gridSpan w:val="2"/>
              </w:tcPr>
              <w:p w14:paraId="19C21801" w14:textId="77777777" w:rsidR="00C0401D" w:rsidRPr="000D1406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 w:rsidRPr="000D1406">
                  <w:rPr>
                    <w:rFonts w:eastAsia="Times New Roman" w:cstheme="minorHAnsi"/>
                    <w:b/>
                    <w:bCs/>
                    <w:color w:val="000080"/>
                    <w:sz w:val="28"/>
                    <w:szCs w:val="24"/>
                    <w:lang w:val="en-AU"/>
                  </w:rPr>
                  <w:t>Clinical Removable Prosthodontics I</w:t>
                </w:r>
              </w:p>
            </w:tc>
          </w:tr>
          <w:tr w:rsidR="00C0401D" w:rsidRPr="00DD1402" w14:paraId="663A388F" w14:textId="77777777" w:rsidTr="008B50B8">
            <w:trPr>
              <w:trHeight w:val="567"/>
              <w:jc w:val="center"/>
            </w:trPr>
            <w:tc>
              <w:tcPr>
                <w:tcW w:w="3026" w:type="dxa"/>
              </w:tcPr>
              <w:p w14:paraId="44D16F47" w14:textId="77777777" w:rsidR="00C0401D" w:rsidRPr="007A23FA" w:rsidRDefault="00C0401D" w:rsidP="008B50B8">
                <w:pPr>
                  <w:spacing w:after="0"/>
                  <w:rPr>
                    <w:sz w:val="28"/>
                    <w:szCs w:val="28"/>
                  </w:rPr>
                </w:pPr>
                <w:r w:rsidRPr="007A23FA">
                  <w:rPr>
                    <w:bCs/>
                    <w:sz w:val="28"/>
                    <w:szCs w:val="28"/>
                  </w:rPr>
                  <w:t>Course Code:</w:t>
                </w:r>
              </w:p>
            </w:tc>
            <w:tc>
              <w:tcPr>
                <w:tcW w:w="5616" w:type="dxa"/>
                <w:gridSpan w:val="2"/>
              </w:tcPr>
              <w:p w14:paraId="31A6C758" w14:textId="77777777" w:rsidR="00C0401D" w:rsidRPr="000D1406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SDS </w:t>
                </w:r>
                <w:r w:rsidRPr="000D1406">
                  <w:rPr>
                    <w:b/>
                    <w:color w:val="000080"/>
                    <w:sz w:val="28"/>
                    <w:szCs w:val="28"/>
                  </w:rPr>
                  <w:t>42</w:t>
                </w:r>
                <w:r>
                  <w:rPr>
                    <w:b/>
                    <w:color w:val="000080"/>
                    <w:sz w:val="28"/>
                    <w:szCs w:val="28"/>
                  </w:rPr>
                  <w:t>3</w:t>
                </w:r>
              </w:p>
            </w:tc>
          </w:tr>
          <w:tr w:rsidR="00C0401D" w:rsidRPr="00DD1402" w14:paraId="26CD7F34" w14:textId="77777777" w:rsidTr="008B50B8">
            <w:trPr>
              <w:trHeight w:val="440"/>
              <w:jc w:val="center"/>
            </w:trPr>
            <w:tc>
              <w:tcPr>
                <w:tcW w:w="3026" w:type="dxa"/>
                <w:vMerge w:val="restart"/>
              </w:tcPr>
              <w:p w14:paraId="6298ABA0" w14:textId="77777777" w:rsidR="00C0401D" w:rsidRPr="007A23FA" w:rsidRDefault="00C0401D" w:rsidP="008B50B8">
                <w:pPr>
                  <w:spacing w:after="0"/>
                  <w:rPr>
                    <w:sz w:val="28"/>
                    <w:szCs w:val="28"/>
                  </w:rPr>
                </w:pPr>
                <w:r w:rsidRPr="007A23FA">
                  <w:rPr>
                    <w:bCs/>
                    <w:sz w:val="28"/>
                    <w:szCs w:val="28"/>
                  </w:rPr>
                  <w:t>Course Director(s):</w:t>
                </w:r>
              </w:p>
            </w:tc>
            <w:tc>
              <w:tcPr>
                <w:tcW w:w="5616" w:type="dxa"/>
                <w:gridSpan w:val="2"/>
              </w:tcPr>
              <w:p w14:paraId="15FD05A0" w14:textId="1AD8C172" w:rsidR="00C0401D" w:rsidRPr="000D1406" w:rsidRDefault="00C0401D" w:rsidP="008B50B8">
                <w:pPr>
                  <w:spacing w:after="0"/>
                  <w:rPr>
                    <w:b/>
                    <w:bCs/>
                    <w:color w:val="000080"/>
                    <w:sz w:val="28"/>
                    <w:szCs w:val="28"/>
                  </w:rPr>
                </w:pPr>
                <w:r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 xml:space="preserve">Dr. </w:t>
                </w:r>
                <w:r w:rsidR="001C14D7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 xml:space="preserve">Moustafa </w:t>
                </w:r>
                <w:r w:rsidR="001C14D7" w:rsidRPr="000D1406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>Hassaballa</w:t>
                </w:r>
                <w:r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 xml:space="preserve"> </w:t>
                </w:r>
                <w:r w:rsidRPr="000D1406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>(DUC)</w:t>
                </w:r>
              </w:p>
            </w:tc>
          </w:tr>
          <w:tr w:rsidR="00C0401D" w:rsidRPr="00DD1402" w14:paraId="4E69863B" w14:textId="77777777" w:rsidTr="008B50B8">
            <w:trPr>
              <w:trHeight w:val="440"/>
              <w:jc w:val="center"/>
            </w:trPr>
            <w:tc>
              <w:tcPr>
                <w:tcW w:w="3026" w:type="dxa"/>
                <w:vMerge/>
              </w:tcPr>
              <w:p w14:paraId="3495AA95" w14:textId="77777777" w:rsidR="00C0401D" w:rsidRPr="007A23FA" w:rsidRDefault="00C0401D" w:rsidP="008B50B8">
                <w:pPr>
                  <w:spacing w:after="0"/>
                  <w:rPr>
                    <w:bCs/>
                    <w:sz w:val="28"/>
                    <w:szCs w:val="28"/>
                  </w:rPr>
                </w:pPr>
              </w:p>
            </w:tc>
            <w:tc>
              <w:tcPr>
                <w:tcW w:w="5616" w:type="dxa"/>
                <w:gridSpan w:val="2"/>
              </w:tcPr>
              <w:p w14:paraId="6CBDF4E9" w14:textId="77777777" w:rsidR="00C0401D" w:rsidRPr="000D1406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 w:rsidRPr="000D1406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 xml:space="preserve">Dr. </w:t>
                </w:r>
                <w:r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>Huda Tulbah</w:t>
                </w:r>
                <w:r w:rsidRPr="000D1406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 xml:space="preserve"> (MUC)</w:t>
                </w:r>
              </w:p>
            </w:tc>
          </w:tr>
          <w:tr w:rsidR="00C0401D" w:rsidRPr="00DD1402" w14:paraId="425A7D6C" w14:textId="77777777" w:rsidTr="008B50B8">
            <w:trPr>
              <w:trHeight w:val="502"/>
              <w:jc w:val="center"/>
            </w:trPr>
            <w:tc>
              <w:tcPr>
                <w:tcW w:w="3026" w:type="dxa"/>
              </w:tcPr>
              <w:p w14:paraId="414F5B60" w14:textId="77777777" w:rsidR="00C0401D" w:rsidRPr="007A23FA" w:rsidRDefault="00C0401D" w:rsidP="008B50B8">
                <w:pPr>
                  <w:spacing w:after="0"/>
                  <w:rPr>
                    <w:bCs/>
                    <w:sz w:val="28"/>
                    <w:szCs w:val="28"/>
                  </w:rPr>
                </w:pPr>
                <w:r w:rsidRPr="007A23FA">
                  <w:rPr>
                    <w:bCs/>
                    <w:sz w:val="28"/>
                    <w:szCs w:val="28"/>
                  </w:rPr>
                  <w:t>Department:</w:t>
                </w:r>
              </w:p>
            </w:tc>
            <w:tc>
              <w:tcPr>
                <w:tcW w:w="5616" w:type="dxa"/>
                <w:gridSpan w:val="2"/>
              </w:tcPr>
              <w:p w14:paraId="1C7158D4" w14:textId="77777777" w:rsidR="00C0401D" w:rsidRPr="000D1406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 w:rsidRPr="000D1406">
                  <w:rPr>
                    <w:b/>
                    <w:color w:val="000080"/>
                    <w:sz w:val="28"/>
                    <w:szCs w:val="28"/>
                  </w:rPr>
                  <w:t>Prosthetic Dental Sciences</w:t>
                </w:r>
              </w:p>
              <w:p w14:paraId="43698685" w14:textId="77777777" w:rsidR="00C0401D" w:rsidRPr="000D1406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</w:p>
            </w:tc>
          </w:tr>
          <w:tr w:rsidR="00C0401D" w:rsidRPr="00DD1402" w14:paraId="51232E0D" w14:textId="77777777" w:rsidTr="008B50B8">
            <w:trPr>
              <w:trHeight w:val="809"/>
              <w:jc w:val="center"/>
            </w:trPr>
            <w:tc>
              <w:tcPr>
                <w:tcW w:w="3026" w:type="dxa"/>
              </w:tcPr>
              <w:p w14:paraId="248A81A9" w14:textId="77777777" w:rsidR="00C0401D" w:rsidRPr="007A23FA" w:rsidRDefault="00C0401D" w:rsidP="008B50B8">
                <w:pPr>
                  <w:spacing w:after="0"/>
                  <w:rPr>
                    <w:bCs/>
                    <w:sz w:val="28"/>
                    <w:szCs w:val="28"/>
                  </w:rPr>
                </w:pPr>
                <w:r>
                  <w:rPr>
                    <w:bCs/>
                    <w:sz w:val="28"/>
                    <w:szCs w:val="28"/>
                  </w:rPr>
                  <w:t>Academic Year</w:t>
                </w:r>
              </w:p>
            </w:tc>
            <w:tc>
              <w:tcPr>
                <w:tcW w:w="5616" w:type="dxa"/>
                <w:gridSpan w:val="2"/>
              </w:tcPr>
              <w:p w14:paraId="709CF9AC" w14:textId="77777777" w:rsidR="00C0401D" w:rsidRPr="000D1406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 w:rsidRPr="000D1406">
                  <w:rPr>
                    <w:b/>
                    <w:color w:val="000080"/>
                    <w:sz w:val="28"/>
                    <w:szCs w:val="28"/>
                  </w:rPr>
                  <w:t>201</w:t>
                </w:r>
                <w:r>
                  <w:rPr>
                    <w:b/>
                    <w:color w:val="000080"/>
                    <w:sz w:val="28"/>
                    <w:szCs w:val="28"/>
                  </w:rPr>
                  <w:t>2</w:t>
                </w:r>
                <w:r w:rsidRPr="000D1406">
                  <w:rPr>
                    <w:b/>
                    <w:color w:val="000080"/>
                    <w:sz w:val="28"/>
                    <w:szCs w:val="28"/>
                  </w:rPr>
                  <w:t>-201</w:t>
                </w:r>
                <w:r>
                  <w:rPr>
                    <w:b/>
                    <w:color w:val="000080"/>
                    <w:sz w:val="28"/>
                    <w:szCs w:val="28"/>
                  </w:rPr>
                  <w:t>3</w:t>
                </w:r>
              </w:p>
            </w:tc>
          </w:tr>
        </w:tbl>
        <w:p w14:paraId="4DAA7839" w14:textId="77777777" w:rsidR="00C0401D" w:rsidRDefault="00EC4B8A" w:rsidP="00C0401D">
          <w:pPr>
            <w:rPr>
              <w:color w:val="0F243E" w:themeColor="text2" w:themeShade="80"/>
            </w:rPr>
          </w:pPr>
        </w:p>
      </w:sdtContent>
    </w:sdt>
    <w:p w14:paraId="1FD2F1D5" w14:textId="77777777" w:rsidR="00C0401D" w:rsidRDefault="00C0401D" w:rsidP="00C0401D">
      <w:pPr>
        <w:spacing w:before="240" w:after="100" w:afterAutospacing="1" w:line="360" w:lineRule="auto"/>
        <w:jc w:val="center"/>
        <w:rPr>
          <w:rFonts w:ascii="Tahoma" w:eastAsia="Times New Roman" w:hAnsi="Tahoma" w:cs="Tahoma"/>
          <w:b/>
          <w:bCs/>
          <w:caps/>
          <w:color w:val="0F243E" w:themeColor="text2" w:themeShade="80"/>
          <w:sz w:val="32"/>
          <w:szCs w:val="32"/>
        </w:rPr>
      </w:pPr>
      <w:r w:rsidRPr="002118E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>  </w:t>
      </w:r>
      <w:r w:rsidRPr="002118E5">
        <w:rPr>
          <w:rFonts w:ascii="Tahoma" w:eastAsia="Times New Roman" w:hAnsi="Tahoma" w:cs="Tahoma"/>
          <w:b/>
          <w:bCs/>
          <w:caps/>
          <w:color w:val="0F243E" w:themeColor="text2" w:themeShade="80"/>
          <w:sz w:val="32"/>
          <w:szCs w:val="32"/>
        </w:rPr>
        <w:t>Course Specification</w:t>
      </w:r>
      <w:r>
        <w:rPr>
          <w:rFonts w:ascii="Tahoma" w:eastAsia="Times New Roman" w:hAnsi="Tahoma" w:cs="Tahoma"/>
          <w:b/>
          <w:bCs/>
          <w:caps/>
          <w:color w:val="0F243E" w:themeColor="text2" w:themeShade="80"/>
          <w:sz w:val="32"/>
          <w:szCs w:val="32"/>
        </w:rPr>
        <w:t xml:space="preserve"> form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260F0C6F" w14:textId="77777777" w:rsidTr="008B50B8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4B06" w14:textId="77777777" w:rsidR="00C0401D" w:rsidRPr="007B0859" w:rsidRDefault="00C0401D" w:rsidP="008B50B8">
            <w:pPr>
              <w:spacing w:before="240" w:after="240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Institution:   </w:t>
            </w:r>
            <w:r w:rsidRPr="00F1207D">
              <w:rPr>
                <w:rFonts w:ascii="Arial Rounded MT Bold" w:eastAsia="Times New Roman" w:hAnsi="Arial Rounded MT Bold" w:cs="Tahoma"/>
                <w:bCs/>
                <w:color w:val="0F243E" w:themeColor="text2" w:themeShade="80"/>
                <w:sz w:val="24"/>
                <w:szCs w:val="24"/>
                <w:lang w:val="en-AU"/>
              </w:rPr>
              <w:t>King Saud University</w:t>
            </w:r>
          </w:p>
        </w:tc>
      </w:tr>
      <w:tr w:rsidR="00C0401D" w:rsidRPr="007B0859" w14:paraId="42DE42F8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BD7E" w14:textId="77777777" w:rsidR="00C0401D" w:rsidRPr="007B0859" w:rsidRDefault="00C0401D" w:rsidP="008B50B8">
            <w:pPr>
              <w:spacing w:before="240" w:after="240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College/Department:  </w:t>
            </w:r>
            <w:r w:rsidRPr="00F1207D">
              <w:rPr>
                <w:rFonts w:ascii="Arial Rounded MT Bold" w:eastAsia="Times New Roman" w:hAnsi="Arial Rounded MT Bold" w:cs="Tahoma"/>
                <w:bCs/>
                <w:color w:val="0F243E" w:themeColor="text2" w:themeShade="80"/>
                <w:sz w:val="24"/>
                <w:szCs w:val="24"/>
                <w:lang w:val="en-AU"/>
              </w:rPr>
              <w:t>College of Dentistry</w:t>
            </w:r>
            <w:r w:rsidRPr="007B0859">
              <w:rPr>
                <w:rFonts w:eastAsia="Times New Roman" w:cs="Times New Roman"/>
                <w:color w:val="0F243E" w:themeColor="text2" w:themeShade="80"/>
                <w:sz w:val="24"/>
                <w:szCs w:val="20"/>
                <w:lang w:val="en-AU"/>
              </w:rPr>
              <w:t xml:space="preserve"> </w:t>
            </w:r>
            <w:r>
              <w:rPr>
                <w:rFonts w:eastAsia="Times New Roman" w:cs="Times New Roman"/>
                <w:color w:val="0F243E" w:themeColor="text2" w:themeShade="80"/>
                <w:sz w:val="24"/>
                <w:szCs w:val="20"/>
                <w:lang w:val="en-AU"/>
              </w:rPr>
              <w:t>– Department of Prosthodontics Dental Science</w:t>
            </w:r>
          </w:p>
        </w:tc>
      </w:tr>
    </w:tbl>
    <w:p w14:paraId="63BC06C6" w14:textId="77777777" w:rsidR="00C0401D" w:rsidRPr="0051341B" w:rsidRDefault="00C0401D" w:rsidP="00C0401D">
      <w:pPr>
        <w:spacing w:before="100" w:beforeAutospacing="1" w:after="240" w:line="240" w:lineRule="auto"/>
        <w:outlineLvl w:val="6"/>
        <w:rPr>
          <w:rFonts w:eastAsia="Times New Roman" w:cs="Tahoma"/>
          <w:color w:val="0F243E" w:themeColor="text2" w:themeShade="80"/>
          <w:sz w:val="20"/>
          <w:szCs w:val="18"/>
        </w:rPr>
      </w:pPr>
      <w:r w:rsidRPr="0051341B">
        <w:rPr>
          <w:rFonts w:eastAsia="Times New Roman" w:cs="Tahoma"/>
          <w:b/>
          <w:bCs/>
          <w:color w:val="0F243E" w:themeColor="text2" w:themeShade="80"/>
          <w:sz w:val="20"/>
          <w:szCs w:val="18"/>
          <w:lang w:val="en-AU"/>
        </w:rPr>
        <w:t>A.  Course Identification and General Information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63AE2F9F" w14:textId="77777777" w:rsidTr="008B50B8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BC3C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1.  Course title and code:</w:t>
            </w:r>
            <w:r w:rsidRPr="007B0859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 xml:space="preserve"> </w:t>
            </w:r>
            <w:r w:rsidRPr="00F1207D">
              <w:rPr>
                <w:rFonts w:ascii="Arial Rounded MT Bold" w:eastAsia="Times New Roman" w:hAnsi="Arial Rounded MT Bold" w:cs="Tahoma"/>
                <w:bCs/>
                <w:color w:val="0F243E" w:themeColor="text2" w:themeShade="80"/>
                <w:sz w:val="24"/>
                <w:szCs w:val="24"/>
                <w:lang w:val="en-AU"/>
              </w:rPr>
              <w:t>Clin</w:t>
            </w:r>
            <w:r>
              <w:rPr>
                <w:rFonts w:ascii="Arial Rounded MT Bold" w:eastAsia="Times New Roman" w:hAnsi="Arial Rounded MT Bold" w:cs="Tahoma"/>
                <w:bCs/>
                <w:color w:val="0F243E" w:themeColor="text2" w:themeShade="80"/>
                <w:sz w:val="24"/>
                <w:szCs w:val="24"/>
                <w:lang w:val="en-AU"/>
              </w:rPr>
              <w:t>ical Removable Prosthodontics I (SDS 423</w:t>
            </w:r>
            <w:r w:rsidRPr="00F1207D">
              <w:rPr>
                <w:rFonts w:ascii="Arial Rounded MT Bold" w:eastAsia="Times New Roman" w:hAnsi="Arial Rounded MT Bold" w:cs="Tahoma"/>
                <w:bCs/>
                <w:color w:val="0F243E" w:themeColor="text2" w:themeShade="80"/>
                <w:sz w:val="24"/>
                <w:szCs w:val="24"/>
                <w:lang w:val="en-AU"/>
              </w:rPr>
              <w:t>)</w:t>
            </w:r>
          </w:p>
        </w:tc>
      </w:tr>
      <w:tr w:rsidR="00C0401D" w:rsidRPr="007B0859" w14:paraId="5B7D0D5C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E132" w14:textId="6F48692E" w:rsidR="00C0401D" w:rsidRPr="007B0859" w:rsidRDefault="00C0401D" w:rsidP="00295099">
            <w:pPr>
              <w:spacing w:before="100" w:beforeAutospacing="1" w:after="100" w:afterAutospacing="1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2.  Credit hours:</w:t>
            </w:r>
            <w:r w:rsidRPr="007B0859">
              <w:rPr>
                <w:rFonts w:eastAsia="Times New Roman" w:cs="Times New Roman"/>
                <w:b/>
                <w:bCs/>
                <w:color w:val="0F243E" w:themeColor="text2" w:themeShade="80"/>
                <w:sz w:val="29"/>
                <w:szCs w:val="29"/>
                <w:lang w:val="en-AU"/>
              </w:rPr>
              <w:t xml:space="preserve"> </w:t>
            </w:r>
            <w:r>
              <w:rPr>
                <w:rFonts w:ascii="Arial Rounded MT Bold" w:eastAsia="Times New Roman" w:hAnsi="Arial Rounded MT Bold" w:cs="Tahoma"/>
                <w:bCs/>
                <w:color w:val="0F243E" w:themeColor="text2" w:themeShade="80"/>
                <w:sz w:val="24"/>
                <w:szCs w:val="24"/>
                <w:lang w:val="en-AU"/>
              </w:rPr>
              <w:t xml:space="preserve">2+1 (2 clinics- 1 </w:t>
            </w:r>
            <w:r w:rsidR="00295099">
              <w:rPr>
                <w:rFonts w:ascii="Arial Rounded MT Bold" w:eastAsia="Times New Roman" w:hAnsi="Arial Rounded MT Bold" w:cs="Tahoma"/>
                <w:bCs/>
                <w:color w:val="0F243E" w:themeColor="text2" w:themeShade="80"/>
                <w:sz w:val="24"/>
                <w:szCs w:val="24"/>
                <w:lang w:val="en-AU"/>
              </w:rPr>
              <w:t>lecture</w:t>
            </w:r>
            <w:r>
              <w:rPr>
                <w:rFonts w:ascii="Arial Rounded MT Bold" w:eastAsia="Times New Roman" w:hAnsi="Arial Rounded MT Bold" w:cs="Tahoma"/>
                <w:bCs/>
                <w:color w:val="0F243E" w:themeColor="text2" w:themeShade="80"/>
                <w:sz w:val="24"/>
                <w:szCs w:val="24"/>
                <w:lang w:val="en-AU"/>
              </w:rPr>
              <w:t>)</w:t>
            </w:r>
          </w:p>
        </w:tc>
      </w:tr>
      <w:tr w:rsidR="00C0401D" w:rsidRPr="007B0859" w14:paraId="39700BE1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6639" w14:textId="77777777" w:rsidR="00C0401D" w:rsidRPr="00B06B47" w:rsidRDefault="00C0401D" w:rsidP="008B50B8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color w:val="0F243E" w:themeColor="text2" w:themeShade="80"/>
                <w:kern w:val="36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kern w:val="36"/>
                <w:sz w:val="20"/>
                <w:szCs w:val="20"/>
                <w:lang w:val="en-AU"/>
              </w:rPr>
              <w:t xml:space="preserve">3.  </w:t>
            </w:r>
            <w:r w:rsidRPr="007B0859">
              <w:rPr>
                <w:rFonts w:eastAsia="Times New Roman" w:cs="Times New Roman"/>
                <w:color w:val="0F243E" w:themeColor="text2" w:themeShade="80"/>
                <w:kern w:val="36"/>
                <w:sz w:val="20"/>
                <w:szCs w:val="20"/>
              </w:rPr>
              <w:t xml:space="preserve">Program(s) in which the course is offered. </w:t>
            </w:r>
            <w:r>
              <w:rPr>
                <w:rFonts w:eastAsia="Times New Roman" w:cs="Times New Roman"/>
                <w:color w:val="0F243E" w:themeColor="text2" w:themeShade="80"/>
                <w:kern w:val="36"/>
                <w:sz w:val="20"/>
                <w:szCs w:val="20"/>
              </w:rPr>
              <w:t xml:space="preserve"> BDS </w:t>
            </w:r>
            <w:r w:rsidRPr="00B06B47">
              <w:rPr>
                <w:rFonts w:eastAsia="Times New Roman" w:cs="Times New Roman"/>
                <w:b/>
                <w:color w:val="0F243E" w:themeColor="text2" w:themeShade="80"/>
                <w:kern w:val="36"/>
              </w:rPr>
              <w:t>– Bachelor of Dental Surgery</w:t>
            </w:r>
          </w:p>
          <w:p w14:paraId="443C96D0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kern w:val="36"/>
                <w:sz w:val="20"/>
                <w:szCs w:val="20"/>
              </w:rPr>
              <w:t>(If general elective available in many programs indicate this rather than list programs)</w:t>
            </w:r>
          </w:p>
          <w:p w14:paraId="637277F0" w14:textId="77777777" w:rsidR="00C0401D" w:rsidRPr="00DF6FE5" w:rsidRDefault="00C0401D" w:rsidP="008B50B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F243E" w:themeColor="text2" w:themeShade="80"/>
                <w:kern w:val="36"/>
                <w:sz w:val="24"/>
                <w:szCs w:val="48"/>
              </w:rPr>
            </w:pPr>
          </w:p>
        </w:tc>
      </w:tr>
      <w:tr w:rsidR="00C0401D" w:rsidRPr="007B0859" w14:paraId="2F03649F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7A7A" w14:textId="77777777" w:rsidR="00C0401D" w:rsidRPr="007B0859" w:rsidRDefault="00C0401D" w:rsidP="008B50B8">
            <w:pPr>
              <w:tabs>
                <w:tab w:val="left" w:pos="72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4.  Name of faculty member responsible for the course</w:t>
            </w:r>
          </w:p>
          <w:p w14:paraId="675B5596" w14:textId="77777777" w:rsidR="00C0401D" w:rsidRPr="00F1207D" w:rsidRDefault="00C0401D" w:rsidP="008B50B8">
            <w:pPr>
              <w:spacing w:before="100" w:beforeAutospacing="1" w:after="0" w:line="360" w:lineRule="auto"/>
              <w:ind w:left="360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Dr. Moustafa Hassaballa (Course Director, Male Campus)</w:t>
            </w:r>
          </w:p>
          <w:p w14:paraId="35EF4F55" w14:textId="77777777" w:rsidR="00C0401D" w:rsidRPr="00F1207D" w:rsidRDefault="00C0401D" w:rsidP="008B50B8">
            <w:pPr>
              <w:spacing w:after="100" w:afterAutospacing="1" w:line="240" w:lineRule="auto"/>
              <w:ind w:left="360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Prof. Faisal </w:t>
            </w:r>
            <w:proofErr w:type="spellStart"/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Fahmi</w:t>
            </w:r>
            <w:proofErr w:type="spellEnd"/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 (Course Co-director, Male Campus)</w:t>
            </w:r>
          </w:p>
          <w:p w14:paraId="38C342AD" w14:textId="77777777" w:rsidR="00C0401D" w:rsidRPr="00F1207D" w:rsidRDefault="00C0401D" w:rsidP="008B50B8">
            <w:pPr>
              <w:spacing w:before="100" w:beforeAutospacing="1" w:after="0" w:line="360" w:lineRule="auto"/>
              <w:ind w:left="360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Dr. </w:t>
            </w: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Huda Tulbah</w:t>
            </w: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 (Course Director, Female Campus)</w:t>
            </w:r>
          </w:p>
          <w:p w14:paraId="35E1B5AC" w14:textId="3EA3B47D" w:rsidR="00C0401D" w:rsidRPr="00DF6FE5" w:rsidRDefault="00C0401D" w:rsidP="008B50B8">
            <w:pPr>
              <w:spacing w:after="120" w:line="240" w:lineRule="auto"/>
              <w:ind w:left="360"/>
              <w:rPr>
                <w:rFonts w:ascii="Tahoma" w:eastAsia="Times New Roman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Dr.</w:t>
            </w:r>
            <w:r w:rsidR="00EC4B8A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EC4B8A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Hanaa</w:t>
            </w:r>
            <w:proofErr w:type="spellEnd"/>
            <w:r w:rsidR="00EC4B8A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 Al Elsheikh</w:t>
            </w:r>
            <w:bookmarkStart w:id="0" w:name="_GoBack"/>
            <w:bookmarkEnd w:id="0"/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 (Course Co-director, Female Campus)</w:t>
            </w:r>
          </w:p>
        </w:tc>
      </w:tr>
      <w:tr w:rsidR="00C0401D" w:rsidRPr="007B0859" w14:paraId="11CDC325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F923" w14:textId="113B91EE" w:rsidR="00C0401D" w:rsidRPr="007B0859" w:rsidRDefault="00C0401D" w:rsidP="008B50B8">
            <w:pPr>
              <w:spacing w:before="100" w:beforeAutospacing="1" w:after="100" w:afterAutospacing="1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0"/>
                <w:szCs w:val="20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5.  Level/year at which this course is offered</w:t>
            </w:r>
            <w:r w:rsidR="00564363">
              <w:rPr>
                <w:rFonts w:eastAsia="Times New Roman" w:cs="Times New Roman"/>
                <w:color w:val="0F243E" w:themeColor="text2" w:themeShade="80"/>
                <w:sz w:val="20"/>
                <w:szCs w:val="20"/>
              </w:rPr>
              <w:t>: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14:paraId="6E5D713A" w14:textId="77777777" w:rsidR="00C0401D" w:rsidRPr="00F1207D" w:rsidRDefault="00C0401D" w:rsidP="008B50B8">
            <w:pPr>
              <w:spacing w:before="100" w:beforeAutospacing="1" w:after="120" w:line="240" w:lineRule="auto"/>
              <w:jc w:val="center"/>
              <w:outlineLvl w:val="6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9"/>
                <w:szCs w:val="29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Fourth (4th) year students</w:t>
            </w:r>
          </w:p>
        </w:tc>
      </w:tr>
      <w:tr w:rsidR="00C0401D" w:rsidRPr="007B0859" w14:paraId="5DEB0025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2CB3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6.  Pre-requisites for this course (if any)</w:t>
            </w:r>
          </w:p>
          <w:p w14:paraId="09F382BB" w14:textId="77777777" w:rsidR="00C0401D" w:rsidRPr="007B0859" w:rsidRDefault="00C0401D" w:rsidP="008B50B8">
            <w:pPr>
              <w:spacing w:before="100" w:beforeAutospacing="1" w:after="120" w:line="240" w:lineRule="auto"/>
              <w:jc w:val="center"/>
              <w:outlineLvl w:val="6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SDS 3</w:t>
            </w: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3</w:t>
            </w:r>
          </w:p>
        </w:tc>
      </w:tr>
      <w:tr w:rsidR="00C0401D" w:rsidRPr="007B0859" w14:paraId="7626471E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7ED5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7.  Co-requisites for this course (if any)</w:t>
            </w:r>
          </w:p>
          <w:p w14:paraId="6C1B80BA" w14:textId="77777777" w:rsidR="00C0401D" w:rsidRPr="007B0859" w:rsidRDefault="00C0401D" w:rsidP="008B50B8">
            <w:pPr>
              <w:spacing w:before="100" w:beforeAutospacing="1" w:after="120" w:line="240" w:lineRule="auto"/>
              <w:jc w:val="center"/>
              <w:outlineLvl w:val="6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C0401D" w:rsidRPr="007B0859" w14:paraId="776E6B68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4B4D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8.  Location if not on main campus</w:t>
            </w:r>
          </w:p>
          <w:p w14:paraId="08EC9720" w14:textId="77777777" w:rsidR="00C0401D" w:rsidRPr="007B0859" w:rsidRDefault="00C0401D" w:rsidP="008B50B8">
            <w:pPr>
              <w:spacing w:before="100" w:beforeAutospacing="1" w:after="120" w:line="240" w:lineRule="auto"/>
              <w:jc w:val="center"/>
              <w:outlineLvl w:val="6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DUC-MUC </w:t>
            </w: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</w:tbl>
    <w:p w14:paraId="621B6B3E" w14:textId="77777777" w:rsidR="00C0401D" w:rsidRDefault="00C0401D" w:rsidP="00C0401D">
      <w:pPr>
        <w:spacing w:before="100" w:beforeAutospacing="1" w:after="240" w:line="240" w:lineRule="auto"/>
        <w:outlineLvl w:val="6"/>
        <w:rPr>
          <w:rFonts w:eastAsia="Times New Roman" w:cs="Tahoma"/>
          <w:b/>
          <w:bCs/>
          <w:color w:val="0F243E" w:themeColor="text2" w:themeShade="80"/>
          <w:sz w:val="18"/>
          <w:szCs w:val="18"/>
          <w:lang w:val="en-AU"/>
        </w:rPr>
      </w:pPr>
    </w:p>
    <w:p w14:paraId="50EE0A1B" w14:textId="77777777" w:rsidR="00C0401D" w:rsidRDefault="00C0401D" w:rsidP="00C0401D">
      <w:pPr>
        <w:rPr>
          <w:rFonts w:eastAsia="Times New Roman" w:cs="Tahoma"/>
          <w:b/>
          <w:bCs/>
          <w:color w:val="0F243E" w:themeColor="text2" w:themeShade="80"/>
          <w:sz w:val="20"/>
          <w:szCs w:val="18"/>
          <w:lang w:val="en-AU"/>
        </w:rPr>
      </w:pPr>
      <w:r>
        <w:rPr>
          <w:rFonts w:eastAsia="Times New Roman" w:cs="Tahoma"/>
          <w:b/>
          <w:bCs/>
          <w:color w:val="0F243E" w:themeColor="text2" w:themeShade="80"/>
          <w:sz w:val="20"/>
          <w:szCs w:val="18"/>
          <w:lang w:val="en-AU"/>
        </w:rPr>
        <w:br w:type="page"/>
      </w:r>
    </w:p>
    <w:p w14:paraId="57068CD1" w14:textId="77777777" w:rsidR="00C0401D" w:rsidRPr="00691B83" w:rsidRDefault="00C0401D" w:rsidP="00C0401D">
      <w:pPr>
        <w:spacing w:before="100" w:beforeAutospacing="1" w:after="240" w:line="240" w:lineRule="auto"/>
        <w:outlineLvl w:val="6"/>
        <w:rPr>
          <w:rFonts w:eastAsia="Times New Roman" w:cs="Tahoma"/>
          <w:color w:val="0F243E" w:themeColor="text2" w:themeShade="80"/>
          <w:sz w:val="20"/>
          <w:szCs w:val="18"/>
        </w:rPr>
      </w:pPr>
      <w:r w:rsidRPr="00691B83">
        <w:rPr>
          <w:rFonts w:eastAsia="Times New Roman" w:cs="Tahoma"/>
          <w:b/>
          <w:bCs/>
          <w:color w:val="0F243E" w:themeColor="text2" w:themeShade="80"/>
          <w:sz w:val="20"/>
          <w:szCs w:val="18"/>
          <w:lang w:val="en-AU"/>
        </w:rPr>
        <w:t>B</w:t>
      </w:r>
      <w:r>
        <w:rPr>
          <w:rFonts w:eastAsia="Times New Roman" w:cs="Tahoma"/>
          <w:b/>
          <w:bCs/>
          <w:color w:val="0F243E" w:themeColor="text2" w:themeShade="80"/>
          <w:sz w:val="20"/>
          <w:szCs w:val="18"/>
          <w:lang w:val="en-AU"/>
        </w:rPr>
        <w:t>.</w:t>
      </w:r>
      <w:r w:rsidRPr="00691B83">
        <w:rPr>
          <w:rFonts w:eastAsia="Times New Roman" w:cs="Tahoma"/>
          <w:b/>
          <w:bCs/>
          <w:color w:val="0F243E" w:themeColor="text2" w:themeShade="80"/>
          <w:sz w:val="20"/>
          <w:szCs w:val="18"/>
          <w:lang w:val="en-AU"/>
        </w:rPr>
        <w:t xml:space="preserve">  Objectives 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16697A3B" w14:textId="77777777" w:rsidTr="008B50B8">
        <w:trPr>
          <w:cantSplit/>
          <w:trHeight w:val="69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140E" w14:textId="45491DDA" w:rsidR="00C0401D" w:rsidRPr="007B0859" w:rsidRDefault="00C0401D" w:rsidP="008B50B8">
            <w:pPr>
              <w:spacing w:before="100" w:beforeAutospacing="1" w:after="100" w:afterAutospacing="1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1.  Summary of the main learning outcomes for students enrolled in the course.</w:t>
            </w:r>
          </w:p>
          <w:p w14:paraId="3E5DD2BD" w14:textId="5F8C4437" w:rsidR="00D75655" w:rsidRPr="00D75655" w:rsidRDefault="00C0401D" w:rsidP="00D75655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In this course, the students should</w:t>
            </w:r>
            <w:r w:rsidR="004E2647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 be able to</w:t>
            </w:r>
            <w:r w:rsidR="00AC3CD7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:</w:t>
            </w:r>
            <w:r w:rsidR="002558BA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14:paraId="2CA25429" w14:textId="651B4BD1" w:rsidR="007E448F" w:rsidRDefault="007E448F" w:rsidP="007E44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D7565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Diagnose and formulate treatment planning for edentulous and partially edentulous patients.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(1.3)</w:t>
            </w:r>
            <w:r w:rsidRPr="00D7565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14:paraId="368A2A3E" w14:textId="3FEFC7AC" w:rsidR="007E448F" w:rsidRDefault="007E448F" w:rsidP="007E44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List and discuss all the clinical steps used to construct complete and removable partial dentures.</w:t>
            </w:r>
            <w:r w:rsidRPr="00D7565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(1.4)</w:t>
            </w:r>
          </w:p>
          <w:p w14:paraId="7B0FCAFA" w14:textId="303E65A7" w:rsidR="003C55B7" w:rsidRPr="007E448F" w:rsidRDefault="003C55B7" w:rsidP="007E44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List and discuss all the clinical steps used to construct removable partial dentures. (1.4)</w:t>
            </w:r>
          </w:p>
          <w:p w14:paraId="3C3826FB" w14:textId="7F8060D5" w:rsidR="007E448F" w:rsidRPr="00E75092" w:rsidRDefault="007E448F" w:rsidP="007E44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D7565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Generate removable partial denture designs for various partially edentulous cases</w:t>
            </w:r>
            <w:r w:rsidR="003C55B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and e</w:t>
            </w:r>
            <w:r w:rsidR="003C55B7" w:rsidRPr="00574EE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valuate the esthetics and occlusion of the </w:t>
            </w:r>
            <w:r w:rsidR="003C55B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removable </w:t>
            </w:r>
            <w:r w:rsidR="003C55B7" w:rsidRPr="00574EE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dentures</w:t>
            </w:r>
            <w:r w:rsidRPr="00D7565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.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(2.2) </w:t>
            </w:r>
          </w:p>
          <w:p w14:paraId="350004ED" w14:textId="090B7291" w:rsidR="004E2647" w:rsidRPr="00D75655" w:rsidRDefault="00527BCD" w:rsidP="002558BA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D7565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P</w:t>
            </w:r>
            <w:r w:rsidR="00AC3CD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erform all clinical procedur</w:t>
            </w:r>
            <w:r w:rsidRPr="00D7565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e</w:t>
            </w:r>
            <w:r w:rsidR="00AC3CD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s</w:t>
            </w:r>
            <w:r w:rsidRPr="00D7565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E75092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needed to construct complete </w:t>
            </w:r>
            <w:r w:rsidR="00AC3CD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and removable partial dentures under </w:t>
            </w:r>
            <w:r w:rsidR="00E75092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close supervision</w:t>
            </w:r>
            <w:r w:rsidR="003C55B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. (5.1,5.2, and 5.3)</w:t>
            </w:r>
          </w:p>
          <w:p w14:paraId="3985A38B" w14:textId="1736E93D" w:rsidR="00DB607C" w:rsidRDefault="00457536" w:rsidP="00574EE5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D7565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Insert finished complete and removable partial dentures </w:t>
            </w:r>
            <w:r w:rsidR="00574EE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and m</w:t>
            </w:r>
            <w:r w:rsidRPr="00574EE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anage post insertion problems</w:t>
            </w:r>
            <w:r w:rsidR="002558BA" w:rsidRPr="00574EE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.</w:t>
            </w:r>
            <w:r w:rsidR="003C55B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(5.1)</w:t>
            </w:r>
          </w:p>
          <w:p w14:paraId="6E56E3AE" w14:textId="0F3A5A99" w:rsidR="00457536" w:rsidRPr="00574EE5" w:rsidRDefault="00DB607C" w:rsidP="00574EE5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Achieve all the clinical </w:t>
            </w:r>
            <w:r w:rsidR="0096364C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procedure in a neat </w:t>
            </w:r>
            <w:r w:rsidR="003C55B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and safe </w:t>
            </w:r>
            <w:r w:rsidR="0096364C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environment.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3C55B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(5.2</w:t>
            </w:r>
            <w:proofErr w:type="gramStart"/>
            <w:r w:rsidR="003C55B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)</w:t>
            </w:r>
            <w:r w:rsidR="00457536" w:rsidRPr="00574EE5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C0401D" w:rsidRPr="007B0859" w14:paraId="6C8DCE23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F230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jc w:val="both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2.  Briefly describe any plans for developing and improving the course that are being implemented.  (</w:t>
            </w:r>
            <w:proofErr w:type="spellStart"/>
            <w:proofErr w:type="gram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eg</w:t>
            </w:r>
            <w:proofErr w:type="spellEnd"/>
            <w:proofErr w:type="gram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increased use of IT or web based reference material,  changes in content as a result of new research in the field)</w:t>
            </w:r>
          </w:p>
          <w:p w14:paraId="0D1B54B8" w14:textId="66D51F7C" w:rsidR="00C0401D" w:rsidRPr="007B0859" w:rsidRDefault="00C0401D" w:rsidP="008B50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14:paraId="172A16DE" w14:textId="77777777" w:rsidR="00C0401D" w:rsidRPr="0051341B" w:rsidRDefault="00C0401D" w:rsidP="00C0401D">
      <w:pPr>
        <w:spacing w:before="100" w:beforeAutospacing="1" w:after="100" w:afterAutospacing="1" w:line="240" w:lineRule="auto"/>
        <w:outlineLvl w:val="8"/>
        <w:rPr>
          <w:rFonts w:eastAsia="Times New Roman" w:cs="Tahoma"/>
          <w:color w:val="0F243E" w:themeColor="text2" w:themeShade="80"/>
          <w:sz w:val="20"/>
          <w:szCs w:val="20"/>
        </w:rPr>
      </w:pPr>
      <w:r w:rsidRPr="0051341B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val="en-AU"/>
        </w:rPr>
        <w:t>C.  Course Description</w:t>
      </w:r>
      <w:r w:rsidRPr="0051341B">
        <w:rPr>
          <w:rFonts w:eastAsia="Times New Roman" w:cs="Times New Roman"/>
          <w:color w:val="0F243E" w:themeColor="text2" w:themeShade="80"/>
          <w:sz w:val="20"/>
          <w:szCs w:val="20"/>
          <w:lang w:val="en-AU"/>
        </w:rPr>
        <w:t xml:space="preserve"> (Note:  General description in the form to be used for the Bulletin or Handbook should be attached)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22"/>
        <w:gridCol w:w="1520"/>
        <w:gridCol w:w="22"/>
        <w:gridCol w:w="1518"/>
      </w:tblGrid>
      <w:tr w:rsidR="00C0401D" w:rsidRPr="007B0859" w14:paraId="7CCF1969" w14:textId="77777777" w:rsidTr="008B50B8">
        <w:trPr>
          <w:trHeight w:val="527"/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09C1" w14:textId="77777777" w:rsidR="00C0401D" w:rsidRPr="007B0859" w:rsidRDefault="00C0401D" w:rsidP="008B50B8">
            <w:pPr>
              <w:spacing w:after="0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1</w:t>
            </w: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. 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Topics to be Covered </w:t>
            </w:r>
          </w:p>
        </w:tc>
      </w:tr>
      <w:tr w:rsidR="00C0401D" w:rsidRPr="007B0859" w14:paraId="78CD3401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CB5B" w14:textId="77777777" w:rsidR="00C0401D" w:rsidRPr="003127E4" w:rsidRDefault="00C0401D" w:rsidP="008B50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3127E4">
              <w:rPr>
                <w:rFonts w:eastAsia="Times New Roman" w:cs="Times New Roman"/>
                <w:b/>
                <w:color w:val="0F243E" w:themeColor="text2" w:themeShade="80"/>
                <w:sz w:val="20"/>
                <w:szCs w:val="20"/>
                <w:lang w:val="fr-FR"/>
              </w:rPr>
              <w:t>Topic</w:t>
            </w:r>
            <w:proofErr w:type="spellEnd"/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1F6D" w14:textId="77777777" w:rsidR="00C0401D" w:rsidRPr="003127E4" w:rsidRDefault="00C0401D" w:rsidP="008B50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3127E4">
              <w:rPr>
                <w:rFonts w:eastAsia="Times New Roman" w:cs="Times New Roman"/>
                <w:b/>
                <w:color w:val="0F243E" w:themeColor="text2" w:themeShade="80"/>
                <w:sz w:val="20"/>
                <w:szCs w:val="20"/>
                <w:lang w:val="en-AU"/>
              </w:rPr>
              <w:t xml:space="preserve">No. </w:t>
            </w:r>
            <w:proofErr w:type="gramStart"/>
            <w:r w:rsidRPr="003127E4">
              <w:rPr>
                <w:rFonts w:eastAsia="Times New Roman" w:cs="Times New Roman"/>
                <w:b/>
                <w:color w:val="0F243E" w:themeColor="text2" w:themeShade="80"/>
                <w:sz w:val="20"/>
                <w:szCs w:val="20"/>
                <w:lang w:val="en-AU"/>
              </w:rPr>
              <w:t>of</w:t>
            </w:r>
            <w:proofErr w:type="gramEnd"/>
            <w:r w:rsidRPr="003127E4">
              <w:rPr>
                <w:rFonts w:eastAsia="Times New Roman" w:cs="Times New Roman"/>
                <w:b/>
                <w:color w:val="0F243E" w:themeColor="text2" w:themeShade="80"/>
                <w:sz w:val="20"/>
                <w:szCs w:val="20"/>
                <w:lang w:val="en-AU"/>
              </w:rPr>
              <w:t xml:space="preserve"> Weeks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695E" w14:textId="77777777" w:rsidR="00C0401D" w:rsidRPr="003127E4" w:rsidRDefault="00C0401D" w:rsidP="008B50B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3127E4">
              <w:rPr>
                <w:rFonts w:eastAsia="Times New Roman" w:cs="Times New Roman"/>
                <w:b/>
                <w:color w:val="0F243E" w:themeColor="text2" w:themeShade="80"/>
                <w:sz w:val="20"/>
                <w:szCs w:val="20"/>
                <w:lang w:val="en-AU"/>
              </w:rPr>
              <w:t>Contact hours</w:t>
            </w:r>
          </w:p>
        </w:tc>
      </w:tr>
      <w:tr w:rsidR="00C0401D" w:rsidRPr="007B0859" w14:paraId="430620FA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0A1D" w14:textId="77777777" w:rsidR="00C0401D" w:rsidRPr="009672EF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9672EF">
              <w:rPr>
                <w:rFonts w:ascii="Arial Rounded MT Bold" w:hAnsi="Arial Rounded MT Bold" w:cs="Arial"/>
                <w:sz w:val="24"/>
                <w:szCs w:val="24"/>
              </w:rPr>
              <w:t>Introduction to the course, SDS clinical forms, clinical protocols, lecture content, and references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DEF34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4A52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5475BFE6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F3F4" w14:textId="77777777" w:rsidR="00C0401D" w:rsidRPr="00E05A14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</w:pPr>
            <w:r w:rsidRPr="00E05A14">
              <w:rPr>
                <w:rFonts w:ascii="Arial Rounded MT Bold" w:hAnsi="Arial Rounded MT Bold" w:cs="Arial"/>
                <w:sz w:val="24"/>
                <w:szCs w:val="24"/>
              </w:rPr>
              <w:t>Diagnosis and treatment planning for edentulous and partially edentulous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CF5F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79C1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60A1A241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FABC7" w14:textId="77777777" w:rsidR="00C0401D" w:rsidRPr="00F1207D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E05A1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Surgical and non surgical mouth preparation for edentulous and partially edentulous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C73C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2FBF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349A7689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78B9" w14:textId="77777777" w:rsidR="00C0401D" w:rsidRPr="00F1207D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E05A1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Principles, objectives and impression procedures for edentulous and partially edentulous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1444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645A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42CECD76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3532" w14:textId="77777777" w:rsidR="00C0401D" w:rsidRPr="00F1207D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E05A1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Metal framework try-in and dual impression technique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8752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2B8E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57FDA4E4" w14:textId="77777777" w:rsidTr="008B50B8">
        <w:trPr>
          <w:cantSplit/>
          <w:trHeight w:val="528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10C5" w14:textId="77777777" w:rsidR="00C0401D" w:rsidRPr="00F1207D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</w:pPr>
            <w:r w:rsidRPr="00E05A1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 xml:space="preserve">Recording </w:t>
            </w:r>
            <w:proofErr w:type="spellStart"/>
            <w:r w:rsidRPr="00E05A1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maxillo</w:t>
            </w:r>
            <w:proofErr w:type="spellEnd"/>
            <w:r w:rsidRPr="00E05A1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-mandibular relations (complete dentures)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146F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A903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0C76F1CD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9FA3" w14:textId="77777777" w:rsidR="00C0401D" w:rsidRPr="00F1207D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</w:pPr>
            <w:r w:rsidRPr="00E05A1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Jaw relation records and techniques for RPD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FDC4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21F7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71524A47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FC9F" w14:textId="77777777" w:rsidR="00C0401D" w:rsidRPr="00F1207D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</w:pPr>
            <w:r w:rsidRPr="00E05A1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Teeth selection for edentulous and partially edentulous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2D9C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AF4F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2A0B498A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88B3D" w14:textId="77777777" w:rsidR="00C0401D" w:rsidRPr="00E05A14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</w:pPr>
            <w:proofErr w:type="spellStart"/>
            <w:r w:rsidRPr="00E05A14">
              <w:rPr>
                <w:rFonts w:ascii="Arial Rounded MT Bold" w:hAnsi="Arial Rounded MT Bold" w:cs="Arial"/>
                <w:sz w:val="24"/>
                <w:szCs w:val="24"/>
              </w:rPr>
              <w:t>Occlusal</w:t>
            </w:r>
            <w:proofErr w:type="spellEnd"/>
            <w:r w:rsidRPr="00E05A14">
              <w:rPr>
                <w:rFonts w:ascii="Arial Rounded MT Bold" w:hAnsi="Arial Rounded MT Bold" w:cs="Arial"/>
                <w:sz w:val="24"/>
                <w:szCs w:val="24"/>
              </w:rPr>
              <w:t xml:space="preserve"> concepts and schemes for complete dentures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9054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D962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6BF12800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EACF" w14:textId="77777777" w:rsidR="00C0401D" w:rsidRPr="00E05A14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</w:pPr>
            <w:r w:rsidRPr="00E05A14">
              <w:rPr>
                <w:rFonts w:ascii="Arial Rounded MT Bold" w:hAnsi="Arial Rounded MT Bold" w:cs="Arial"/>
                <w:sz w:val="24"/>
                <w:szCs w:val="24"/>
              </w:rPr>
              <w:t>Principles of partial denture design. Stress consideration in distal extension RPD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B91A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F33D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5C3179F0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874B9" w14:textId="77777777" w:rsidR="00C0401D" w:rsidRPr="00E05A14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E05A14">
              <w:rPr>
                <w:rFonts w:ascii="Arial Rounded MT Bold" w:hAnsi="Arial Rounded MT Bold" w:cs="Arial"/>
                <w:sz w:val="24"/>
                <w:szCs w:val="24"/>
              </w:rPr>
              <w:t>Various techniques of recording the posterior palatal seal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A642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3600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13E9146E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C127" w14:textId="77777777" w:rsidR="00C0401D" w:rsidRPr="00E05A14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E05A14">
              <w:rPr>
                <w:rFonts w:ascii="Arial Rounded MT Bold" w:hAnsi="Arial Rounded MT Bold" w:cs="Arial"/>
                <w:sz w:val="24"/>
                <w:szCs w:val="24"/>
              </w:rPr>
              <w:t>Try-in of waxed complete and partial dentures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F49E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508C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4B98AFB3" w14:textId="77777777" w:rsidTr="008B50B8">
        <w:trPr>
          <w:cantSplit/>
          <w:trHeight w:val="528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8651" w14:textId="77777777" w:rsidR="00C0401D" w:rsidRPr="00E05A14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E05A14">
              <w:rPr>
                <w:rFonts w:ascii="Arial Rounded MT Bold" w:hAnsi="Arial Rounded MT Bold" w:cs="Arial"/>
                <w:sz w:val="24"/>
                <w:szCs w:val="24"/>
              </w:rPr>
              <w:t>Complete and partial dentures placement and instructions to the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C0C4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21C69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7B0859" w14:paraId="5A49CB65" w14:textId="77777777" w:rsidTr="008B50B8">
        <w:trPr>
          <w:cantSplit/>
          <w:trHeight w:val="528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51C6" w14:textId="77777777" w:rsidR="00C0401D" w:rsidRPr="00E05A14" w:rsidRDefault="00C0401D" w:rsidP="008B50B8">
            <w:pPr>
              <w:spacing w:after="0" w:line="216" w:lineRule="auto"/>
              <w:jc w:val="both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</w:pPr>
            <w:r w:rsidRPr="00E05A14">
              <w:rPr>
                <w:rFonts w:ascii="Arial Rounded MT Bold" w:hAnsi="Arial Rounded MT Bold" w:cs="Arial"/>
                <w:sz w:val="24"/>
                <w:szCs w:val="24"/>
              </w:rPr>
              <w:t>Post-insertion management of complete and partial dentures problems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FA6A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740C" w14:textId="77777777" w:rsidR="00C0401D" w:rsidRPr="00F1207D" w:rsidRDefault="00C0401D" w:rsidP="008B50B8">
            <w:pPr>
              <w:spacing w:after="0" w:line="216" w:lineRule="auto"/>
              <w:jc w:val="center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</w:t>
            </w:r>
          </w:p>
        </w:tc>
      </w:tr>
      <w:tr w:rsidR="00C0401D" w:rsidRPr="002118E5" w14:paraId="531C4810" w14:textId="77777777" w:rsidTr="008B50B8">
        <w:trPr>
          <w:jc w:val="center"/>
        </w:trPr>
        <w:tc>
          <w:tcPr>
            <w:tcW w:w="3333" w:type="pct"/>
            <w:vAlign w:val="center"/>
            <w:hideMark/>
          </w:tcPr>
          <w:p w14:paraId="5C0CD621" w14:textId="77777777" w:rsidR="00C0401D" w:rsidRPr="002118E5" w:rsidRDefault="00C0401D" w:rsidP="008B50B8">
            <w:pPr>
              <w:spacing w:after="0" w:line="240" w:lineRule="auto"/>
              <w:rPr>
                <w:rFonts w:ascii="Verdana" w:eastAsia="Times New Roman" w:hAnsi="Verdana" w:cs="Times New Roman"/>
                <w:color w:val="0F243E" w:themeColor="text2" w:themeShade="80"/>
                <w:sz w:val="1"/>
                <w:szCs w:val="29"/>
              </w:rPr>
            </w:pPr>
          </w:p>
        </w:tc>
        <w:tc>
          <w:tcPr>
            <w:tcW w:w="12" w:type="pct"/>
            <w:vAlign w:val="center"/>
            <w:hideMark/>
          </w:tcPr>
          <w:p w14:paraId="737F942A" w14:textId="77777777" w:rsidR="00C0401D" w:rsidRPr="002118E5" w:rsidRDefault="00C0401D" w:rsidP="008B50B8">
            <w:pPr>
              <w:spacing w:after="0" w:line="240" w:lineRule="auto"/>
              <w:rPr>
                <w:rFonts w:ascii="Verdana" w:eastAsia="Times New Roman" w:hAnsi="Verdana" w:cs="Times New Roman"/>
                <w:color w:val="0F243E" w:themeColor="text2" w:themeShade="80"/>
                <w:sz w:val="1"/>
                <w:szCs w:val="29"/>
              </w:rPr>
            </w:pPr>
          </w:p>
        </w:tc>
        <w:tc>
          <w:tcPr>
            <w:tcW w:w="822" w:type="pct"/>
            <w:vAlign w:val="center"/>
            <w:hideMark/>
          </w:tcPr>
          <w:p w14:paraId="006409D8" w14:textId="77777777" w:rsidR="00C0401D" w:rsidRPr="002118E5" w:rsidRDefault="00C0401D" w:rsidP="008B50B8">
            <w:pPr>
              <w:spacing w:after="0" w:line="240" w:lineRule="auto"/>
              <w:rPr>
                <w:rFonts w:ascii="Verdana" w:eastAsia="Times New Roman" w:hAnsi="Verdana" w:cs="Times New Roman"/>
                <w:color w:val="0F243E" w:themeColor="text2" w:themeShade="80"/>
                <w:sz w:val="1"/>
                <w:szCs w:val="29"/>
              </w:rPr>
            </w:pPr>
          </w:p>
        </w:tc>
        <w:tc>
          <w:tcPr>
            <w:tcW w:w="12" w:type="pct"/>
            <w:vAlign w:val="center"/>
            <w:hideMark/>
          </w:tcPr>
          <w:p w14:paraId="18DA5D3E" w14:textId="77777777" w:rsidR="00C0401D" w:rsidRPr="002118E5" w:rsidRDefault="00C0401D" w:rsidP="008B50B8">
            <w:pPr>
              <w:spacing w:after="0" w:line="240" w:lineRule="auto"/>
              <w:rPr>
                <w:rFonts w:ascii="Verdana" w:eastAsia="Times New Roman" w:hAnsi="Verdana" w:cs="Times New Roman"/>
                <w:color w:val="0F243E" w:themeColor="text2" w:themeShade="80"/>
                <w:sz w:val="1"/>
                <w:szCs w:val="29"/>
              </w:rPr>
            </w:pPr>
          </w:p>
        </w:tc>
        <w:tc>
          <w:tcPr>
            <w:tcW w:w="821" w:type="pct"/>
            <w:vAlign w:val="center"/>
            <w:hideMark/>
          </w:tcPr>
          <w:p w14:paraId="0C37C8BA" w14:textId="77777777" w:rsidR="00C0401D" w:rsidRPr="002118E5" w:rsidRDefault="00C0401D" w:rsidP="008B50B8">
            <w:pPr>
              <w:spacing w:after="0" w:line="240" w:lineRule="auto"/>
              <w:rPr>
                <w:rFonts w:ascii="Verdana" w:eastAsia="Times New Roman" w:hAnsi="Verdana" w:cs="Times New Roman"/>
                <w:color w:val="0F243E" w:themeColor="text2" w:themeShade="80"/>
                <w:sz w:val="1"/>
                <w:szCs w:val="29"/>
              </w:rPr>
            </w:pPr>
          </w:p>
        </w:tc>
      </w:tr>
    </w:tbl>
    <w:p w14:paraId="7F057E8F" w14:textId="77777777" w:rsidR="00C0401D" w:rsidRDefault="00C0401D" w:rsidP="00C0401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AU"/>
        </w:rPr>
      </w:pPr>
    </w:p>
    <w:p w14:paraId="10D523D2" w14:textId="77777777" w:rsidR="00C0401D" w:rsidRDefault="00C0401D" w:rsidP="00C0401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AU"/>
        </w:rPr>
      </w:pPr>
    </w:p>
    <w:p w14:paraId="5BCBEA1B" w14:textId="77777777" w:rsidR="00C0401D" w:rsidRPr="002118E5" w:rsidRDefault="00C0401D" w:rsidP="00C0401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AU"/>
        </w:rPr>
      </w:pPr>
      <w:r w:rsidRPr="002118E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A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741"/>
        <w:gridCol w:w="4407"/>
        <w:gridCol w:w="1209"/>
      </w:tblGrid>
      <w:tr w:rsidR="00C0401D" w:rsidRPr="007B0859" w14:paraId="2A84D60D" w14:textId="77777777" w:rsidTr="008B50B8">
        <w:trPr>
          <w:trHeight w:val="798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FE34" w14:textId="77777777" w:rsidR="00C0401D" w:rsidRPr="007B0859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51341B">
              <w:rPr>
                <w:rFonts w:eastAsia="Times New Roman" w:cs="Times New Roman"/>
                <w:color w:val="0F243E" w:themeColor="text2" w:themeShade="80"/>
                <w:sz w:val="20"/>
                <w:lang w:val="en-AU"/>
              </w:rPr>
              <w:t>2. Course components (total contact hours per semester)</w:t>
            </w:r>
            <w:proofErr w:type="gramStart"/>
            <w:r w:rsidRPr="0051341B">
              <w:rPr>
                <w:rFonts w:eastAsia="Times New Roman" w:cs="Times New Roman"/>
                <w:color w:val="0F243E" w:themeColor="text2" w:themeShade="80"/>
                <w:sz w:val="20"/>
                <w:lang w:val="en-AU"/>
              </w:rPr>
              <w:t>: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             </w:t>
            </w:r>
            <w:r w:rsidRPr="00D831F9">
              <w:rPr>
                <w:rFonts w:ascii="Tahoma" w:eastAsia="Times New Roman" w:hAnsi="Tahoma" w:cs="Tahoma"/>
                <w:b/>
                <w:color w:val="0F243E" w:themeColor="text2" w:themeShade="80"/>
                <w:sz w:val="24"/>
                <w:szCs w:val="20"/>
                <w:lang w:val="en-AU"/>
              </w:rPr>
              <w:t>  </w:t>
            </w: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42</w:t>
            </w:r>
            <w:proofErr w:type="gramEnd"/>
            <w:r w:rsidRPr="00D831F9"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  <w:t xml:space="preserve">        </w:t>
            </w:r>
          </w:p>
        </w:tc>
      </w:tr>
      <w:tr w:rsidR="00C0401D" w:rsidRPr="007B0859" w14:paraId="4D8B6BD4" w14:textId="77777777" w:rsidTr="008B50B8">
        <w:trPr>
          <w:trHeight w:val="798"/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7D4D" w14:textId="77777777" w:rsidR="00C0401D" w:rsidRPr="0051341B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0"/>
                <w:lang w:val="en-AU"/>
              </w:rPr>
            </w:pPr>
            <w:r w:rsidRPr="0051341B">
              <w:rPr>
                <w:rFonts w:eastAsia="Times New Roman" w:cs="Times New Roman"/>
                <w:color w:val="0F243E" w:themeColor="text2" w:themeShade="80"/>
                <w:sz w:val="20"/>
                <w:lang w:val="en-AU"/>
              </w:rPr>
              <w:t xml:space="preserve">Lecture:   </w:t>
            </w:r>
          </w:p>
          <w:p w14:paraId="3E17BEE0" w14:textId="77777777" w:rsidR="00C0401D" w:rsidRPr="007B0859" w:rsidRDefault="00C0401D" w:rsidP="008B50B8">
            <w:pPr>
              <w:spacing w:after="120" w:line="240" w:lineRule="auto"/>
              <w:jc w:val="right"/>
              <w:outlineLvl w:val="6"/>
              <w:rPr>
                <w:rFonts w:eastAsia="Times New Roman" w:cs="Times New Roman"/>
                <w:color w:val="0F243E" w:themeColor="text2" w:themeShade="80"/>
              </w:rPr>
            </w:pP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14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714A" w14:textId="77777777" w:rsidR="00C0401D" w:rsidRPr="007B0859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</w:rPr>
            </w:pPr>
            <w:r w:rsidRPr="0051341B">
              <w:rPr>
                <w:rFonts w:eastAsia="Times New Roman" w:cs="Times New Roman"/>
                <w:color w:val="0F243E" w:themeColor="text2" w:themeShade="80"/>
                <w:sz w:val="20"/>
                <w:lang w:val="en-AU"/>
              </w:rPr>
              <w:t>Tutorial:</w:t>
            </w:r>
            <w:r w:rsidRPr="007B0859">
              <w:rPr>
                <w:rFonts w:eastAsia="Times New Roman" w:cs="Times New Roman"/>
                <w:color w:val="0F243E" w:themeColor="text2" w:themeShade="80"/>
                <w:lang w:val="en-AU"/>
              </w:rPr>
              <w:t xml:space="preserve">   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FC85" w14:textId="77777777" w:rsidR="00C0401D" w:rsidRPr="0051341B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0"/>
                <w:lang w:val="en-AU"/>
              </w:rPr>
            </w:pPr>
            <w:r w:rsidRPr="0051341B">
              <w:rPr>
                <w:rFonts w:eastAsia="Times New Roman" w:cs="Times New Roman"/>
                <w:color w:val="0F243E" w:themeColor="text2" w:themeShade="80"/>
                <w:sz w:val="20"/>
                <w:lang w:val="en-AU"/>
              </w:rPr>
              <w:t>Practical/Fieldwork/Internship:</w:t>
            </w:r>
          </w:p>
          <w:p w14:paraId="4EA475F3" w14:textId="77777777" w:rsidR="00C0401D" w:rsidRPr="007B0859" w:rsidRDefault="00C0401D" w:rsidP="008B50B8">
            <w:pPr>
              <w:spacing w:after="120" w:line="240" w:lineRule="auto"/>
              <w:jc w:val="right"/>
              <w:outlineLvl w:val="6"/>
              <w:rPr>
                <w:rFonts w:eastAsia="Times New Roman" w:cs="Times New Roman"/>
                <w:color w:val="0F243E" w:themeColor="text2" w:themeShade="80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lang w:val="en-AU"/>
              </w:rPr>
              <w:t xml:space="preserve"> </w:t>
            </w: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  <w:lang w:val="en-AU"/>
              </w:rPr>
              <w:t>42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B9E1" w14:textId="77777777" w:rsidR="00C0401D" w:rsidRPr="0051341B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0"/>
              </w:rPr>
            </w:pPr>
            <w:r w:rsidRPr="0051341B">
              <w:rPr>
                <w:rFonts w:eastAsia="Times New Roman" w:cs="Times New Roman"/>
                <w:color w:val="0F243E" w:themeColor="text2" w:themeShade="80"/>
                <w:sz w:val="20"/>
                <w:lang w:val="en-AU"/>
              </w:rPr>
              <w:t>Other: </w:t>
            </w:r>
          </w:p>
          <w:p w14:paraId="3EE0B4F8" w14:textId="77777777" w:rsidR="00C0401D" w:rsidRPr="00F1207D" w:rsidRDefault="00C0401D" w:rsidP="008B50B8">
            <w:pPr>
              <w:spacing w:after="120" w:line="240" w:lineRule="auto"/>
              <w:jc w:val="right"/>
              <w:outlineLvl w:val="6"/>
              <w:rPr>
                <w:rFonts w:ascii="Arial Rounded MT Bold" w:eastAsia="Times New Roman" w:hAnsi="Arial Rounded MT Bold" w:cs="Times New Roman"/>
                <w:color w:val="0F243E" w:themeColor="text2" w:themeShade="80"/>
              </w:rPr>
            </w:pPr>
            <w:r w:rsidRPr="001857B8">
              <w:rPr>
                <w:rFonts w:ascii="Tahoma" w:eastAsia="Times New Roman" w:hAnsi="Tahoma" w:cs="Tahoma"/>
                <w:b/>
                <w:color w:val="0F243E" w:themeColor="text2" w:themeShade="80"/>
                <w:sz w:val="24"/>
                <w:szCs w:val="20"/>
                <w:lang w:val="en-AU"/>
              </w:rPr>
              <w:t xml:space="preserve"> </w:t>
            </w:r>
            <w:r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3</w:t>
            </w:r>
          </w:p>
        </w:tc>
      </w:tr>
    </w:tbl>
    <w:p w14:paraId="78B486C5" w14:textId="77777777" w:rsidR="00C0401D" w:rsidRPr="007B0859" w:rsidRDefault="00C0401D" w:rsidP="00C0401D">
      <w:pPr>
        <w:spacing w:before="100" w:beforeAutospacing="1"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7B0859">
        <w:rPr>
          <w:rFonts w:eastAsia="Times New Roman" w:cs="Times New Roman"/>
          <w:color w:val="0F243E" w:themeColor="text2" w:themeShade="80"/>
          <w:sz w:val="24"/>
          <w:szCs w:val="24"/>
          <w:lang w:val="en-A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3C03F0E1" w14:textId="77777777" w:rsidTr="008B50B8">
        <w:trPr>
          <w:trHeight w:val="64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1CD7" w14:textId="3D5A3B32" w:rsidR="00C0401D" w:rsidRPr="007B0859" w:rsidRDefault="00C0401D" w:rsidP="008B50B8">
            <w:pPr>
              <w:spacing w:before="100" w:beforeAutospacing="1" w:after="120" w:line="240" w:lineRule="auto"/>
              <w:ind w:left="270" w:hanging="270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3. Additional private study/learning hours expected for students per we</w:t>
            </w:r>
            <w:r w:rsidR="00B52953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ek. (This should be an average: 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for the semester not a specific requirement in each week)</w:t>
            </w:r>
          </w:p>
          <w:p w14:paraId="4C9645E3" w14:textId="51429570" w:rsidR="00C0401D" w:rsidRPr="00F1207D" w:rsidRDefault="0039732F" w:rsidP="008B50B8">
            <w:pPr>
              <w:spacing w:after="120" w:line="240" w:lineRule="auto"/>
              <w:jc w:val="center"/>
              <w:outlineLvl w:val="6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3</w:t>
            </w:r>
            <w:r w:rsidR="00C0401D"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 h/w</w:t>
            </w:r>
          </w:p>
        </w:tc>
      </w:tr>
    </w:tbl>
    <w:p w14:paraId="7990B6D1" w14:textId="0FEACE67" w:rsidR="00C0401D" w:rsidRPr="007B0859" w:rsidRDefault="00C0401D" w:rsidP="00C0401D">
      <w:pPr>
        <w:spacing w:before="100" w:beforeAutospacing="1"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39984B6A" w14:textId="77777777" w:rsidTr="008B50B8">
        <w:trPr>
          <w:trHeight w:val="2284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6C88" w14:textId="77777777" w:rsidR="00C0401D" w:rsidRPr="007B0859" w:rsidRDefault="00C0401D" w:rsidP="008B50B8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</w:rPr>
              <w:t xml:space="preserve">4. Development of Learning Outcomes in Domains of Learning  </w:t>
            </w:r>
          </w:p>
          <w:p w14:paraId="20CA79F2" w14:textId="77777777" w:rsidR="00C0401D" w:rsidRPr="007B0859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For each of the domains of learning shown below indicate:</w:t>
            </w:r>
          </w:p>
          <w:p w14:paraId="12B4F8E8" w14:textId="77777777" w:rsidR="00C0401D" w:rsidRPr="00E16630" w:rsidRDefault="00C0401D" w:rsidP="00C0401D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E16630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A brief summary of the knowledge or skill the course is intended to develop; </w:t>
            </w:r>
          </w:p>
          <w:p w14:paraId="43BD9467" w14:textId="241ED519" w:rsidR="00C0401D" w:rsidRPr="00E16630" w:rsidRDefault="00C0401D" w:rsidP="00C0401D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E16630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A description of the teaching strategies to be used in the cours</w:t>
            </w:r>
            <w:r w:rsidR="00546507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e to develop that knowledge or </w:t>
            </w:r>
            <w:r w:rsidRPr="00E16630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skill;</w:t>
            </w:r>
          </w:p>
          <w:p w14:paraId="5AF30F21" w14:textId="77777777" w:rsidR="00C0401D" w:rsidRPr="00E16630" w:rsidRDefault="00C0401D" w:rsidP="00C0401D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E16630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The methods of student assessment to be used in the course to evaluate learning outcomes in the domain concerned.</w:t>
            </w:r>
          </w:p>
        </w:tc>
      </w:tr>
      <w:tr w:rsidR="00C0401D" w:rsidRPr="007B0859" w14:paraId="5721E2F5" w14:textId="77777777" w:rsidTr="008B50B8">
        <w:trPr>
          <w:trHeight w:val="27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06F6" w14:textId="1524F88A" w:rsidR="00C0401D" w:rsidRPr="007B0859" w:rsidRDefault="00546507" w:rsidP="008B50B8">
            <w:pPr>
              <w:spacing w:before="100" w:beforeAutospacing="1" w:after="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>a. </w:t>
            </w:r>
            <w:r w:rsidR="00C0401D" w:rsidRPr="007B0859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>Knowledge</w:t>
            </w:r>
            <w:r w:rsidR="00D75655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>:</w:t>
            </w:r>
            <w:r w:rsidR="00C0401D" w:rsidRPr="007B0859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 xml:space="preserve">  </w:t>
            </w:r>
          </w:p>
        </w:tc>
      </w:tr>
      <w:tr w:rsidR="00C0401D" w:rsidRPr="007B0859" w14:paraId="587F84E5" w14:textId="77777777" w:rsidTr="008B50B8">
        <w:trPr>
          <w:trHeight w:val="52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B7CE" w14:textId="2EB12609" w:rsidR="00C0401D" w:rsidRPr="007B0859" w:rsidRDefault="00546507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</w:t>
            </w:r>
            <w:proofErr w:type="spellStart"/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Description of the knowledge to be acquired</w:t>
            </w:r>
          </w:p>
          <w:p w14:paraId="273CB1D9" w14:textId="77777777" w:rsidR="00357260" w:rsidRDefault="00DB607C" w:rsidP="0035726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DB607C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Diagnose and formulate treatment planning for edentulous and partially edentulous patients</w:t>
            </w:r>
            <w:r w:rsidR="00602FCA" w:rsidRPr="00DB607C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.</w:t>
            </w:r>
            <w:r w:rsidR="0096364C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02FCA" w:rsidRPr="00DB607C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(1.3)</w:t>
            </w:r>
            <w:r w:rsidR="00357260"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14:paraId="78FD791E" w14:textId="5E7F9950" w:rsidR="00357260" w:rsidRPr="006738A5" w:rsidRDefault="00357260" w:rsidP="0035726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The student should be able 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to </w:t>
            </w:r>
            <w:r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list and discuss all required clinical steps for constructing: </w:t>
            </w:r>
          </w:p>
          <w:p w14:paraId="38338CB7" w14:textId="77777777" w:rsidR="00357260" w:rsidRPr="006738A5" w:rsidRDefault="00357260" w:rsidP="0035726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Complete dentures </w:t>
            </w:r>
          </w:p>
          <w:p w14:paraId="2CAA2B2A" w14:textId="77777777" w:rsidR="00357260" w:rsidRPr="006738A5" w:rsidRDefault="00357260" w:rsidP="0035726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Removable partial dentures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. (1.4)</w:t>
            </w:r>
          </w:p>
          <w:p w14:paraId="0DCA8DDE" w14:textId="0022C0E7" w:rsidR="004A7D03" w:rsidRPr="006738A5" w:rsidRDefault="005F5BFE" w:rsidP="0035726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The student should recognize</w:t>
            </w:r>
            <w:r w:rsidR="004A7D03"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and explain all the complications that may occur during the construction of removable dentures</w:t>
            </w:r>
            <w:r w:rsidR="00602FCA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. (1.4)</w:t>
            </w:r>
          </w:p>
          <w:p w14:paraId="63AAD071" w14:textId="504F0A93" w:rsidR="00121C04" w:rsidRPr="006738A5" w:rsidRDefault="00121C04" w:rsidP="00F02C7D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The student should </w:t>
            </w:r>
            <w:r w:rsid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identify the post insertion problems that might occur with removable </w:t>
            </w:r>
            <w:r w:rsidR="000D029E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dentures</w:t>
            </w:r>
            <w:r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.</w:t>
            </w:r>
            <w:r w:rsidR="00602FCA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(1.4)</w:t>
            </w:r>
          </w:p>
          <w:p w14:paraId="08A5B78E" w14:textId="77777777" w:rsidR="00C0401D" w:rsidRPr="007B0859" w:rsidRDefault="00C0401D" w:rsidP="005F5BFE">
            <w:pPr>
              <w:spacing w:before="100" w:beforeAutospacing="1" w:after="100" w:afterAutospacing="1" w:line="70" w:lineRule="atLeast"/>
              <w:ind w:hanging="283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6738A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 </w:t>
            </w:r>
          </w:p>
        </w:tc>
      </w:tr>
    </w:tbl>
    <w:p w14:paraId="2F1A3BE1" w14:textId="77777777" w:rsidR="00C0401D" w:rsidRDefault="00C0401D" w:rsidP="00C0401D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3407C14B" w14:textId="77777777" w:rsidTr="008B50B8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F5CA" w14:textId="1303F915" w:rsidR="00C0401D" w:rsidRPr="007B0859" w:rsidRDefault="00546507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Teaching strategies to be used to develop that knowledge</w:t>
            </w:r>
          </w:p>
          <w:p w14:paraId="134AB4D3" w14:textId="3F9B2DAD" w:rsidR="00C0401D" w:rsidRPr="00130A7E" w:rsidRDefault="000D029E" w:rsidP="00F0212F">
            <w:pPr>
              <w:pStyle w:val="ListParagraph"/>
              <w:spacing w:before="240" w:after="120" w:line="240" w:lineRule="auto"/>
              <w:contextualSpacing w:val="0"/>
              <w:jc w:val="both"/>
              <w:outlineLvl w:val="6"/>
              <w:rPr>
                <w:rFonts w:ascii="Tahoma" w:eastAsia="Times New Roman" w:hAnsi="Tahoma" w:cs="Tahoma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4"/>
              </w:rPr>
              <w:t>The basic knowledge and information will be delivered through lectures</w:t>
            </w:r>
          </w:p>
        </w:tc>
      </w:tr>
      <w:tr w:rsidR="00C0401D" w:rsidRPr="007B0859" w14:paraId="0968D288" w14:textId="77777777" w:rsidTr="008B50B8">
        <w:trPr>
          <w:trHeight w:val="171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2E64" w14:textId="38552DB4" w:rsidR="00C0401D" w:rsidRPr="007B0859" w:rsidRDefault="00546507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(iii)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Methods of assessment of knowledge acquired</w:t>
            </w:r>
          </w:p>
          <w:p w14:paraId="12C7788F" w14:textId="5EF8F563" w:rsidR="00F0212F" w:rsidRPr="00F0212F" w:rsidRDefault="00BD6164" w:rsidP="00F0212F">
            <w:pPr>
              <w:pStyle w:val="ListParagraph"/>
              <w:spacing w:before="100" w:beforeAutospacing="1" w:after="100" w:afterAutospacing="1" w:line="240" w:lineRule="auto"/>
              <w:ind w:left="763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The dominant assessment method is by </w:t>
            </w:r>
            <w:r w:rsidR="00407C99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an</w:t>
            </w:r>
            <w:r w:rsidR="00C0401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objective midterm and final exams</w:t>
            </w:r>
            <w:r w:rsidR="00130A7E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C0401D" w:rsidRPr="007B0859" w14:paraId="532469FA" w14:textId="77777777" w:rsidTr="008B50B8">
        <w:trPr>
          <w:trHeight w:val="25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5C73" w14:textId="77777777" w:rsidR="00C0401D" w:rsidRPr="007B0859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>b.  Cognitive Skills</w:t>
            </w:r>
          </w:p>
        </w:tc>
      </w:tr>
      <w:tr w:rsidR="00C0401D" w:rsidRPr="007B0859" w14:paraId="744E1584" w14:textId="77777777" w:rsidTr="008B50B8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74E0" w14:textId="39FDB830" w:rsidR="00C0401D" w:rsidRPr="007B0859" w:rsidRDefault="004A234A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</w:t>
            </w:r>
            <w:proofErr w:type="spellStart"/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Cognitive skills to be developed </w:t>
            </w:r>
          </w:p>
          <w:p w14:paraId="4FFF4BDD" w14:textId="0D70C200" w:rsidR="006E28D1" w:rsidRPr="006C16FD" w:rsidRDefault="006E28D1" w:rsidP="008B50B8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6C16F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  <w:lang w:val="en-AU"/>
              </w:rPr>
              <w:t>The students should be able to:</w:t>
            </w:r>
          </w:p>
          <w:p w14:paraId="640B122F" w14:textId="04143084" w:rsidR="002841A5" w:rsidRPr="006C16FD" w:rsidRDefault="006E28D1" w:rsidP="002841A5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6C16F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Design </w:t>
            </w:r>
            <w:r w:rsidR="00E70641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removable </w:t>
            </w:r>
            <w:r w:rsidRPr="006C16F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partial denture frameworks for tooth supported and tooth-tissue supported cases</w:t>
            </w:r>
            <w:r w:rsidR="00602FCA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. (2.2)</w:t>
            </w:r>
          </w:p>
          <w:p w14:paraId="0D67CB3C" w14:textId="7F6803E6" w:rsidR="002841A5" w:rsidRPr="006C16FD" w:rsidRDefault="002841A5" w:rsidP="002841A5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6C16F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Select the proper shade and mold of the artificial teeth.</w:t>
            </w:r>
            <w:r w:rsidR="00602FCA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(2.2)</w:t>
            </w:r>
          </w:p>
          <w:p w14:paraId="61EC693A" w14:textId="6BE590FA" w:rsidR="002841A5" w:rsidRPr="006C16FD" w:rsidRDefault="006E28D1" w:rsidP="002841A5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6C16F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Appraise </w:t>
            </w:r>
            <w:r w:rsidR="002841A5" w:rsidRPr="006C16F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the fit and occlusion of the </w:t>
            </w:r>
            <w:r w:rsidR="00900894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removable dentures</w:t>
            </w:r>
            <w:r w:rsidR="002841A5" w:rsidRPr="006C16F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.</w:t>
            </w:r>
            <w:r w:rsidR="00900894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02FCA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(2.3)</w:t>
            </w:r>
          </w:p>
          <w:p w14:paraId="645D8F44" w14:textId="65BACD6A" w:rsidR="00C0401D" w:rsidRPr="000603E9" w:rsidRDefault="00C0401D" w:rsidP="00900894">
            <w:pPr>
              <w:pStyle w:val="ListParagraph"/>
              <w:spacing w:before="100" w:beforeAutospacing="1" w:after="100" w:afterAutospacing="1" w:line="240" w:lineRule="auto"/>
              <w:ind w:left="764"/>
              <w:jc w:val="both"/>
              <w:rPr>
                <w:rFonts w:eastAsia="Times New Roman" w:cs="Times New Roman"/>
                <w:color w:val="D99594" w:themeColor="accent2" w:themeTint="99"/>
                <w:sz w:val="24"/>
                <w:szCs w:val="24"/>
              </w:rPr>
            </w:pPr>
          </w:p>
        </w:tc>
      </w:tr>
      <w:tr w:rsidR="00C0401D" w:rsidRPr="007B0859" w14:paraId="63F14EEA" w14:textId="77777777" w:rsidTr="008B50B8">
        <w:trPr>
          <w:trHeight w:val="7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65C8" w14:textId="384C6A38" w:rsidR="00C0401D" w:rsidRPr="007B0859" w:rsidRDefault="0011384E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Teaching strategies to be used to develop these cognitive skills</w:t>
            </w:r>
          </w:p>
          <w:p w14:paraId="198023FD" w14:textId="6E744BC7" w:rsidR="00B92862" w:rsidRPr="006F69A1" w:rsidRDefault="00B92862" w:rsidP="00900894">
            <w:pPr>
              <w:pStyle w:val="ListParagraph"/>
              <w:spacing w:before="100" w:beforeAutospacing="1" w:after="120" w:line="70" w:lineRule="atLeast"/>
              <w:ind w:left="851"/>
              <w:jc w:val="both"/>
              <w:outlineLvl w:val="6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</w:pPr>
            <w:r w:rsidRPr="00B9286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Case discussion and problem solving </w:t>
            </w:r>
            <w:r w:rsidR="0090089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for </w:t>
            </w:r>
            <w:r w:rsidR="003C55B7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each </w:t>
            </w:r>
            <w:r w:rsidR="00900894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individual </w:t>
            </w:r>
            <w:r w:rsidR="003C55B7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>case.</w:t>
            </w:r>
          </w:p>
        </w:tc>
      </w:tr>
      <w:tr w:rsidR="00C0401D" w:rsidRPr="007B0859" w14:paraId="76E3945B" w14:textId="77777777" w:rsidTr="008B50B8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5514" w14:textId="4DAAF7F6" w:rsidR="00C0401D" w:rsidRPr="007B0859" w:rsidRDefault="0011384E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(iii)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Methods of assessment of students cognitive skills </w:t>
            </w:r>
          </w:p>
          <w:p w14:paraId="73509EA8" w14:textId="202E2D23" w:rsidR="00C0401D" w:rsidRPr="00E637EF" w:rsidRDefault="006F69A1" w:rsidP="008A5A99">
            <w:pPr>
              <w:pStyle w:val="ListParagraph"/>
              <w:spacing w:before="100" w:beforeAutospacing="1" w:after="120" w:line="240" w:lineRule="auto"/>
              <w:ind w:left="851"/>
              <w:jc w:val="both"/>
              <w:outlineLvl w:val="6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</w:pP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During </w:t>
            </w:r>
            <w:r w:rsidR="00C0401D"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the clinical session</w:t>
            </w:r>
            <w:r w:rsidR="00C0401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s </w:t>
            </w: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students will have continuous oral assessments</w:t>
            </w:r>
            <w:r w:rsidR="008A5A99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.</w:t>
            </w:r>
          </w:p>
        </w:tc>
      </w:tr>
    </w:tbl>
    <w:p w14:paraId="13BF54AF" w14:textId="77777777" w:rsidR="00C0401D" w:rsidRDefault="00C0401D" w:rsidP="00C0401D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2C226278" w14:textId="77777777" w:rsidTr="00B56DB6">
        <w:trPr>
          <w:trHeight w:val="332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6729" w14:textId="77777777" w:rsidR="00C0401D" w:rsidRPr="002F097E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</w:pPr>
            <w:r w:rsidRPr="007B0859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 xml:space="preserve">c. Interpersonal Skills and Responsibility </w:t>
            </w:r>
          </w:p>
        </w:tc>
      </w:tr>
      <w:tr w:rsidR="00C0401D" w:rsidRPr="007B0859" w14:paraId="72496359" w14:textId="77777777" w:rsidTr="00B56DB6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4F84" w14:textId="78B548D9" w:rsidR="00C0401D" w:rsidRPr="007B0859" w:rsidRDefault="00E637EF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</w:t>
            </w:r>
            <w:proofErr w:type="spellStart"/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Description of the interpersonal skills and capacity to carry responsibility to be developed </w:t>
            </w:r>
          </w:p>
          <w:p w14:paraId="3078C257" w14:textId="26864C04" w:rsidR="00D129B2" w:rsidRPr="00D129B2" w:rsidRDefault="00C0401D" w:rsidP="002F4452">
            <w:pPr>
              <w:pStyle w:val="ListParagraph"/>
              <w:spacing w:before="100" w:beforeAutospacing="1" w:after="120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104B9B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>Student</w:t>
            </w:r>
            <w:r w:rsidR="00D129B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>s</w:t>
            </w:r>
            <w:r w:rsidRPr="00104B9B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 </w:t>
            </w: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>should</w:t>
            </w:r>
            <w:r w:rsidRPr="00104B9B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 </w:t>
            </w:r>
            <w:r w:rsidR="004E3CE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communicate </w:t>
            </w:r>
            <w:r w:rsidR="00D129B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>professional</w:t>
            </w:r>
            <w:r w:rsidR="002F445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>ly</w:t>
            </w:r>
            <w:r w:rsidR="00D129B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 </w:t>
            </w: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>with patients</w:t>
            </w:r>
            <w:r w:rsidRPr="00104B9B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, </w:t>
            </w:r>
            <w:r w:rsidR="00D129B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>colleagues and members of the health team providers</w:t>
            </w:r>
            <w:r w:rsidR="004E3CE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 on the level expected from under graduate students</w:t>
            </w:r>
            <w:r w:rsidR="008A5A99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 in their first clinical course</w:t>
            </w:r>
            <w:r w:rsidR="00FA3361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>. (3.1)</w:t>
            </w:r>
            <w:r w:rsidR="004E3CE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9"/>
              </w:rPr>
              <w:t xml:space="preserve"> </w:t>
            </w:r>
          </w:p>
          <w:p w14:paraId="44729175" w14:textId="77777777" w:rsidR="00D129B2" w:rsidRPr="00D129B2" w:rsidRDefault="00D129B2" w:rsidP="00D129B2">
            <w:pPr>
              <w:pStyle w:val="ListParagraph"/>
              <w:spacing w:before="100" w:beforeAutospacing="1" w:after="120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</w:p>
          <w:p w14:paraId="477F1B5C" w14:textId="1D2344E2" w:rsidR="00C0401D" w:rsidRPr="008C7547" w:rsidRDefault="00C0401D" w:rsidP="004E3CE2">
            <w:pPr>
              <w:pStyle w:val="ListParagraph"/>
              <w:spacing w:before="100" w:beforeAutospacing="1" w:after="120" w:line="240" w:lineRule="auto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C0401D" w:rsidRPr="007B0859" w14:paraId="039C3EDB" w14:textId="77777777" w:rsidTr="00B56DB6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3FC0" w14:textId="3A7896E6" w:rsidR="00C0401D" w:rsidRPr="007B0859" w:rsidRDefault="00B72581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Teaching strategies to be used to develop these skills and abilities</w:t>
            </w:r>
          </w:p>
          <w:p w14:paraId="211B6A51" w14:textId="74A5284E" w:rsidR="00C0401D" w:rsidRPr="00F1207D" w:rsidRDefault="002F4452" w:rsidP="002F4452">
            <w:pPr>
              <w:pStyle w:val="ListParagraph"/>
              <w:spacing w:before="240" w:after="120" w:line="240" w:lineRule="auto"/>
              <w:ind w:left="765"/>
              <w:contextualSpacing w:val="0"/>
              <w:jc w:val="both"/>
              <w:outlineLvl w:val="6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</w:pP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Demonstrations by the involved</w:t>
            </w:r>
            <w:r w:rsidR="00C0401D"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 instructors</w:t>
            </w:r>
            <w:r w:rsidR="00413BBA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 on how to interact </w:t>
            </w:r>
            <w:r w:rsidR="008C7547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with patients, staff and professional colleagues during supervised clinical sessions</w:t>
            </w:r>
            <w:r w:rsidR="00C0401D" w:rsidRPr="00F1207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.</w:t>
            </w:r>
          </w:p>
          <w:p w14:paraId="74628BDB" w14:textId="7F08396F" w:rsidR="00C0401D" w:rsidRPr="008C7547" w:rsidRDefault="00C0401D" w:rsidP="002F4452">
            <w:pPr>
              <w:pStyle w:val="ListParagraph"/>
              <w:spacing w:after="120" w:line="240" w:lineRule="auto"/>
              <w:ind w:left="765"/>
              <w:contextualSpacing w:val="0"/>
              <w:jc w:val="both"/>
              <w:outlineLvl w:val="6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</w:pPr>
          </w:p>
        </w:tc>
      </w:tr>
      <w:tr w:rsidR="00C0401D" w:rsidRPr="007B0859" w14:paraId="0927A1B6" w14:textId="77777777" w:rsidTr="00B56DB6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196C" w14:textId="5F39515D" w:rsidR="00C0401D" w:rsidRPr="007B0859" w:rsidRDefault="008C7547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(iii)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Methods of assessment of students interpersonal skills and capacity to carry responsibility</w:t>
            </w:r>
          </w:p>
          <w:p w14:paraId="27CD46F3" w14:textId="5648591A" w:rsidR="00C0401D" w:rsidRPr="009E179E" w:rsidRDefault="009E179E" w:rsidP="00C932F0">
            <w:pPr>
              <w:pStyle w:val="ListParagraph"/>
              <w:spacing w:before="240" w:after="120" w:line="240" w:lineRule="auto"/>
              <w:ind w:left="765"/>
              <w:contextualSpacing w:val="0"/>
              <w:jc w:val="both"/>
              <w:outlineLvl w:val="6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</w:pP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O</w:t>
            </w:r>
            <w:r w:rsidR="002F445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bjective evaluation of student’s</w:t>
            </w: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 behaviour, interaction with others and time management in the clinical setting is part of the clinical assessment in this clinical removable prosthetic course.</w:t>
            </w:r>
          </w:p>
        </w:tc>
      </w:tr>
      <w:tr w:rsidR="00C0401D" w:rsidRPr="007B0859" w14:paraId="78A4F65F" w14:textId="77777777" w:rsidTr="00B56DB6">
        <w:trPr>
          <w:trHeight w:val="304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76E4" w14:textId="77777777" w:rsidR="00C0401D" w:rsidRPr="007B0859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 xml:space="preserve">d.   Communication, Information Technology and Numerical Skills </w:t>
            </w:r>
          </w:p>
        </w:tc>
      </w:tr>
      <w:tr w:rsidR="00C0401D" w:rsidRPr="007B0859" w14:paraId="7252D7CC" w14:textId="77777777" w:rsidTr="00B56DB6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B51C" w14:textId="0ED727E4" w:rsidR="00C0401D" w:rsidRPr="00592B5E" w:rsidRDefault="00C0401D" w:rsidP="00592B5E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i</w:t>
            </w:r>
            <w:proofErr w:type="spellEnd"/>
            <w:proofErr w:type="gram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)  Description</w:t>
            </w:r>
            <w:proofErr w:type="gram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of the skills to be developed in this domain.</w:t>
            </w:r>
            <w:r w:rsidRPr="00592B5E">
              <w:rPr>
                <w:rFonts w:ascii="Arial Rounded MT Bold" w:hAnsi="Arial Rounded MT Bold"/>
                <w:bCs/>
                <w:sz w:val="24"/>
                <w:szCs w:val="24"/>
              </w:rPr>
              <w:t xml:space="preserve"> </w:t>
            </w:r>
          </w:p>
        </w:tc>
      </w:tr>
      <w:tr w:rsidR="00C0401D" w:rsidRPr="007B0859" w14:paraId="4752BBEF" w14:textId="77777777" w:rsidTr="00B56DB6">
        <w:trPr>
          <w:trHeight w:val="43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71AD" w14:textId="5697A656" w:rsidR="00C0401D" w:rsidRPr="00592B5E" w:rsidRDefault="00C0401D" w:rsidP="00592B5E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</w:t>
            </w:r>
            <w:proofErr w:type="gram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)  Teaching</w:t>
            </w:r>
            <w:proofErr w:type="gram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strategies to be used to develop these skills</w:t>
            </w:r>
            <w:r w:rsidRPr="00592B5E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 </w:t>
            </w:r>
          </w:p>
        </w:tc>
      </w:tr>
      <w:tr w:rsidR="00C0401D" w:rsidRPr="007B0859" w14:paraId="3276F714" w14:textId="77777777" w:rsidTr="00B56DB6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FEE8" w14:textId="4951A275" w:rsidR="00C0401D" w:rsidRPr="00592B5E" w:rsidRDefault="00C0401D" w:rsidP="00592B5E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(iii</w:t>
            </w:r>
            <w:proofErr w:type="gram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)  Methods</w:t>
            </w:r>
            <w:proofErr w:type="gram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of assessment of students numerical and communication skills </w:t>
            </w:r>
          </w:p>
        </w:tc>
      </w:tr>
      <w:tr w:rsidR="00C0401D" w:rsidRPr="007B0859" w14:paraId="0550328E" w14:textId="77777777" w:rsidTr="00B56DB6">
        <w:trPr>
          <w:trHeight w:val="322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8A38" w14:textId="77777777" w:rsidR="00C0401D" w:rsidRPr="007B0859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>e.  Psychomotor Skills (if applicable)</w:t>
            </w:r>
          </w:p>
        </w:tc>
      </w:tr>
      <w:tr w:rsidR="00C0401D" w:rsidRPr="007B0859" w14:paraId="0E65665B" w14:textId="77777777" w:rsidTr="00B56DB6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2B81" w14:textId="5EC0625C" w:rsidR="00C0401D" w:rsidRPr="007B0859" w:rsidRDefault="00DE1C6E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</w:t>
            </w:r>
            <w:proofErr w:type="spellStart"/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Description of the psychomotor skills to be developed and the level of performance required</w:t>
            </w:r>
          </w:p>
          <w:p w14:paraId="5F8B1EC0" w14:textId="04C4F755" w:rsidR="00683C2D" w:rsidRDefault="00E67CD6" w:rsidP="00900894">
            <w:pPr>
              <w:pStyle w:val="ListParagraph"/>
              <w:numPr>
                <w:ilvl w:val="0"/>
                <w:numId w:val="23"/>
              </w:numPr>
              <w:spacing w:before="240" w:after="120" w:line="240" w:lineRule="auto"/>
              <w:contextualSpacing w:val="0"/>
              <w:jc w:val="both"/>
              <w:outlineLvl w:val="6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</w:pP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The student should demonstrate manual dexterity, eye-hand coordination and tactile sensation to perform </w:t>
            </w:r>
            <w:r w:rsidR="006D4458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proper border </w:t>
            </w:r>
            <w:proofErr w:type="spellStart"/>
            <w:r w:rsidR="006D4458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molding</w:t>
            </w:r>
            <w:proofErr w:type="spellEnd"/>
            <w:r w:rsidR="006D4458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 of custom tra</w:t>
            </w:r>
            <w:r w:rsidR="00683C2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ys and making final impressions</w:t>
            </w:r>
            <w:r w:rsidR="0089507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. (5.1</w:t>
            </w:r>
            <w:r w:rsidR="008A5A99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, 5.2</w:t>
            </w:r>
            <w:r w:rsidR="0089507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)</w:t>
            </w:r>
          </w:p>
          <w:p w14:paraId="1809177D" w14:textId="77777777" w:rsidR="00C0401D" w:rsidRDefault="00683C2D" w:rsidP="00900894">
            <w:pPr>
              <w:pStyle w:val="ListParagraph"/>
              <w:numPr>
                <w:ilvl w:val="0"/>
                <w:numId w:val="23"/>
              </w:numPr>
              <w:spacing w:before="240" w:after="120" w:line="240" w:lineRule="auto"/>
              <w:contextualSpacing w:val="0"/>
              <w:jc w:val="both"/>
              <w:outlineLvl w:val="6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</w:pPr>
            <w:r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The student</w:t>
            </w:r>
            <w:r w:rsidR="00E67CD6" w:rsidRPr="00683C2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 should perform </w:t>
            </w:r>
            <w:r w:rsidR="00C6028B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tooth preparations for removable partial dentures</w:t>
            </w:r>
            <w:r w:rsidR="00C6028B" w:rsidRPr="00683C2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 </w:t>
            </w:r>
            <w:r w:rsidR="00E67CD6" w:rsidRPr="00683C2D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>in three dimensions using mirror imaging.</w:t>
            </w:r>
            <w:r w:rsidR="00895072"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  <w:t xml:space="preserve"> (5.3)</w:t>
            </w:r>
          </w:p>
          <w:p w14:paraId="2FD6E516" w14:textId="08356DE1" w:rsidR="00900894" w:rsidRPr="00900894" w:rsidRDefault="00900894" w:rsidP="00900894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</w:pPr>
            <w:r w:rsidRPr="00900894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 xml:space="preserve">Record the correct </w:t>
            </w:r>
            <w:proofErr w:type="spellStart"/>
            <w:r w:rsidRPr="00900894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>maxillo</w:t>
            </w:r>
            <w:proofErr w:type="spellEnd"/>
            <w:r w:rsidRPr="00900894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>-mandibular relation for edentulous and partially edentulous patients. (5.1</w:t>
            </w:r>
            <w:r w:rsidR="008A5A99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>, 5.2)</w:t>
            </w:r>
          </w:p>
          <w:p w14:paraId="5E160908" w14:textId="4A98DCFC" w:rsidR="00900894" w:rsidRPr="00683C2D" w:rsidRDefault="00900894" w:rsidP="00900894">
            <w:pPr>
              <w:pStyle w:val="ListParagraph"/>
              <w:numPr>
                <w:ilvl w:val="0"/>
                <w:numId w:val="23"/>
              </w:numPr>
              <w:spacing w:before="240" w:after="120" w:line="240" w:lineRule="auto"/>
              <w:contextualSpacing w:val="0"/>
              <w:jc w:val="both"/>
              <w:outlineLvl w:val="6"/>
              <w:rPr>
                <w:rFonts w:ascii="Arial Rounded MT Bold" w:eastAsia="Times New Roman" w:hAnsi="Arial Rounded MT Bold" w:cs="Tahoma"/>
                <w:color w:val="0F243E" w:themeColor="text2" w:themeShade="80"/>
                <w:sz w:val="24"/>
                <w:szCs w:val="20"/>
                <w:lang w:val="en-AU"/>
              </w:rPr>
            </w:pPr>
            <w:r w:rsidRPr="00900894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>Insert finished complete and removable partial dentures and manage post insertion problems. (5.1)</w:t>
            </w:r>
          </w:p>
        </w:tc>
      </w:tr>
      <w:tr w:rsidR="00C0401D" w:rsidRPr="007B0859" w14:paraId="72F50A70" w14:textId="77777777" w:rsidTr="00B56DB6">
        <w:trPr>
          <w:trHeight w:val="12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A54F" w14:textId="77777777" w:rsidR="00B56DB6" w:rsidRDefault="00B56DB6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</w:pPr>
          </w:p>
          <w:p w14:paraId="63145A7E" w14:textId="0EDF2DA3" w:rsidR="00C0401D" w:rsidRPr="007B0859" w:rsidRDefault="00DE1C6E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Teaching strategies to be used to develop these skills</w:t>
            </w:r>
          </w:p>
          <w:tbl>
            <w:tblPr>
              <w:tblStyle w:val="TableGrid"/>
              <w:tblW w:w="13391" w:type="dxa"/>
              <w:tblInd w:w="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8"/>
              <w:gridCol w:w="1968"/>
              <w:gridCol w:w="4095"/>
            </w:tblGrid>
            <w:tr w:rsidR="00C0401D" w14:paraId="43173F1B" w14:textId="77777777" w:rsidTr="003F2241">
              <w:tc>
                <w:tcPr>
                  <w:tcW w:w="7328" w:type="dxa"/>
                </w:tcPr>
                <w:p w14:paraId="43AFB069" w14:textId="339C90CA" w:rsidR="00BC5D0D" w:rsidRPr="003F2241" w:rsidRDefault="003F2241" w:rsidP="003F2241">
                  <w:pPr>
                    <w:pStyle w:val="ListParagraph"/>
                    <w:tabs>
                      <w:tab w:val="left" w:pos="7646"/>
                    </w:tabs>
                    <w:spacing w:before="100" w:beforeAutospacing="1" w:after="100" w:afterAutospacing="1"/>
                    <w:ind w:right="33"/>
                    <w:jc w:val="both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  <w:r w:rsidRPr="003F2241">
                    <w:rPr>
                      <w:rFonts w:ascii="Arial Rounded MT Bold" w:eastAsia="Times New Roman" w:hAnsi="Arial Rounded MT Bold" w:cs="Times New Roman"/>
                      <w:color w:val="0F243E" w:themeColor="text2" w:themeShade="80"/>
                      <w:sz w:val="24"/>
                      <w:szCs w:val="24"/>
                      <w:lang w:val="en-AU"/>
                    </w:rPr>
                    <w:t>Clinical</w:t>
                  </w:r>
                  <w:r w:rsidR="00BC5D0D" w:rsidRPr="003F2241">
                    <w:rPr>
                      <w:rFonts w:ascii="Arial Rounded MT Bold" w:eastAsia="Times New Roman" w:hAnsi="Arial Rounded MT Bold" w:cs="Times New Roman"/>
                      <w:color w:val="0F243E" w:themeColor="text2" w:themeShade="80"/>
                      <w:sz w:val="24"/>
                      <w:szCs w:val="24"/>
                      <w:lang w:val="en-AU"/>
                    </w:rPr>
                    <w:t xml:space="preserve"> demonstrations </w:t>
                  </w:r>
                  <w:r w:rsidRPr="003F2241">
                    <w:rPr>
                      <w:rFonts w:ascii="Arial Rounded MT Bold" w:eastAsia="Times New Roman" w:hAnsi="Arial Rounded MT Bold" w:cs="Times New Roman"/>
                      <w:color w:val="0F243E" w:themeColor="text2" w:themeShade="80"/>
                      <w:sz w:val="24"/>
                      <w:szCs w:val="24"/>
                      <w:lang w:val="en-AU"/>
                    </w:rPr>
                    <w:t xml:space="preserve">by teaching </w:t>
                  </w:r>
                  <w:r w:rsidR="00BC5D0D" w:rsidRPr="003F2241">
                    <w:rPr>
                      <w:rFonts w:ascii="Arial Rounded MT Bold" w:eastAsia="Times New Roman" w:hAnsi="Arial Rounded MT Bold" w:cs="Times New Roman"/>
                      <w:color w:val="0F243E" w:themeColor="text2" w:themeShade="80"/>
                      <w:sz w:val="24"/>
                      <w:szCs w:val="24"/>
                      <w:lang w:val="en-AU"/>
                    </w:rPr>
                    <w:t>staff to develop and enhance the student</w:t>
                  </w:r>
                  <w:r w:rsidRPr="003F2241">
                    <w:rPr>
                      <w:rFonts w:ascii="Arial Rounded MT Bold" w:eastAsia="Times New Roman" w:hAnsi="Arial Rounded MT Bold" w:cs="Times New Roman"/>
                      <w:color w:val="0F243E" w:themeColor="text2" w:themeShade="80"/>
                      <w:sz w:val="24"/>
                      <w:szCs w:val="24"/>
                      <w:lang w:val="en-AU"/>
                    </w:rPr>
                    <w:t>’</w:t>
                  </w:r>
                  <w:r w:rsidR="00BC5D0D" w:rsidRPr="003F2241">
                    <w:rPr>
                      <w:rFonts w:ascii="Arial Rounded MT Bold" w:eastAsia="Times New Roman" w:hAnsi="Arial Rounded MT Bold" w:cs="Times New Roman"/>
                      <w:color w:val="0F243E" w:themeColor="text2" w:themeShade="80"/>
                      <w:sz w:val="24"/>
                      <w:szCs w:val="24"/>
                      <w:lang w:val="en-AU"/>
                    </w:rPr>
                    <w:t>s</w:t>
                  </w:r>
                  <w:r>
                    <w:rPr>
                      <w:rFonts w:ascii="Arial Rounded MT Bold" w:eastAsia="Times New Roman" w:hAnsi="Arial Rounded MT Bold" w:cs="Times New Roman"/>
                      <w:color w:val="0F243E" w:themeColor="text2" w:themeShade="80"/>
                      <w:sz w:val="24"/>
                      <w:szCs w:val="24"/>
                      <w:lang w:val="en-AU"/>
                    </w:rPr>
                    <w:t xml:space="preserve"> manual skills.</w:t>
                  </w:r>
                </w:p>
                <w:p w14:paraId="186B6303" w14:textId="6AC22475" w:rsidR="003F2241" w:rsidRPr="003F2241" w:rsidRDefault="003F2241" w:rsidP="003F2241">
                  <w:pPr>
                    <w:pStyle w:val="ListParagraph"/>
                    <w:tabs>
                      <w:tab w:val="left" w:pos="7646"/>
                    </w:tabs>
                    <w:spacing w:before="100" w:beforeAutospacing="1" w:after="100" w:afterAutospacing="1"/>
                    <w:ind w:right="33"/>
                    <w:jc w:val="both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</w:p>
                <w:p w14:paraId="1EE07EC6" w14:textId="34FD8973" w:rsidR="00BC5D0D" w:rsidRPr="00BC5D0D" w:rsidRDefault="00BC5D0D" w:rsidP="003F2241">
                  <w:pPr>
                    <w:pStyle w:val="ListParagraph"/>
                    <w:tabs>
                      <w:tab w:val="left" w:pos="7646"/>
                    </w:tabs>
                    <w:spacing w:before="100" w:beforeAutospacing="1" w:after="100" w:afterAutospacing="1"/>
                    <w:ind w:right="33"/>
                    <w:jc w:val="both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6063" w:type="dxa"/>
                  <w:gridSpan w:val="2"/>
                </w:tcPr>
                <w:p w14:paraId="256C3418" w14:textId="77777777" w:rsidR="00C0401D" w:rsidRPr="00F1207D" w:rsidRDefault="00C0401D" w:rsidP="003F2241">
                  <w:pPr>
                    <w:spacing w:before="100" w:beforeAutospacing="1" w:after="100" w:afterAutospacing="1"/>
                    <w:ind w:left="1511" w:right="33" w:firstLine="660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  <w:r w:rsidRPr="00F1207D"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0401D" w14:paraId="64D094ED" w14:textId="77777777" w:rsidTr="003F2241">
              <w:tc>
                <w:tcPr>
                  <w:tcW w:w="7328" w:type="dxa"/>
                </w:tcPr>
                <w:p w14:paraId="6DDCC619" w14:textId="77777777" w:rsidR="00C0401D" w:rsidRPr="00F1207D" w:rsidRDefault="00C0401D" w:rsidP="00B56DB6">
                  <w:pPr>
                    <w:spacing w:before="100" w:beforeAutospacing="1" w:after="100" w:afterAutospacing="1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6063" w:type="dxa"/>
                  <w:gridSpan w:val="2"/>
                </w:tcPr>
                <w:p w14:paraId="49A89E60" w14:textId="77777777" w:rsidR="00C0401D" w:rsidRPr="00F1207D" w:rsidRDefault="00C0401D" w:rsidP="008B50B8">
                  <w:pPr>
                    <w:spacing w:before="100" w:beforeAutospacing="1" w:after="100" w:afterAutospacing="1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</w:tr>
            <w:tr w:rsidR="00C0401D" w14:paraId="1F5ABBDE" w14:textId="77777777" w:rsidTr="003F2241">
              <w:trPr>
                <w:gridAfter w:val="1"/>
                <w:wAfter w:w="4095" w:type="dxa"/>
              </w:trPr>
              <w:tc>
                <w:tcPr>
                  <w:tcW w:w="7328" w:type="dxa"/>
                </w:tcPr>
                <w:p w14:paraId="30EE2FF3" w14:textId="77777777" w:rsidR="00C0401D" w:rsidRPr="00F1207D" w:rsidRDefault="00C0401D" w:rsidP="008B50B8">
                  <w:pPr>
                    <w:spacing w:before="100" w:beforeAutospacing="1" w:after="100" w:afterAutospacing="1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14:paraId="3CB24DAD" w14:textId="77777777" w:rsidR="00C0401D" w:rsidRPr="00F1207D" w:rsidRDefault="00C0401D" w:rsidP="008B50B8">
                  <w:pPr>
                    <w:spacing w:before="100" w:beforeAutospacing="1" w:after="100" w:afterAutospacing="1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</w:tr>
            <w:tr w:rsidR="00C0401D" w14:paraId="6E907FD8" w14:textId="77777777" w:rsidTr="003F2241">
              <w:trPr>
                <w:gridAfter w:val="1"/>
                <w:wAfter w:w="4095" w:type="dxa"/>
              </w:trPr>
              <w:tc>
                <w:tcPr>
                  <w:tcW w:w="7328" w:type="dxa"/>
                </w:tcPr>
                <w:p w14:paraId="76E5FB34" w14:textId="77777777" w:rsidR="00C0401D" w:rsidRPr="00F1207D" w:rsidRDefault="00C0401D" w:rsidP="008B50B8">
                  <w:pPr>
                    <w:spacing w:before="100" w:beforeAutospacing="1" w:after="100" w:afterAutospacing="1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14:paraId="6FE2E5A3" w14:textId="77777777" w:rsidR="00C0401D" w:rsidRPr="00F1207D" w:rsidRDefault="00C0401D" w:rsidP="008B50B8">
                  <w:pPr>
                    <w:spacing w:before="100" w:beforeAutospacing="1" w:after="100" w:afterAutospacing="1"/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Arial Rounded MT Bold" w:eastAsia="Times New Roman" w:hAnsi="Arial Rounded MT Bold" w:cs="Tahoma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8857562" w14:textId="77777777" w:rsidR="00C0401D" w:rsidRPr="007B0859" w:rsidRDefault="00C0401D" w:rsidP="008B50B8">
            <w:pPr>
              <w:spacing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</w:p>
        </w:tc>
      </w:tr>
    </w:tbl>
    <w:p w14:paraId="3D9E62B9" w14:textId="77777777" w:rsidR="00C0401D" w:rsidRDefault="00C0401D" w:rsidP="00C0401D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5331"/>
        <w:gridCol w:w="1311"/>
        <w:gridCol w:w="1342"/>
      </w:tblGrid>
      <w:tr w:rsidR="00C0401D" w:rsidRPr="007B0859" w14:paraId="065E5310" w14:textId="77777777" w:rsidTr="008B50B8">
        <w:trPr>
          <w:trHeight w:val="6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2CC0" w14:textId="1B9E54B8" w:rsidR="00C0401D" w:rsidRPr="007B0859" w:rsidRDefault="00852DF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(iii) </w:t>
            </w:r>
            <w:r w:rsidR="00C0401D"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Methods of assessment of students psychomotor skills</w:t>
            </w:r>
          </w:p>
          <w:p w14:paraId="0CC21FBD" w14:textId="54FE5F9D" w:rsidR="00C0401D" w:rsidRPr="00F40E61" w:rsidRDefault="00BC5D0D" w:rsidP="00BC5D0D">
            <w:pPr>
              <w:numPr>
                <w:ilvl w:val="0"/>
                <w:numId w:val="26"/>
              </w:numPr>
              <w:tabs>
                <w:tab w:val="left" w:pos="-720"/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Arial Rounded MT Bold" w:hAnsi="Arial Rounded MT Bold"/>
                <w:spacing w:val="-3"/>
              </w:rPr>
            </w:pPr>
            <w:r>
              <w:rPr>
                <w:rFonts w:ascii="Arial Rounded MT Bold" w:hAnsi="Arial Rounded MT Bold"/>
                <w:spacing w:val="-3"/>
              </w:rPr>
              <w:t>Continuous a</w:t>
            </w:r>
            <w:r w:rsidR="00DF665E">
              <w:rPr>
                <w:rFonts w:ascii="Arial Rounded MT Bold" w:hAnsi="Arial Rounded MT Bold"/>
                <w:spacing w:val="-3"/>
              </w:rPr>
              <w:t xml:space="preserve">ssessment of all </w:t>
            </w:r>
            <w:r w:rsidR="00852DFD">
              <w:rPr>
                <w:rFonts w:ascii="Arial Rounded MT Bold" w:hAnsi="Arial Rounded MT Bold"/>
                <w:spacing w:val="-3"/>
              </w:rPr>
              <w:t xml:space="preserve">clinical steps for the construction of complete and </w:t>
            </w:r>
            <w:r w:rsidR="003F2241">
              <w:rPr>
                <w:rFonts w:ascii="Arial Rounded MT Bold" w:hAnsi="Arial Rounded MT Bold"/>
                <w:spacing w:val="-3"/>
              </w:rPr>
              <w:t xml:space="preserve">removable </w:t>
            </w:r>
            <w:r w:rsidR="00852DFD">
              <w:rPr>
                <w:rFonts w:ascii="Arial Rounded MT Bold" w:hAnsi="Arial Rounded MT Bold"/>
                <w:spacing w:val="-3"/>
              </w:rPr>
              <w:t xml:space="preserve">partial dentures </w:t>
            </w:r>
            <w:r w:rsidR="00DF665E">
              <w:rPr>
                <w:rFonts w:ascii="Arial Rounded MT Bold" w:hAnsi="Arial Rounded MT Bold"/>
                <w:spacing w:val="-3"/>
              </w:rPr>
              <w:t>will take place to evaluate the treatment outcome performed by the students in compliance with recognized safety measures.</w:t>
            </w:r>
          </w:p>
          <w:p w14:paraId="0E484A7D" w14:textId="0D8CA492" w:rsidR="00C0401D" w:rsidRPr="00F1207D" w:rsidRDefault="00C0401D" w:rsidP="00295099">
            <w:pPr>
              <w:numPr>
                <w:ilvl w:val="0"/>
                <w:numId w:val="26"/>
              </w:num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both"/>
              <w:rPr>
                <w:rFonts w:ascii="Arial Rounded MT Bold" w:hAnsi="Arial Rounded MT Bold"/>
                <w:spacing w:val="-3"/>
              </w:rPr>
            </w:pPr>
            <w:r w:rsidRPr="00F40E61">
              <w:rPr>
                <w:rFonts w:ascii="Arial Rounded MT Bold" w:hAnsi="Arial Rounded MT Bold"/>
                <w:spacing w:val="-3"/>
              </w:rPr>
              <w:t xml:space="preserve">Each student must fulfill the minimum requirements of the </w:t>
            </w:r>
            <w:r w:rsidR="003F2241" w:rsidRPr="00F40E61">
              <w:rPr>
                <w:rFonts w:ascii="Arial Rounded MT Bold" w:hAnsi="Arial Rounded MT Bold"/>
                <w:spacing w:val="-3"/>
              </w:rPr>
              <w:t xml:space="preserve">course </w:t>
            </w:r>
            <w:r w:rsidR="003F2241">
              <w:rPr>
                <w:rFonts w:ascii="Arial Rounded MT Bold" w:hAnsi="Arial Rounded MT Bold"/>
                <w:spacing w:val="-3"/>
              </w:rPr>
              <w:t xml:space="preserve">that are </w:t>
            </w:r>
            <w:r w:rsidRPr="00F40E61">
              <w:rPr>
                <w:rFonts w:ascii="Arial Rounded MT Bold" w:hAnsi="Arial Rounded MT Bold"/>
                <w:spacing w:val="-3"/>
              </w:rPr>
              <w:t>(</w:t>
            </w:r>
            <w:r>
              <w:rPr>
                <w:rFonts w:ascii="Arial Rounded MT Bold" w:hAnsi="Arial Rounded MT Bold"/>
                <w:spacing w:val="-3"/>
              </w:rPr>
              <w:t>4</w:t>
            </w:r>
            <w:r w:rsidR="00DF665E">
              <w:rPr>
                <w:rFonts w:ascii="Arial Rounded MT Bold" w:hAnsi="Arial Rounded MT Bold"/>
                <w:spacing w:val="-3"/>
              </w:rPr>
              <w:t xml:space="preserve"> arches</w:t>
            </w:r>
            <w:r w:rsidRPr="00F40E61">
              <w:rPr>
                <w:rFonts w:ascii="Arial Rounded MT Bold" w:hAnsi="Arial Rounded MT Bold"/>
                <w:spacing w:val="-3"/>
              </w:rPr>
              <w:t xml:space="preserve">). </w:t>
            </w:r>
          </w:p>
        </w:tc>
      </w:tr>
      <w:tr w:rsidR="00C0401D" w:rsidRPr="007B0859" w14:paraId="3DF0A4EF" w14:textId="77777777" w:rsidTr="008B50B8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4262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4"/>
                <w:szCs w:val="24"/>
                <w:lang w:val="en-AU"/>
              </w:rPr>
              <w:t> 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 5. Schedule of Assessment Tasks for Students During the Semester</w:t>
            </w:r>
          </w:p>
        </w:tc>
      </w:tr>
      <w:tr w:rsidR="00C0401D" w:rsidRPr="007B0859" w14:paraId="552B2289" w14:textId="77777777" w:rsidTr="008B50B8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3E10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D276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Assessment task  (</w:t>
            </w:r>
            <w:proofErr w:type="spell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eg</w:t>
            </w:r>
            <w:proofErr w:type="spell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. essay, test, group project, examination etc.)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F33A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Week due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C34C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Proportion of Final Assessment</w:t>
            </w:r>
          </w:p>
        </w:tc>
      </w:tr>
      <w:tr w:rsidR="00C0401D" w:rsidRPr="007B0859" w14:paraId="0BCEC3A5" w14:textId="77777777" w:rsidTr="008B50B8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B922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3459C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Assigning patients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00A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2/week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4EE6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30%</w:t>
            </w:r>
          </w:p>
        </w:tc>
      </w:tr>
      <w:tr w:rsidR="00C0401D" w:rsidRPr="007B0859" w14:paraId="18DC811C" w14:textId="77777777" w:rsidTr="008B50B8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4E9C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7CF4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Diagnosis and treatment plan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8505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C557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-</w:t>
            </w:r>
          </w:p>
        </w:tc>
      </w:tr>
      <w:tr w:rsidR="00C0401D" w:rsidRPr="007B0859" w14:paraId="29F5A5BC" w14:textId="77777777" w:rsidTr="008B50B8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D53A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0BE8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Implementation of the designs selected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8419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6B20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-</w:t>
            </w:r>
          </w:p>
        </w:tc>
      </w:tr>
      <w:tr w:rsidR="00C0401D" w:rsidRPr="007B0859" w14:paraId="5AD0BCDF" w14:textId="77777777" w:rsidTr="008B50B8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E18E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F0A1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Finishing the impression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4DD7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2CF7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-</w:t>
            </w:r>
          </w:p>
        </w:tc>
      </w:tr>
      <w:tr w:rsidR="00C0401D" w:rsidRPr="007B0859" w14:paraId="72BA8000" w14:textId="77777777" w:rsidTr="008B50B8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993F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BE63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Proper denture placements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8DCC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7692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-</w:t>
            </w:r>
          </w:p>
        </w:tc>
      </w:tr>
      <w:tr w:rsidR="00C0401D" w:rsidRPr="007B0859" w14:paraId="54143BBE" w14:textId="77777777" w:rsidTr="008B50B8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8356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7B32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Follow-up the treated cases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F7DE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FDD28" w14:textId="77777777" w:rsidR="00C0401D" w:rsidRPr="007B0859" w:rsidRDefault="00C0401D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</w:tr>
    </w:tbl>
    <w:p w14:paraId="2744DDAA" w14:textId="77777777" w:rsidR="00C0401D" w:rsidRDefault="00C0401D" w:rsidP="00C0401D">
      <w:pPr>
        <w:rPr>
          <w:rFonts w:eastAsia="Times New Roman" w:cs="Tahoma"/>
          <w:b/>
          <w:bCs/>
          <w:color w:val="0F243E" w:themeColor="text2" w:themeShade="80"/>
          <w:sz w:val="18"/>
          <w:szCs w:val="18"/>
          <w:lang w:val="en-AU"/>
        </w:rPr>
      </w:pPr>
    </w:p>
    <w:p w14:paraId="17F87CFB" w14:textId="77777777" w:rsidR="00C0401D" w:rsidRPr="007B0859" w:rsidRDefault="00C0401D" w:rsidP="00C0401D">
      <w:pPr>
        <w:spacing w:before="240" w:after="0" w:line="240" w:lineRule="auto"/>
        <w:ind w:left="357" w:hanging="357"/>
        <w:outlineLvl w:val="6"/>
        <w:rPr>
          <w:rFonts w:eastAsia="Times New Roman" w:cs="Tahoma"/>
          <w:color w:val="0F243E" w:themeColor="text2" w:themeShade="80"/>
          <w:sz w:val="18"/>
          <w:szCs w:val="18"/>
        </w:rPr>
      </w:pPr>
      <w:r w:rsidRPr="007B0859">
        <w:rPr>
          <w:rFonts w:eastAsia="Times New Roman" w:cs="Tahoma"/>
          <w:b/>
          <w:bCs/>
          <w:color w:val="0F243E" w:themeColor="text2" w:themeShade="80"/>
          <w:sz w:val="18"/>
          <w:szCs w:val="18"/>
          <w:lang w:val="en-AU"/>
        </w:rPr>
        <w:t>D. Student Support</w:t>
      </w:r>
    </w:p>
    <w:tbl>
      <w:tblPr>
        <w:tblW w:w="0" w:type="auto"/>
        <w:jc w:val="center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9"/>
      </w:tblGrid>
      <w:tr w:rsidR="00C0401D" w:rsidRPr="007B0859" w14:paraId="3EB8E825" w14:textId="77777777" w:rsidTr="008B50B8">
        <w:trPr>
          <w:jc w:val="center"/>
        </w:trPr>
        <w:tc>
          <w:tcPr>
            <w:tcW w:w="9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61D5" w14:textId="77777777" w:rsidR="00C0401D" w:rsidRPr="004C1437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0"/>
                <w:szCs w:val="29"/>
              </w:rPr>
            </w:pPr>
            <w:r w:rsidRPr="004C1437">
              <w:rPr>
                <w:rFonts w:eastAsia="Times New Roman" w:cs="Times New Roman"/>
                <w:color w:val="0F243E" w:themeColor="text2" w:themeShade="80"/>
                <w:sz w:val="20"/>
                <w:szCs w:val="29"/>
                <w:lang w:val="en-AU"/>
              </w:rPr>
              <w:t>1. Arrangements for availability of faculty for individual student consultations and academic advice. (</w:t>
            </w:r>
            <w:proofErr w:type="gramStart"/>
            <w:r w:rsidRPr="004C1437">
              <w:rPr>
                <w:rFonts w:eastAsia="Times New Roman" w:cs="Times New Roman"/>
                <w:color w:val="0F243E" w:themeColor="text2" w:themeShade="80"/>
                <w:sz w:val="20"/>
                <w:szCs w:val="29"/>
                <w:lang w:val="en-AU"/>
              </w:rPr>
              <w:t>include</w:t>
            </w:r>
            <w:proofErr w:type="gramEnd"/>
            <w:r w:rsidRPr="004C1437">
              <w:rPr>
                <w:rFonts w:eastAsia="Times New Roman" w:cs="Times New Roman"/>
                <w:color w:val="0F243E" w:themeColor="text2" w:themeShade="80"/>
                <w:sz w:val="20"/>
                <w:szCs w:val="29"/>
                <w:lang w:val="en-AU"/>
              </w:rPr>
              <w:t xml:space="preserve"> amount of time faculty are available each week)</w:t>
            </w:r>
            <w:r>
              <w:rPr>
                <w:rFonts w:eastAsia="Times New Roman" w:cs="Times New Roman"/>
                <w:color w:val="0F243E" w:themeColor="text2" w:themeShade="80"/>
                <w:sz w:val="20"/>
                <w:szCs w:val="29"/>
              </w:rPr>
              <w:t xml:space="preserve">  </w:t>
            </w:r>
            <w:r w:rsidRPr="007E5A81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9"/>
              </w:rPr>
              <w:t xml:space="preserve">Academic </w:t>
            </w:r>
            <w:proofErr w:type="spellStart"/>
            <w:r w:rsidRPr="007E5A81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9"/>
              </w:rPr>
              <w:t>hrs</w:t>
            </w:r>
            <w:proofErr w:type="spellEnd"/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9"/>
              </w:rPr>
              <w:t xml:space="preserve"> 3 in a form of clinical </w:t>
            </w:r>
            <w:r w:rsidRPr="003F6AC5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and</w:t>
            </w:r>
            <w:r>
              <w:rPr>
                <w:rFonts w:eastAsia="Times New Roman" w:cs="Times New Roman"/>
                <w:color w:val="0F243E" w:themeColor="text2" w:themeShade="80"/>
                <w:sz w:val="20"/>
                <w:szCs w:val="29"/>
              </w:rPr>
              <w:t xml:space="preserve"> </w:t>
            </w:r>
            <w:r w:rsidRPr="004C143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9"/>
              </w:rPr>
              <w:t>2 office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9"/>
              </w:rPr>
              <w:t xml:space="preserve"> hours (student advising)</w:t>
            </w:r>
            <w:r w:rsidRPr="004C143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9"/>
              </w:rPr>
              <w:t xml:space="preserve"> </w:t>
            </w:r>
            <w:proofErr w:type="spellStart"/>
            <w:r w:rsidRPr="004C143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9"/>
              </w:rPr>
              <w:t>hrs</w:t>
            </w:r>
            <w:proofErr w:type="spellEnd"/>
            <w:r w:rsidRPr="004C1437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9"/>
              </w:rPr>
              <w:t>/week</w:t>
            </w:r>
          </w:p>
        </w:tc>
      </w:tr>
    </w:tbl>
    <w:p w14:paraId="56AE9D05" w14:textId="77777777" w:rsidR="00C0401D" w:rsidRPr="007B0859" w:rsidRDefault="00C0401D" w:rsidP="00C0401D">
      <w:pPr>
        <w:spacing w:before="100" w:beforeAutospacing="1" w:after="0" w:line="240" w:lineRule="auto"/>
        <w:outlineLvl w:val="4"/>
        <w:rPr>
          <w:rFonts w:eastAsia="Times New Roman" w:cs="Tahoma"/>
          <w:b/>
          <w:bCs/>
          <w:color w:val="0F243E" w:themeColor="text2" w:themeShade="80"/>
          <w:sz w:val="20"/>
          <w:szCs w:val="20"/>
        </w:rPr>
      </w:pPr>
      <w:r w:rsidRPr="007B0859">
        <w:rPr>
          <w:rFonts w:eastAsia="Times New Roman" w:cs="Tahoma"/>
          <w:b/>
          <w:bCs/>
          <w:color w:val="0F243E" w:themeColor="text2" w:themeShade="80"/>
          <w:sz w:val="20"/>
          <w:szCs w:val="20"/>
          <w:lang w:val="en-AU"/>
        </w:rPr>
        <w:t>E. Learning Resources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149489F7" w14:textId="77777777" w:rsidTr="008B50B8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B0E5" w14:textId="77777777" w:rsidR="00C0401D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1. Required Text(s)</w:t>
            </w:r>
          </w:p>
          <w:p w14:paraId="11F10022" w14:textId="77777777" w:rsidR="00C0401D" w:rsidRDefault="00C0401D" w:rsidP="00C0401D">
            <w:pPr>
              <w:pStyle w:val="BodyTextIndent"/>
              <w:numPr>
                <w:ilvl w:val="0"/>
                <w:numId w:val="12"/>
              </w:numPr>
              <w:spacing w:before="120"/>
              <w:jc w:val="both"/>
              <w:rPr>
                <w:rFonts w:ascii="Arial Rounded MT Bold" w:hAnsi="Arial Rounded MT Bold"/>
                <w:iCs/>
                <w:spacing w:val="-3"/>
              </w:rPr>
            </w:pPr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Hassaballa, M. Clinical Complete Denture Prosthodontics, 2nd ed., King Saud University Academic Publishing and Press, 2010. </w:t>
            </w:r>
          </w:p>
          <w:p w14:paraId="659EE201" w14:textId="77777777" w:rsidR="00C0401D" w:rsidRPr="001E4171" w:rsidRDefault="00C0401D" w:rsidP="00C0401D">
            <w:pPr>
              <w:pStyle w:val="BodyTextIndent"/>
              <w:numPr>
                <w:ilvl w:val="0"/>
                <w:numId w:val="12"/>
              </w:numPr>
              <w:spacing w:before="120"/>
              <w:jc w:val="both"/>
              <w:rPr>
                <w:rFonts w:ascii="Arial Rounded MT Bold" w:hAnsi="Arial Rounded MT Bold"/>
                <w:iCs/>
                <w:spacing w:val="-3"/>
              </w:rPr>
            </w:pPr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Stewart, Rudd, </w:t>
            </w:r>
            <w:proofErr w:type="spellStart"/>
            <w:proofErr w:type="gramStart"/>
            <w:r w:rsidRPr="001E4171">
              <w:rPr>
                <w:rFonts w:ascii="Arial Rounded MT Bold" w:hAnsi="Arial Rounded MT Bold"/>
                <w:iCs/>
                <w:spacing w:val="-3"/>
              </w:rPr>
              <w:t>Kuebker</w:t>
            </w:r>
            <w:proofErr w:type="spellEnd"/>
            <w:proofErr w:type="gramEnd"/>
            <w:r w:rsidRPr="001E4171">
              <w:rPr>
                <w:rFonts w:ascii="Arial Rounded MT Bold" w:hAnsi="Arial Rounded MT Bold"/>
                <w:iCs/>
                <w:spacing w:val="-3"/>
              </w:rPr>
              <w:t>: Clinical Removable Partial Prosthodontics. The CV Mosby Co., St. Louis, latest</w:t>
            </w:r>
          </w:p>
          <w:p w14:paraId="1B512F69" w14:textId="77777777" w:rsidR="00C0401D" w:rsidRPr="007B0859" w:rsidRDefault="00C0401D" w:rsidP="008B50B8">
            <w:pPr>
              <w:spacing w:before="100" w:beforeAutospacing="1" w:after="0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C0401D" w:rsidRPr="007B0859" w14:paraId="60EE27E9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92C3" w14:textId="77777777" w:rsidR="00C0401D" w:rsidRPr="001E4171" w:rsidRDefault="00C0401D" w:rsidP="008B50B8">
            <w:pPr>
              <w:spacing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2. Essential References </w:t>
            </w:r>
            <w:r w:rsidRPr="00CC1253">
              <w:rPr>
                <w:color w:val="0F243E" w:themeColor="text2" w:themeShade="80"/>
              </w:rPr>
              <w:t xml:space="preserve"> </w:t>
            </w:r>
          </w:p>
          <w:p w14:paraId="697407FF" w14:textId="77777777" w:rsidR="00C0401D" w:rsidRPr="001E4171" w:rsidRDefault="00C0401D" w:rsidP="00C0401D">
            <w:pPr>
              <w:pStyle w:val="BodyTextIndent"/>
              <w:numPr>
                <w:ilvl w:val="0"/>
                <w:numId w:val="11"/>
              </w:numPr>
              <w:spacing w:before="120"/>
              <w:jc w:val="both"/>
              <w:rPr>
                <w:rFonts w:ascii="Arial Rounded MT Bold" w:hAnsi="Arial Rounded MT Bold"/>
                <w:iCs/>
                <w:spacing w:val="-3"/>
              </w:rPr>
            </w:pPr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Hassaballa, M. Clinical Complete Denture Prosthodontics, 2nd ed., King Saud University Academic Publishing and Press, 2010. </w:t>
            </w:r>
          </w:p>
          <w:p w14:paraId="2363B494" w14:textId="77777777" w:rsidR="00C0401D" w:rsidRPr="001E4171" w:rsidRDefault="00C0401D" w:rsidP="00C0401D">
            <w:pPr>
              <w:pStyle w:val="BodyTextIndent"/>
              <w:numPr>
                <w:ilvl w:val="0"/>
                <w:numId w:val="11"/>
              </w:numPr>
              <w:spacing w:before="120"/>
              <w:jc w:val="both"/>
              <w:rPr>
                <w:rFonts w:ascii="Arial Rounded MT Bold" w:hAnsi="Arial Rounded MT Bold"/>
                <w:iCs/>
                <w:spacing w:val="-3"/>
              </w:rPr>
            </w:pPr>
            <w:proofErr w:type="spellStart"/>
            <w:r w:rsidRPr="001E4171">
              <w:rPr>
                <w:rFonts w:ascii="Arial Rounded MT Bold" w:hAnsi="Arial Rounded MT Bold"/>
                <w:iCs/>
                <w:spacing w:val="-3"/>
              </w:rPr>
              <w:t>Heartwell</w:t>
            </w:r>
            <w:proofErr w:type="spellEnd"/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 and </w:t>
            </w:r>
            <w:proofErr w:type="spellStart"/>
            <w:r w:rsidRPr="001E4171">
              <w:rPr>
                <w:rFonts w:ascii="Arial Rounded MT Bold" w:hAnsi="Arial Rounded MT Bold"/>
                <w:iCs/>
                <w:spacing w:val="-3"/>
              </w:rPr>
              <w:t>Rahn</w:t>
            </w:r>
            <w:proofErr w:type="spellEnd"/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: Textbook of Complete Dentures, 5th ed., Williams and Wilkins Co., 1993. </w:t>
            </w:r>
          </w:p>
          <w:p w14:paraId="43135DAB" w14:textId="77777777" w:rsidR="00C0401D" w:rsidRPr="001E4171" w:rsidRDefault="00C0401D" w:rsidP="00C0401D">
            <w:pPr>
              <w:pStyle w:val="BodyTextIndent"/>
              <w:numPr>
                <w:ilvl w:val="0"/>
                <w:numId w:val="11"/>
              </w:numPr>
              <w:spacing w:before="120"/>
              <w:jc w:val="both"/>
              <w:rPr>
                <w:rFonts w:ascii="Arial Rounded MT Bold" w:hAnsi="Arial Rounded MT Bold"/>
                <w:iCs/>
                <w:spacing w:val="-3"/>
              </w:rPr>
            </w:pPr>
            <w:proofErr w:type="spellStart"/>
            <w:r w:rsidRPr="001E4171">
              <w:rPr>
                <w:rFonts w:ascii="Arial Rounded MT Bold" w:hAnsi="Arial Rounded MT Bold"/>
                <w:iCs/>
                <w:spacing w:val="-3"/>
              </w:rPr>
              <w:t>Zarb</w:t>
            </w:r>
            <w:proofErr w:type="spellEnd"/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, </w:t>
            </w:r>
            <w:proofErr w:type="spellStart"/>
            <w:r w:rsidRPr="001E4171">
              <w:rPr>
                <w:rFonts w:ascii="Arial Rounded MT Bold" w:hAnsi="Arial Rounded MT Bold"/>
                <w:iCs/>
                <w:spacing w:val="-3"/>
              </w:rPr>
              <w:t>Bolender</w:t>
            </w:r>
            <w:proofErr w:type="spellEnd"/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, Hickey and </w:t>
            </w:r>
            <w:proofErr w:type="spellStart"/>
            <w:r w:rsidRPr="001E4171">
              <w:rPr>
                <w:rFonts w:ascii="Arial Rounded MT Bold" w:hAnsi="Arial Rounded MT Bold"/>
                <w:iCs/>
                <w:spacing w:val="-3"/>
              </w:rPr>
              <w:t>Carlsson</w:t>
            </w:r>
            <w:proofErr w:type="spellEnd"/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: Boucher’s </w:t>
            </w:r>
            <w:proofErr w:type="spellStart"/>
            <w:r w:rsidRPr="001E4171">
              <w:rPr>
                <w:rFonts w:ascii="Arial Rounded MT Bold" w:hAnsi="Arial Rounded MT Bold"/>
                <w:iCs/>
                <w:spacing w:val="-3"/>
              </w:rPr>
              <w:t>Prosthodontic</w:t>
            </w:r>
            <w:proofErr w:type="spellEnd"/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 Treatment for Edentulous Patients. 11th ed., The CV Mosby Co., St. Louis, latest edition. </w:t>
            </w:r>
          </w:p>
          <w:p w14:paraId="58FD4309" w14:textId="77777777" w:rsidR="00C0401D" w:rsidRPr="001E4171" w:rsidRDefault="00C0401D" w:rsidP="00C0401D">
            <w:pPr>
              <w:pStyle w:val="BodyTextIndent"/>
              <w:numPr>
                <w:ilvl w:val="0"/>
                <w:numId w:val="11"/>
              </w:numPr>
              <w:spacing w:before="120"/>
              <w:jc w:val="both"/>
              <w:rPr>
                <w:rFonts w:ascii="Arial Rounded MT Bold" w:hAnsi="Arial Rounded MT Bold"/>
                <w:iCs/>
                <w:spacing w:val="-3"/>
              </w:rPr>
            </w:pPr>
            <w:r w:rsidRPr="001E4171">
              <w:rPr>
                <w:rFonts w:ascii="Arial Rounded MT Bold" w:hAnsi="Arial Rounded MT Bold"/>
                <w:iCs/>
                <w:spacing w:val="-3"/>
              </w:rPr>
              <w:t xml:space="preserve">Stewart, Rudd, </w:t>
            </w:r>
            <w:proofErr w:type="spellStart"/>
            <w:proofErr w:type="gramStart"/>
            <w:r w:rsidRPr="001E4171">
              <w:rPr>
                <w:rFonts w:ascii="Arial Rounded MT Bold" w:hAnsi="Arial Rounded MT Bold"/>
                <w:iCs/>
                <w:spacing w:val="-3"/>
              </w:rPr>
              <w:t>Kuebker</w:t>
            </w:r>
            <w:proofErr w:type="spellEnd"/>
            <w:proofErr w:type="gramEnd"/>
            <w:r w:rsidRPr="001E4171">
              <w:rPr>
                <w:rFonts w:ascii="Arial Rounded MT Bold" w:hAnsi="Arial Rounded MT Bold"/>
                <w:iCs/>
                <w:spacing w:val="-3"/>
              </w:rPr>
              <w:t>: Clinical Removable Partial Prosthodontics. The CV Mosby Co., St. Louis, latest</w:t>
            </w:r>
          </w:p>
          <w:p w14:paraId="070188EA" w14:textId="77777777" w:rsidR="00C0401D" w:rsidRPr="007B0859" w:rsidRDefault="00C0401D" w:rsidP="008B50B8">
            <w:pPr>
              <w:pStyle w:val="BodyTextIndent"/>
              <w:tabs>
                <w:tab w:val="num" w:pos="1440"/>
              </w:tabs>
              <w:spacing w:before="120"/>
              <w:ind w:left="547"/>
              <w:rPr>
                <w:rFonts w:asciiTheme="minorHAnsi" w:hAnsiTheme="minorHAnsi"/>
                <w:color w:val="0F243E" w:themeColor="text2" w:themeShade="80"/>
              </w:rPr>
            </w:pPr>
          </w:p>
        </w:tc>
      </w:tr>
    </w:tbl>
    <w:p w14:paraId="2B7E0A9C" w14:textId="77777777" w:rsidR="00C0401D" w:rsidRDefault="00C0401D" w:rsidP="00C0401D"/>
    <w:tbl>
      <w:tblPr>
        <w:tblW w:w="9188" w:type="dxa"/>
        <w:jc w:val="center"/>
        <w:tblInd w:w="-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</w:tblGrid>
      <w:tr w:rsidR="00C0401D" w:rsidRPr="007B0859" w14:paraId="6FD9326C" w14:textId="77777777" w:rsidTr="008B50B8">
        <w:trPr>
          <w:trHeight w:val="332"/>
          <w:jc w:val="center"/>
        </w:trPr>
        <w:tc>
          <w:tcPr>
            <w:tcW w:w="9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CAE8" w14:textId="77777777" w:rsidR="00C0401D" w:rsidRDefault="00C0401D" w:rsidP="008B50B8">
            <w:pPr>
              <w:spacing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3- Recommended Books and Reference Material (Journals, Reports, </w:t>
            </w:r>
            <w:proofErr w:type="spell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etc</w:t>
            </w:r>
            <w:proofErr w:type="spell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) (Attach List)</w:t>
            </w:r>
          </w:p>
          <w:p w14:paraId="7E99DDA6" w14:textId="77777777" w:rsidR="00C0401D" w:rsidRPr="001E4171" w:rsidRDefault="00C0401D" w:rsidP="00C0401D">
            <w:pPr>
              <w:pStyle w:val="BodyTextIndent"/>
              <w:numPr>
                <w:ilvl w:val="0"/>
                <w:numId w:val="6"/>
              </w:numPr>
              <w:tabs>
                <w:tab w:val="clear" w:pos="1440"/>
              </w:tabs>
              <w:spacing w:before="120"/>
              <w:ind w:left="547" w:hanging="360"/>
              <w:rPr>
                <w:rFonts w:ascii="Arial Rounded MT Bold" w:hAnsi="Arial Rounded MT Bold"/>
                <w:iCs/>
              </w:rPr>
            </w:pPr>
            <w:r w:rsidRPr="00CC1253">
              <w:rPr>
                <w:rFonts w:ascii="Arial Rounded MT Bold" w:hAnsi="Arial Rounded MT Bold"/>
                <w:iCs/>
                <w:spacing w:val="-3"/>
              </w:rPr>
              <w:t>Dental Laboratory Procedures - Complete Dentures, Vol. One, Rudd, Morrow, Edwards et al, Mosby Co, 2nd Ed, 1986, pages 364-382 (required reading).</w:t>
            </w:r>
          </w:p>
        </w:tc>
      </w:tr>
      <w:tr w:rsidR="00C0401D" w:rsidRPr="007B0859" w14:paraId="610796FE" w14:textId="77777777" w:rsidTr="008B50B8">
        <w:trPr>
          <w:jc w:val="center"/>
        </w:trPr>
        <w:tc>
          <w:tcPr>
            <w:tcW w:w="9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42A8" w14:textId="77777777" w:rsidR="00C0401D" w:rsidRPr="007B0859" w:rsidRDefault="00C0401D" w:rsidP="008B50B8">
            <w:pPr>
              <w:spacing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4-</w:t>
            </w:r>
            <w:proofErr w:type="gram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.Electronic</w:t>
            </w:r>
            <w:proofErr w:type="gram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Materials, Web Sites </w:t>
            </w:r>
            <w:proofErr w:type="spell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etc</w:t>
            </w:r>
            <w:proofErr w:type="spellEnd"/>
          </w:p>
          <w:p w14:paraId="3FBA16C0" w14:textId="77777777" w:rsidR="00C0401D" w:rsidRPr="007B0859" w:rsidRDefault="00C0401D" w:rsidP="008B50B8">
            <w:pPr>
              <w:spacing w:before="240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 </w:t>
            </w:r>
          </w:p>
        </w:tc>
      </w:tr>
      <w:tr w:rsidR="00C0401D" w:rsidRPr="007B0859" w14:paraId="03AAB5C9" w14:textId="77777777" w:rsidTr="008B50B8">
        <w:trPr>
          <w:jc w:val="center"/>
        </w:trPr>
        <w:tc>
          <w:tcPr>
            <w:tcW w:w="9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86E8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5- Other learning material such as computer-based programs/CD, professional standards/regulations</w:t>
            </w:r>
          </w:p>
          <w:p w14:paraId="429C5D0E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  </w:t>
            </w:r>
          </w:p>
        </w:tc>
      </w:tr>
    </w:tbl>
    <w:p w14:paraId="470C8F60" w14:textId="77777777" w:rsidR="00C0401D" w:rsidRPr="007B0859" w:rsidRDefault="00C0401D" w:rsidP="00C0401D">
      <w:pPr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7B0859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en-AU"/>
        </w:rPr>
        <w:t>F. Facilities Required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3D395E9A" w14:textId="77777777" w:rsidTr="008B50B8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27EC" w14:textId="77777777" w:rsidR="00C0401D" w:rsidRPr="007B0859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="Times New Roman"/>
                <w:color w:val="0F243E" w:themeColor="text2" w:themeShade="80"/>
                <w:sz w:val="29"/>
                <w:szCs w:val="29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4"/>
                <w:szCs w:val="24"/>
                <w:lang w:val="en-AU"/>
              </w:rPr>
              <w:t> 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Indicate requirements for the course including size of classrooms and laboratories (i</w:t>
            </w: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.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e</w:t>
            </w: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.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number of seats in classrooms and laboratories, extent of computer access etc.)</w:t>
            </w:r>
          </w:p>
        </w:tc>
      </w:tr>
      <w:tr w:rsidR="00C0401D" w:rsidRPr="007B0859" w14:paraId="51AB65B9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19ED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ind w:left="360" w:hanging="360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1.  Accommodation (Lecture rooms, laboratories, etc.)</w:t>
            </w:r>
          </w:p>
          <w:p w14:paraId="5BC28D16" w14:textId="77777777" w:rsidR="00C0401D" w:rsidRPr="007C03F6" w:rsidRDefault="00C0401D" w:rsidP="008B50B8">
            <w:pPr>
              <w:spacing w:before="100" w:beforeAutospacing="1" w:after="120" w:line="240" w:lineRule="auto"/>
              <w:ind w:left="360" w:hanging="360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 </w:t>
            </w:r>
            <w:r w:rsidRPr="007B0859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Clinical Hall for 45 students + 8</w:t>
            </w:r>
            <w:r w:rsidRPr="007C03F6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faculty members</w:t>
            </w:r>
          </w:p>
        </w:tc>
      </w:tr>
      <w:tr w:rsidR="00C0401D" w:rsidRPr="007B0859" w14:paraId="5F51D38A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5727" w14:textId="77777777" w:rsidR="00C0401D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2. Computing resources</w:t>
            </w: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– </w:t>
            </w:r>
          </w:p>
          <w:p w14:paraId="059E510F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The students should be able to use Internet and to communicate with his instructor. </w:t>
            </w:r>
          </w:p>
          <w:p w14:paraId="2598506B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C0401D" w:rsidRPr="007B0859" w14:paraId="6744B5C8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3796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3. Other resources (specify --</w:t>
            </w:r>
            <w:proofErr w:type="spell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eg</w:t>
            </w:r>
            <w:proofErr w:type="spell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. If specific laboratory equipment is required, list requirements or attach list) </w:t>
            </w:r>
          </w:p>
          <w:p w14:paraId="1EBA6942" w14:textId="7A56EACB" w:rsidR="00C0401D" w:rsidRDefault="00C0401D" w:rsidP="00C0401D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  <w:lang w:val="en-AU"/>
              </w:rPr>
            </w:pPr>
            <w:r w:rsidRPr="007C03F6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  <w:lang w:val="en-AU"/>
              </w:rPr>
              <w:t xml:space="preserve">Gloves, masks, </w:t>
            </w:r>
            <w:r w:rsidR="003F2241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  <w:lang w:val="en-AU"/>
              </w:rPr>
              <w:t xml:space="preserve">and </w:t>
            </w:r>
            <w:r w:rsidRPr="007C03F6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  <w:lang w:val="en-AU"/>
              </w:rPr>
              <w:t>disposable coats</w:t>
            </w:r>
          </w:p>
          <w:p w14:paraId="7064D4CD" w14:textId="77777777" w:rsidR="00C0401D" w:rsidRPr="007C03F6" w:rsidRDefault="00C0401D" w:rsidP="00C0401D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  <w:lang w:val="en-AU"/>
              </w:rPr>
            </w:pP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  <w:lang w:val="en-AU"/>
              </w:rPr>
              <w:t>Maximum of Infection control required.</w:t>
            </w:r>
          </w:p>
        </w:tc>
      </w:tr>
    </w:tbl>
    <w:p w14:paraId="51FE967E" w14:textId="77777777" w:rsidR="00C0401D" w:rsidRPr="007B0859" w:rsidRDefault="00C0401D" w:rsidP="00C0401D">
      <w:pPr>
        <w:spacing w:before="100" w:beforeAutospacing="1"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7B0859">
        <w:rPr>
          <w:rFonts w:eastAsia="Times New Roman" w:cs="Times New Roman"/>
          <w:color w:val="0F243E" w:themeColor="text2" w:themeShade="80"/>
          <w:sz w:val="24"/>
          <w:szCs w:val="24"/>
          <w:lang w:val="en-AU"/>
        </w:rPr>
        <w:t> </w:t>
      </w:r>
      <w:r w:rsidRPr="007B0859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en-AU"/>
        </w:rPr>
        <w:t>G   Course Evaluation and Improvement Processes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7B0859" w14:paraId="1F047925" w14:textId="77777777" w:rsidTr="008B50B8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3BA3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4"/>
                <w:lang w:val="en-AU"/>
              </w:rPr>
              <w:t> 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1 Strategies for Obtaining Student Feedback on Effectiveness of Teaching</w:t>
            </w:r>
          </w:p>
          <w:p w14:paraId="6B5CAA36" w14:textId="77777777" w:rsidR="00C0401D" w:rsidRPr="007C03F6" w:rsidRDefault="00C0401D" w:rsidP="00C0401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7C03F6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Evaluation form for each lecturer and lecture given</w:t>
            </w:r>
          </w:p>
          <w:p w14:paraId="5CFADD31" w14:textId="77777777" w:rsidR="00C0401D" w:rsidRPr="007C03F6" w:rsidRDefault="00C0401D" w:rsidP="00C0401D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240" w:lineRule="auto"/>
              <w:contextualSpacing w:val="0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C03F6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Eva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luation for each clinical instructor</w:t>
            </w:r>
          </w:p>
        </w:tc>
      </w:tr>
      <w:tr w:rsidR="00C0401D" w:rsidRPr="007B0859" w14:paraId="74497CBF" w14:textId="77777777" w:rsidTr="008B50B8">
        <w:trPr>
          <w:trHeight w:val="88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39D7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2  Other</w:t>
            </w:r>
            <w:proofErr w:type="gram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Strategies for Evaluation of Teaching by the Instructor or by the Department</w:t>
            </w:r>
          </w:p>
          <w:p w14:paraId="15BFA5D4" w14:textId="77777777" w:rsidR="00C0401D" w:rsidRPr="00185F69" w:rsidRDefault="00C0401D" w:rsidP="008B50B8">
            <w:pPr>
              <w:spacing w:before="100" w:beforeAutospacing="1" w:after="120" w:line="240" w:lineRule="auto"/>
              <w:ind w:left="130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185F69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Concerned faculty evaluation of the course</w:t>
            </w:r>
          </w:p>
        </w:tc>
      </w:tr>
      <w:tr w:rsidR="00C0401D" w:rsidRPr="007B0859" w14:paraId="20801F0C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9735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3  Processes</w:t>
            </w:r>
            <w:proofErr w:type="gramEnd"/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 xml:space="preserve"> for Improvement of Teaching</w:t>
            </w:r>
          </w:p>
          <w:p w14:paraId="360CB4C8" w14:textId="1E908753" w:rsidR="00C0401D" w:rsidRPr="007B0859" w:rsidRDefault="00C0401D" w:rsidP="003F22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</w:pPr>
            <w:r w:rsidRPr="00185F69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Department discussion</w:t>
            </w:r>
            <w:r w:rsidR="003F2241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s</w:t>
            </w:r>
            <w:r w:rsidRPr="00185F69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and update </w:t>
            </w:r>
            <w:r w:rsidR="003F2241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of each SDS course usually takes place at the end of the academic year </w:t>
            </w:r>
          </w:p>
        </w:tc>
      </w:tr>
      <w:tr w:rsidR="00C0401D" w:rsidRPr="007B0859" w14:paraId="5264A1CF" w14:textId="77777777" w:rsidTr="008B50B8">
        <w:trPr>
          <w:trHeight w:val="1096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C049" w14:textId="77777777" w:rsidR="00C0401D" w:rsidRPr="00185F69" w:rsidRDefault="00C0401D" w:rsidP="008B50B8">
            <w:pPr>
              <w:spacing w:before="100" w:beforeAutospacing="1" w:after="120" w:line="240" w:lineRule="auto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</w:rPr>
              <w:t>4. Processes for Verifying Standards of Student Achievement (e</w:t>
            </w:r>
            <w:r>
              <w:rPr>
                <w:rFonts w:eastAsia="Times New Roman" w:cs="Times New Roman"/>
                <w:color w:val="0F243E" w:themeColor="text2" w:themeShade="80"/>
                <w:sz w:val="20"/>
                <w:szCs w:val="20"/>
              </w:rPr>
              <w:t>.</w:t>
            </w: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</w:rPr>
              <w:t>g. check marking by an independent faculty member of a sample of student work, periodic exchange and remarking of a sample of assignments with a faculty member in another institution)</w:t>
            </w:r>
          </w:p>
        </w:tc>
      </w:tr>
      <w:tr w:rsidR="00C0401D" w:rsidRPr="007B0859" w14:paraId="0C415A0C" w14:textId="77777777" w:rsidTr="008B50B8">
        <w:trPr>
          <w:trHeight w:val="1762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749D" w14:textId="77777777" w:rsidR="00C0401D" w:rsidRPr="007B0859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7B0859">
              <w:rPr>
                <w:rFonts w:eastAsia="Times New Roman" w:cs="Times New Roman"/>
                <w:color w:val="0F243E" w:themeColor="text2" w:themeShade="80"/>
                <w:sz w:val="20"/>
                <w:szCs w:val="20"/>
                <w:lang w:val="en-AU"/>
              </w:rPr>
              <w:t>5.  Describe the planning arrangements for periodically reviewing course effectiveness and planning for improvement.</w:t>
            </w:r>
            <w:r w:rsidRPr="007B0859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14:paraId="1BA692E3" w14:textId="48D7874D" w:rsidR="00C0401D" w:rsidRPr="00185F69" w:rsidRDefault="00C0401D" w:rsidP="00C3591D">
            <w:pPr>
              <w:pStyle w:val="ListParagraph"/>
              <w:spacing w:before="100" w:beforeAutospacing="1" w:after="100" w:afterAutospacing="1" w:line="240" w:lineRule="auto"/>
              <w:ind w:left="907"/>
              <w:jc w:val="both"/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</w:pPr>
            <w:r w:rsidRPr="00185F69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Upon </w:t>
            </w:r>
            <w:r w:rsidR="00A57BA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receiving and reviewing </w:t>
            </w:r>
            <w:r w:rsidRPr="00185F69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student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s</w:t>
            </w:r>
            <w:r w:rsidR="00A57BAD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 evaluation of the course as well as the </w:t>
            </w:r>
            <w:r w:rsidRPr="00185F69"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 xml:space="preserve">involved faculty feedback proper changes </w:t>
            </w:r>
            <w:r>
              <w:rPr>
                <w:rFonts w:ascii="Arial Rounded MT Bold" w:eastAsia="Times New Roman" w:hAnsi="Arial Rounded MT Bold" w:cs="Times New Roman"/>
                <w:color w:val="0F243E" w:themeColor="text2" w:themeShade="80"/>
                <w:sz w:val="24"/>
                <w:szCs w:val="24"/>
              </w:rPr>
              <w:t>will be taken into consideration.</w:t>
            </w:r>
          </w:p>
          <w:p w14:paraId="605DDF03" w14:textId="0A083E2C" w:rsidR="00C0401D" w:rsidRPr="007B0859" w:rsidRDefault="00C0401D" w:rsidP="000A4D13">
            <w:pPr>
              <w:pStyle w:val="ListParagraph"/>
              <w:spacing w:before="100" w:beforeAutospacing="1" w:after="120" w:line="240" w:lineRule="auto"/>
              <w:ind w:left="907"/>
              <w:contextualSpacing w:val="0"/>
              <w:jc w:val="both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14:paraId="42283DAD" w14:textId="77777777" w:rsidR="00C0401D" w:rsidRPr="00185F69" w:rsidRDefault="00C0401D" w:rsidP="00C0401D">
      <w:pPr>
        <w:spacing w:before="100" w:beforeAutospacing="1" w:after="100" w:afterAutospacing="1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14:paraId="1CD2DBFC" w14:textId="77777777" w:rsidR="0007216F" w:rsidRDefault="0007216F"/>
    <w:sectPr w:rsidR="0007216F" w:rsidSect="008B50B8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8323D" w14:textId="77777777" w:rsidR="00B52953" w:rsidRDefault="00B52953">
      <w:pPr>
        <w:spacing w:after="0" w:line="240" w:lineRule="auto"/>
      </w:pPr>
      <w:r>
        <w:separator/>
      </w:r>
    </w:p>
  </w:endnote>
  <w:endnote w:type="continuationSeparator" w:id="0">
    <w:p w14:paraId="299AF1DF" w14:textId="77777777" w:rsidR="00B52953" w:rsidRDefault="00B5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4708"/>
      <w:docPartObj>
        <w:docPartGallery w:val="Page Numbers (Bottom of Page)"/>
        <w:docPartUnique/>
      </w:docPartObj>
    </w:sdtPr>
    <w:sdtEndPr/>
    <w:sdtContent>
      <w:p w14:paraId="25AFED49" w14:textId="77777777" w:rsidR="00B52953" w:rsidRDefault="00B529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ECC94" w14:textId="77777777" w:rsidR="00B52953" w:rsidRDefault="00B529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B7DC5" w14:textId="77777777" w:rsidR="00B52953" w:rsidRDefault="00B52953">
      <w:pPr>
        <w:spacing w:after="0" w:line="240" w:lineRule="auto"/>
      </w:pPr>
      <w:r>
        <w:separator/>
      </w:r>
    </w:p>
  </w:footnote>
  <w:footnote w:type="continuationSeparator" w:id="0">
    <w:p w14:paraId="1D5C6A77" w14:textId="77777777" w:rsidR="00B52953" w:rsidRDefault="00B5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5E8D" w14:textId="77777777" w:rsidR="00B52953" w:rsidRDefault="00B52953" w:rsidP="008B50B8">
    <w:pPr>
      <w:pStyle w:val="Header"/>
      <w:jc w:val="center"/>
      <w:rPr>
        <w:rFonts w:ascii="Monotype Corsiva" w:hAnsi="Monotype Corsiva"/>
        <w:b/>
        <w:bCs/>
        <w:i/>
        <w:iCs/>
        <w:sz w:val="24"/>
        <w:szCs w:val="24"/>
      </w:rPr>
    </w:pPr>
    <w:r>
      <w:rPr>
        <w:rFonts w:ascii="Monotype Corsiva" w:hAnsi="Monotype Corsiva"/>
        <w:b/>
        <w:bCs/>
        <w:i/>
        <w:iCs/>
        <w:sz w:val="24"/>
        <w:szCs w:val="24"/>
      </w:rPr>
      <w:t xml:space="preserve"> </w:t>
    </w:r>
  </w:p>
  <w:p w14:paraId="334A07D0" w14:textId="77777777" w:rsidR="00B52953" w:rsidRPr="00DC08CD" w:rsidRDefault="00B52953">
    <w:pPr>
      <w:pStyle w:val="Header"/>
      <w:rPr>
        <w:rFonts w:ascii="Monotype Corsiva" w:hAnsi="Monotype Corsiva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C0"/>
    <w:multiLevelType w:val="hybridMultilevel"/>
    <w:tmpl w:val="B5A069F2"/>
    <w:lvl w:ilvl="0" w:tplc="D9BC8ACE">
      <w:start w:val="1"/>
      <w:numFmt w:val="decimal"/>
      <w:lvlText w:val="%1."/>
      <w:lvlJc w:val="left"/>
      <w:pPr>
        <w:ind w:left="764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6360506"/>
    <w:multiLevelType w:val="hybridMultilevel"/>
    <w:tmpl w:val="1C3A411A"/>
    <w:lvl w:ilvl="0" w:tplc="1C82F198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>
    <w:nsid w:val="0BE45495"/>
    <w:multiLevelType w:val="hybridMultilevel"/>
    <w:tmpl w:val="CECC1D7C"/>
    <w:lvl w:ilvl="0" w:tplc="6CF8C1C4">
      <w:start w:val="1"/>
      <w:numFmt w:val="decimal"/>
      <w:lvlText w:val="%1."/>
      <w:lvlJc w:val="left"/>
      <w:pPr>
        <w:ind w:left="780" w:hanging="375"/>
      </w:pPr>
      <w:rPr>
        <w:rFonts w:ascii="Arial Rounded MT Bold" w:hAnsi="Arial Rounded MT Bold" w:cs="Tahoma" w:hint="default"/>
        <w:b w:val="0"/>
        <w:sz w:val="24"/>
        <w:szCs w:val="24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044A"/>
    <w:multiLevelType w:val="hybridMultilevel"/>
    <w:tmpl w:val="DF84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E0E"/>
    <w:multiLevelType w:val="hybridMultilevel"/>
    <w:tmpl w:val="3F8EB834"/>
    <w:lvl w:ilvl="0" w:tplc="15C2325A">
      <w:numFmt w:val="bullet"/>
      <w:lvlText w:val="•"/>
      <w:lvlJc w:val="left"/>
      <w:pPr>
        <w:ind w:left="780" w:hanging="375"/>
      </w:pPr>
      <w:rPr>
        <w:rFonts w:ascii="Calibri" w:eastAsia="Times New Roman" w:hAnsi="Calibri" w:cs="Times New Roman" w:hint="default"/>
        <w:sz w:val="20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5C6A"/>
    <w:multiLevelType w:val="hybridMultilevel"/>
    <w:tmpl w:val="0D6E980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0D9E"/>
    <w:multiLevelType w:val="hybridMultilevel"/>
    <w:tmpl w:val="1A521C76"/>
    <w:lvl w:ilvl="0" w:tplc="15C2325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0C14BA56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60C62"/>
    <w:multiLevelType w:val="hybridMultilevel"/>
    <w:tmpl w:val="8E2478D8"/>
    <w:lvl w:ilvl="0" w:tplc="04090019">
      <w:start w:val="1"/>
      <w:numFmt w:val="lowerLetter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>
    <w:nsid w:val="1D475C5C"/>
    <w:multiLevelType w:val="hybridMultilevel"/>
    <w:tmpl w:val="F66C1A9A"/>
    <w:lvl w:ilvl="0" w:tplc="0409000F">
      <w:start w:val="1"/>
      <w:numFmt w:val="decimal"/>
      <w:lvlText w:val="%1."/>
      <w:lvlJc w:val="left"/>
      <w:pPr>
        <w:ind w:left="1362" w:hanging="360"/>
      </w:p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>
    <w:nsid w:val="228911D8"/>
    <w:multiLevelType w:val="hybridMultilevel"/>
    <w:tmpl w:val="8AB6EE48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25A6133D"/>
    <w:multiLevelType w:val="hybridMultilevel"/>
    <w:tmpl w:val="84204676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>
    <w:nsid w:val="283F245C"/>
    <w:multiLevelType w:val="hybridMultilevel"/>
    <w:tmpl w:val="3AB0BAC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E733646"/>
    <w:multiLevelType w:val="hybridMultilevel"/>
    <w:tmpl w:val="9112F190"/>
    <w:lvl w:ilvl="0" w:tplc="E21496E8">
      <w:start w:val="1"/>
      <w:numFmt w:val="decimal"/>
      <w:lvlText w:val="%1."/>
      <w:lvlJc w:val="left"/>
      <w:pPr>
        <w:ind w:left="1440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A83691"/>
    <w:multiLevelType w:val="hybridMultilevel"/>
    <w:tmpl w:val="3E58298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62E4576"/>
    <w:multiLevelType w:val="hybridMultilevel"/>
    <w:tmpl w:val="1F3A4274"/>
    <w:lvl w:ilvl="0" w:tplc="BDA4ABAE">
      <w:start w:val="1"/>
      <w:numFmt w:val="decimal"/>
      <w:lvlText w:val="%1."/>
      <w:lvlJc w:val="left"/>
      <w:pPr>
        <w:ind w:left="907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D235E"/>
    <w:multiLevelType w:val="hybridMultilevel"/>
    <w:tmpl w:val="1C54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0355A"/>
    <w:multiLevelType w:val="hybridMultilevel"/>
    <w:tmpl w:val="E63E60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419C4618"/>
    <w:multiLevelType w:val="hybridMultilevel"/>
    <w:tmpl w:val="5C9C498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9CD65EE0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849D3"/>
    <w:multiLevelType w:val="hybridMultilevel"/>
    <w:tmpl w:val="ABB8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235A9"/>
    <w:multiLevelType w:val="hybridMultilevel"/>
    <w:tmpl w:val="82E2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F2C"/>
    <w:multiLevelType w:val="hybridMultilevel"/>
    <w:tmpl w:val="8BBAEE94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>
    <w:nsid w:val="46C12CAB"/>
    <w:multiLevelType w:val="hybridMultilevel"/>
    <w:tmpl w:val="C876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14BA56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63677"/>
    <w:multiLevelType w:val="hybridMultilevel"/>
    <w:tmpl w:val="868C44F8"/>
    <w:lvl w:ilvl="0" w:tplc="2F901AE4">
      <w:start w:val="1"/>
      <w:numFmt w:val="decimal"/>
      <w:lvlText w:val="%1."/>
      <w:lvlJc w:val="left"/>
      <w:pPr>
        <w:ind w:left="765" w:hanging="360"/>
      </w:pPr>
      <w:rPr>
        <w:rFonts w:ascii="Arial Rounded MT Bold" w:hAnsi="Arial Rounded MT Bold" w:hint="default"/>
        <w:sz w:val="20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6053E"/>
    <w:multiLevelType w:val="hybridMultilevel"/>
    <w:tmpl w:val="54F243D0"/>
    <w:lvl w:ilvl="0" w:tplc="F21802F2">
      <w:start w:val="1"/>
      <w:numFmt w:val="decimal"/>
      <w:lvlText w:val="%1."/>
      <w:lvlJc w:val="left"/>
      <w:pPr>
        <w:ind w:left="765" w:hanging="360"/>
      </w:pPr>
      <w:rPr>
        <w:rFonts w:ascii="Arial Rounded MT Bold" w:hAnsi="Arial Rounded MT Bold" w:hint="default"/>
        <w:sz w:val="24"/>
        <w:szCs w:val="24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C3B65"/>
    <w:multiLevelType w:val="hybridMultilevel"/>
    <w:tmpl w:val="9E3C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B226F"/>
    <w:multiLevelType w:val="hybridMultilevel"/>
    <w:tmpl w:val="6B3EAC46"/>
    <w:lvl w:ilvl="0" w:tplc="AD866046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82217"/>
    <w:multiLevelType w:val="hybridMultilevel"/>
    <w:tmpl w:val="02386832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>
    <w:nsid w:val="57BF0F90"/>
    <w:multiLevelType w:val="hybridMultilevel"/>
    <w:tmpl w:val="93047CDA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>
    <w:nsid w:val="59683CD2"/>
    <w:multiLevelType w:val="hybridMultilevel"/>
    <w:tmpl w:val="CC543D9E"/>
    <w:lvl w:ilvl="0" w:tplc="53BA675C">
      <w:start w:val="1"/>
      <w:numFmt w:val="decimal"/>
      <w:lvlText w:val="%1."/>
      <w:lvlJc w:val="left"/>
      <w:pPr>
        <w:ind w:left="764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9">
    <w:nsid w:val="6FAB40F0"/>
    <w:multiLevelType w:val="hybridMultilevel"/>
    <w:tmpl w:val="D780ED50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7390C"/>
    <w:multiLevelType w:val="hybridMultilevel"/>
    <w:tmpl w:val="A8BA8774"/>
    <w:lvl w:ilvl="0" w:tplc="0F0222DC">
      <w:start w:val="1"/>
      <w:numFmt w:val="decimal"/>
      <w:lvlText w:val="%1."/>
      <w:lvlJc w:val="left"/>
      <w:pPr>
        <w:ind w:left="907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B58E4"/>
    <w:multiLevelType w:val="hybridMultilevel"/>
    <w:tmpl w:val="C99E5AEC"/>
    <w:lvl w:ilvl="0" w:tplc="0C14BA5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2">
    <w:nsid w:val="7A2D5B0A"/>
    <w:multiLevelType w:val="hybridMultilevel"/>
    <w:tmpl w:val="BBA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5686F"/>
    <w:multiLevelType w:val="hybridMultilevel"/>
    <w:tmpl w:val="332A5866"/>
    <w:lvl w:ilvl="0" w:tplc="B2921D86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33"/>
  </w:num>
  <w:num w:numId="5">
    <w:abstractNumId w:val="6"/>
  </w:num>
  <w:num w:numId="6">
    <w:abstractNumId w:val="31"/>
  </w:num>
  <w:num w:numId="7">
    <w:abstractNumId w:val="3"/>
  </w:num>
  <w:num w:numId="8">
    <w:abstractNumId w:val="20"/>
  </w:num>
  <w:num w:numId="9">
    <w:abstractNumId w:val="32"/>
  </w:num>
  <w:num w:numId="10">
    <w:abstractNumId w:val="27"/>
  </w:num>
  <w:num w:numId="11">
    <w:abstractNumId w:val="16"/>
  </w:num>
  <w:num w:numId="12">
    <w:abstractNumId w:val="9"/>
  </w:num>
  <w:num w:numId="13">
    <w:abstractNumId w:val="14"/>
  </w:num>
  <w:num w:numId="14">
    <w:abstractNumId w:val="29"/>
  </w:num>
  <w:num w:numId="15">
    <w:abstractNumId w:val="30"/>
  </w:num>
  <w:num w:numId="16">
    <w:abstractNumId w:val="19"/>
  </w:num>
  <w:num w:numId="17">
    <w:abstractNumId w:val="5"/>
  </w:num>
  <w:num w:numId="18">
    <w:abstractNumId w:val="22"/>
  </w:num>
  <w:num w:numId="19">
    <w:abstractNumId w:val="18"/>
  </w:num>
  <w:num w:numId="20">
    <w:abstractNumId w:val="17"/>
  </w:num>
  <w:num w:numId="21">
    <w:abstractNumId w:val="24"/>
  </w:num>
  <w:num w:numId="22">
    <w:abstractNumId w:val="13"/>
  </w:num>
  <w:num w:numId="23">
    <w:abstractNumId w:val="23"/>
  </w:num>
  <w:num w:numId="24">
    <w:abstractNumId w:val="8"/>
  </w:num>
  <w:num w:numId="25">
    <w:abstractNumId w:val="15"/>
  </w:num>
  <w:num w:numId="26">
    <w:abstractNumId w:val="21"/>
  </w:num>
  <w:num w:numId="27">
    <w:abstractNumId w:val="28"/>
  </w:num>
  <w:num w:numId="28">
    <w:abstractNumId w:val="26"/>
  </w:num>
  <w:num w:numId="29">
    <w:abstractNumId w:val="0"/>
  </w:num>
  <w:num w:numId="30">
    <w:abstractNumId w:val="1"/>
  </w:num>
  <w:num w:numId="31">
    <w:abstractNumId w:val="10"/>
  </w:num>
  <w:num w:numId="32">
    <w:abstractNumId w:val="12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1D"/>
    <w:rsid w:val="0000146C"/>
    <w:rsid w:val="000603E9"/>
    <w:rsid w:val="0007216F"/>
    <w:rsid w:val="000A4D13"/>
    <w:rsid w:val="000B1058"/>
    <w:rsid w:val="000D029E"/>
    <w:rsid w:val="0011384E"/>
    <w:rsid w:val="00114627"/>
    <w:rsid w:val="00121C04"/>
    <w:rsid w:val="00130A7E"/>
    <w:rsid w:val="001C14D7"/>
    <w:rsid w:val="002558BA"/>
    <w:rsid w:val="002841A5"/>
    <w:rsid w:val="00295099"/>
    <w:rsid w:val="002A37F5"/>
    <w:rsid w:val="002F4452"/>
    <w:rsid w:val="00347BC0"/>
    <w:rsid w:val="00357260"/>
    <w:rsid w:val="0039732F"/>
    <w:rsid w:val="003A27E9"/>
    <w:rsid w:val="003C55B7"/>
    <w:rsid w:val="003F2241"/>
    <w:rsid w:val="00407C99"/>
    <w:rsid w:val="00413BBA"/>
    <w:rsid w:val="00416E31"/>
    <w:rsid w:val="00457536"/>
    <w:rsid w:val="004A234A"/>
    <w:rsid w:val="004A7D03"/>
    <w:rsid w:val="004E2647"/>
    <w:rsid w:val="004E3CE2"/>
    <w:rsid w:val="00527BCD"/>
    <w:rsid w:val="00542CD6"/>
    <w:rsid w:val="00546507"/>
    <w:rsid w:val="00564363"/>
    <w:rsid w:val="005662FF"/>
    <w:rsid w:val="00566325"/>
    <w:rsid w:val="005669FA"/>
    <w:rsid w:val="00571A5D"/>
    <w:rsid w:val="00574EE5"/>
    <w:rsid w:val="00592B5E"/>
    <w:rsid w:val="005F5BFE"/>
    <w:rsid w:val="00600B34"/>
    <w:rsid w:val="00602FCA"/>
    <w:rsid w:val="006738A5"/>
    <w:rsid w:val="00683C2D"/>
    <w:rsid w:val="006A7BB4"/>
    <w:rsid w:val="006C16FD"/>
    <w:rsid w:val="006D4458"/>
    <w:rsid w:val="006E28D1"/>
    <w:rsid w:val="006E6E69"/>
    <w:rsid w:val="006F69A1"/>
    <w:rsid w:val="00727F2C"/>
    <w:rsid w:val="0073322A"/>
    <w:rsid w:val="0076782A"/>
    <w:rsid w:val="007C4921"/>
    <w:rsid w:val="007E448F"/>
    <w:rsid w:val="00852DFD"/>
    <w:rsid w:val="00895072"/>
    <w:rsid w:val="008A3F0A"/>
    <w:rsid w:val="008A5A99"/>
    <w:rsid w:val="008B50B8"/>
    <w:rsid w:val="008C4E84"/>
    <w:rsid w:val="008C7547"/>
    <w:rsid w:val="00900894"/>
    <w:rsid w:val="0096364C"/>
    <w:rsid w:val="009A02EB"/>
    <w:rsid w:val="009D430D"/>
    <w:rsid w:val="009D52E5"/>
    <w:rsid w:val="009E179E"/>
    <w:rsid w:val="00A02C91"/>
    <w:rsid w:val="00A31DAB"/>
    <w:rsid w:val="00A57BAD"/>
    <w:rsid w:val="00AC3CD7"/>
    <w:rsid w:val="00AF645D"/>
    <w:rsid w:val="00B22E7A"/>
    <w:rsid w:val="00B52953"/>
    <w:rsid w:val="00B56DB6"/>
    <w:rsid w:val="00B72581"/>
    <w:rsid w:val="00B92862"/>
    <w:rsid w:val="00BC5D0D"/>
    <w:rsid w:val="00BD6164"/>
    <w:rsid w:val="00C0401D"/>
    <w:rsid w:val="00C3591D"/>
    <w:rsid w:val="00C6028B"/>
    <w:rsid w:val="00C932F0"/>
    <w:rsid w:val="00D0102B"/>
    <w:rsid w:val="00D129B2"/>
    <w:rsid w:val="00D75655"/>
    <w:rsid w:val="00DB607C"/>
    <w:rsid w:val="00DE1C6E"/>
    <w:rsid w:val="00DF665E"/>
    <w:rsid w:val="00E03CDB"/>
    <w:rsid w:val="00E30BD7"/>
    <w:rsid w:val="00E51013"/>
    <w:rsid w:val="00E60B09"/>
    <w:rsid w:val="00E62856"/>
    <w:rsid w:val="00E637EF"/>
    <w:rsid w:val="00E67CD6"/>
    <w:rsid w:val="00E70641"/>
    <w:rsid w:val="00E75092"/>
    <w:rsid w:val="00EC4B8A"/>
    <w:rsid w:val="00EE042A"/>
    <w:rsid w:val="00F0212F"/>
    <w:rsid w:val="00F02C7D"/>
    <w:rsid w:val="00FA3361"/>
    <w:rsid w:val="00FC3058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63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401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04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1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401D"/>
    <w:pPr>
      <w:ind w:left="720"/>
      <w:contextualSpacing/>
    </w:pPr>
  </w:style>
  <w:style w:type="table" w:styleId="TableGrid">
    <w:name w:val="Table Grid"/>
    <w:basedOn w:val="TableNormal"/>
    <w:uiPriority w:val="59"/>
    <w:rsid w:val="00C0401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0401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C0401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401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04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1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401D"/>
    <w:pPr>
      <w:ind w:left="720"/>
      <w:contextualSpacing/>
    </w:pPr>
  </w:style>
  <w:style w:type="table" w:styleId="TableGrid">
    <w:name w:val="Table Grid"/>
    <w:basedOn w:val="TableNormal"/>
    <w:uiPriority w:val="59"/>
    <w:rsid w:val="00C0401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0401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C0401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9</Pages>
  <Words>1728</Words>
  <Characters>9851</Characters>
  <Application>Microsoft Macintosh Word</Application>
  <DocSecurity>0</DocSecurity>
  <Lines>82</Lines>
  <Paragraphs>23</Paragraphs>
  <ScaleCrop>false</ScaleCrop>
  <Company>htulbah@yahoo.com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Tulbah</dc:creator>
  <cp:keywords/>
  <dc:description/>
  <cp:lastModifiedBy>Huda Tulbah</cp:lastModifiedBy>
  <cp:revision>73</cp:revision>
  <dcterms:created xsi:type="dcterms:W3CDTF">2012-05-27T13:47:00Z</dcterms:created>
  <dcterms:modified xsi:type="dcterms:W3CDTF">2012-08-15T11:33:00Z</dcterms:modified>
</cp:coreProperties>
</file>