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43" w:rsidRDefault="00585543" w:rsidP="00585543">
      <w:pPr>
        <w:bidi/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585543" w:rsidRPr="008165C4" w:rsidRDefault="008165C4" w:rsidP="008165C4">
      <w:pPr>
        <w:pStyle w:val="a6"/>
        <w:numPr>
          <w:ilvl w:val="0"/>
          <w:numId w:val="4"/>
        </w:numPr>
        <w:bidi/>
        <w:rPr>
          <w:b/>
          <w:bCs/>
          <w:color w:val="C64847" w:themeColor="accent6"/>
          <w:rtl/>
        </w:rPr>
      </w:pPr>
      <w:r w:rsidRPr="008165C4">
        <w:rPr>
          <w:rFonts w:hint="cs"/>
          <w:b/>
          <w:bCs/>
          <w:color w:val="C64847" w:themeColor="accent6"/>
          <w:rtl/>
        </w:rPr>
        <w:t xml:space="preserve">أسعار الضريبة </w:t>
      </w:r>
      <w:bookmarkStart w:id="0" w:name="_GoBack"/>
      <w:bookmarkEnd w:id="0"/>
    </w:p>
    <w:p w:rsidR="00585543" w:rsidRPr="008165C4" w:rsidRDefault="008165C4" w:rsidP="008165C4">
      <w:pPr>
        <w:pStyle w:val="a6"/>
        <w:numPr>
          <w:ilvl w:val="0"/>
          <w:numId w:val="4"/>
        </w:numPr>
        <w:bidi/>
        <w:rPr>
          <w:rFonts w:hint="cs"/>
          <w:b/>
          <w:bCs/>
          <w:color w:val="C64847" w:themeColor="accent6"/>
          <w:rtl/>
        </w:rPr>
      </w:pPr>
      <w:r w:rsidRPr="008165C4">
        <w:rPr>
          <w:rFonts w:hint="cs"/>
          <w:b/>
          <w:bCs/>
          <w:color w:val="C64847" w:themeColor="accent6"/>
          <w:rtl/>
        </w:rPr>
        <w:t xml:space="preserve">السنة الضريبية </w:t>
      </w:r>
    </w:p>
    <w:p w:rsidR="008165C4" w:rsidRPr="008165C4" w:rsidRDefault="008165C4" w:rsidP="008165C4">
      <w:pPr>
        <w:pStyle w:val="a6"/>
        <w:numPr>
          <w:ilvl w:val="0"/>
          <w:numId w:val="4"/>
        </w:numPr>
        <w:bidi/>
        <w:rPr>
          <w:b/>
          <w:bCs/>
          <w:color w:val="60B5CC" w:themeColor="accent2"/>
        </w:rPr>
      </w:pPr>
      <w:r w:rsidRPr="008165C4">
        <w:rPr>
          <w:rFonts w:hint="cs"/>
          <w:b/>
          <w:bCs/>
          <w:color w:val="C64847" w:themeColor="accent6"/>
          <w:rtl/>
        </w:rPr>
        <w:t>الاستثناءات من سنوية الضريبة</w:t>
      </w:r>
      <w:r w:rsidRPr="008165C4">
        <w:rPr>
          <w:rFonts w:hint="cs"/>
          <w:b/>
          <w:bCs/>
          <w:color w:val="60B5CC" w:themeColor="accent2"/>
          <w:rtl/>
        </w:rPr>
        <w:t xml:space="preserve"> </w:t>
      </w:r>
    </w:p>
    <w:p w:rsidR="00845ED0" w:rsidRPr="00F57821" w:rsidRDefault="00845ED0" w:rsidP="00F57821">
      <w:pPr>
        <w:bidi/>
      </w:pPr>
    </w:p>
    <w:sectPr w:rsidR="00845ED0" w:rsidRPr="00F57821" w:rsidSect="0053405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C5" w:rsidRDefault="003E0AC5" w:rsidP="004321BE">
      <w:pPr>
        <w:spacing w:after="0" w:line="240" w:lineRule="auto"/>
      </w:pPr>
      <w:r>
        <w:separator/>
      </w:r>
    </w:p>
  </w:endnote>
  <w:endnote w:type="continuationSeparator" w:id="0">
    <w:p w:rsidR="003E0AC5" w:rsidRDefault="003E0AC5" w:rsidP="0043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2"/>
      <w:gridCol w:w="854"/>
    </w:tblGrid>
    <w:tr w:rsidR="00DF5DC3">
      <w:tc>
        <w:tcPr>
          <w:tcW w:w="4500" w:type="pct"/>
          <w:tcBorders>
            <w:top w:val="single" w:sz="4" w:space="0" w:color="000000" w:themeColor="text1"/>
          </w:tcBorders>
        </w:tcPr>
        <w:p w:rsidR="00DF5DC3" w:rsidRDefault="003E0AC5" w:rsidP="00DF5DC3">
          <w:pPr>
            <w:pStyle w:val="a4"/>
            <w:bidi/>
            <w:jc w:val="right"/>
          </w:pPr>
          <w:sdt>
            <w:sdtPr>
              <w:rPr>
                <w:rtl/>
              </w:rPr>
              <w:alias w:val="الشركة"/>
              <w:id w:val="-492257992"/>
              <w:placeholder>
                <w:docPart w:val="543C8EECBEB14ED28CB4A451EBB292A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5DC3">
                <w:rPr>
                  <w:rFonts w:hint="cs"/>
                  <w:rtl/>
                </w:rPr>
                <w:t xml:space="preserve">الفصل </w:t>
              </w:r>
              <w:r w:rsidR="00E14EBB">
                <w:rPr>
                  <w:rFonts w:hint="cs"/>
                  <w:rtl/>
                </w:rPr>
                <w:t>ال</w:t>
              </w:r>
              <w:r w:rsidR="0012553F">
                <w:rPr>
                  <w:rFonts w:hint="cs"/>
                  <w:rtl/>
                </w:rPr>
                <w:t>رابع</w:t>
              </w:r>
            </w:sdtContent>
          </w:sdt>
          <w:r w:rsidR="00DF5DC3">
            <w:rPr>
              <w:rtl/>
              <w:lang w:val="ar-SA"/>
            </w:rPr>
            <w:t xml:space="preserve"> | </w:t>
          </w:r>
          <w:r w:rsidR="0012553F">
            <w:rPr>
              <w:rFonts w:hint="cs"/>
              <w:rtl/>
            </w:rPr>
            <w:t>قواعد المحاسبة</w:t>
          </w:r>
          <w:r w:rsidR="00DF5DC3">
            <w:rPr>
              <w:rFonts w:hint="cs"/>
              <w:rtl/>
            </w:rPr>
            <w:t xml:space="preserve"> الضريب</w:t>
          </w:r>
          <w:r w:rsidR="0012553F">
            <w:rPr>
              <w:rFonts w:hint="cs"/>
              <w:rtl/>
            </w:rPr>
            <w:t>ي</w:t>
          </w:r>
          <w:r w:rsidR="00DF5DC3">
            <w:rPr>
              <w:rFonts w:hint="cs"/>
              <w:rtl/>
            </w:rPr>
            <w:t xml:space="preserve">ة </w:t>
          </w:r>
        </w:p>
      </w:tc>
      <w:tc>
        <w:tcPr>
          <w:tcW w:w="500" w:type="pct"/>
          <w:tcBorders>
            <w:top w:val="single" w:sz="4" w:space="0" w:color="60B5CC" w:themeColor="accent2"/>
          </w:tcBorders>
          <w:shd w:val="clear" w:color="auto" w:fill="3691AA" w:themeFill="accent2" w:themeFillShade="BF"/>
        </w:tcPr>
        <w:p w:rsidR="00DF5DC3" w:rsidRDefault="00DF5DC3">
          <w:pPr>
            <w:pStyle w:val="a3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165C4" w:rsidRPr="008165C4">
            <w:rPr>
              <w:rFonts w:cs="Calibri"/>
              <w:noProof/>
              <w:color w:val="FFFFFF" w:themeColor="background1"/>
              <w:lang w:val="ar-SA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90C83" w:rsidRDefault="00290C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C5" w:rsidRDefault="003E0AC5" w:rsidP="004321BE">
      <w:pPr>
        <w:spacing w:after="0" w:line="240" w:lineRule="auto"/>
      </w:pPr>
      <w:r>
        <w:separator/>
      </w:r>
    </w:p>
  </w:footnote>
  <w:footnote w:type="continuationSeparator" w:id="0">
    <w:p w:rsidR="003E0AC5" w:rsidRDefault="003E0AC5" w:rsidP="0043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61"/>
      <w:gridCol w:w="5975"/>
    </w:tblGrid>
    <w:tr w:rsidR="00290C83">
      <w:sdt>
        <w:sdtPr>
          <w:rPr>
            <w:color w:val="FFFFFF" w:themeColor="background1"/>
            <w:rtl/>
          </w:rPr>
          <w:alias w:val="التاريخ"/>
          <w:id w:val="-1628543484"/>
          <w:placeholder>
            <w:docPart w:val="9193E1DA57CC4AE6830C7F07A9FF3F7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, yyyy"/>
            <w:lid w:val="ar-SA"/>
            <w:storeMappedDataAs w:val="dateTime"/>
            <w:calendar w:val="hijri"/>
          </w:date>
        </w:sdtPr>
        <w:sdtEndPr/>
        <w:sdtContent>
          <w:tc>
            <w:tcPr>
              <w:tcW w:w="1500" w:type="pct"/>
              <w:tcBorders>
                <w:bottom w:val="single" w:sz="4" w:space="0" w:color="3691AA" w:themeColor="accent2" w:themeShade="BF"/>
              </w:tcBorders>
              <w:shd w:val="clear" w:color="auto" w:fill="3691AA" w:themeFill="accent2" w:themeFillShade="BF"/>
              <w:vAlign w:val="bottom"/>
            </w:tcPr>
            <w:p w:rsidR="00290C83" w:rsidRDefault="00E14EBB" w:rsidP="00290C83">
              <w:pPr>
                <w:pStyle w:val="a3"/>
                <w:bidi/>
                <w:jc w:val="right"/>
                <w:rPr>
                  <w:color w:val="FFFFFF" w:themeColor="background1"/>
                </w:rPr>
              </w:pPr>
              <w:r>
                <w:rPr>
                  <w:rFonts w:hint="cs"/>
                  <w:color w:val="FFFFFF" w:themeColor="background1"/>
                  <w:rtl/>
                </w:rPr>
                <w:t>الفصل ال</w:t>
              </w:r>
              <w:r w:rsidR="0012553F">
                <w:rPr>
                  <w:rFonts w:hint="cs"/>
                  <w:color w:val="FFFFFF" w:themeColor="background1"/>
                  <w:rtl/>
                </w:rPr>
                <w:t>رابع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290C83" w:rsidRDefault="00290C83" w:rsidP="00290C83">
          <w:pPr>
            <w:pStyle w:val="a3"/>
            <w:bidi/>
            <w:rPr>
              <w:color w:val="D8243D" w:themeColor="accent3" w:themeShade="BF"/>
              <w:sz w:val="24"/>
              <w:szCs w:val="24"/>
            </w:rPr>
          </w:pPr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rtl/>
              </w:rPr>
              <w:alias w:val="العنوان"/>
              <w:id w:val="-45690954"/>
              <w:placeholder>
                <w:docPart w:val="7929A88F62E04B37B777D42CB61467E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2553F"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 xml:space="preserve">قواعد المحاسبة </w:t>
              </w:r>
              <w:r w:rsidR="00585543"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>الضريب</w:t>
              </w:r>
              <w:r w:rsidR="0012553F"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>ي</w:t>
              </w:r>
              <w:r w:rsidR="00585543"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>ة</w:t>
              </w:r>
            </w:sdtContent>
          </w:sdt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]</w:t>
          </w:r>
        </w:p>
      </w:tc>
    </w:tr>
  </w:tbl>
  <w:p w:rsidR="004321BE" w:rsidRDefault="004321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E88"/>
    <w:multiLevelType w:val="hybridMultilevel"/>
    <w:tmpl w:val="6B8AF63A"/>
    <w:lvl w:ilvl="0" w:tplc="B5FE5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48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138"/>
    <w:multiLevelType w:val="hybridMultilevel"/>
    <w:tmpl w:val="04D4B614"/>
    <w:lvl w:ilvl="0" w:tplc="D2DCE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48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6013E"/>
    <w:multiLevelType w:val="hybridMultilevel"/>
    <w:tmpl w:val="19009084"/>
    <w:lvl w:ilvl="0" w:tplc="B768C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66685"/>
    <w:multiLevelType w:val="hybridMultilevel"/>
    <w:tmpl w:val="6BC4B39C"/>
    <w:lvl w:ilvl="0" w:tplc="B40E3458">
      <w:start w:val="2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BE"/>
    <w:rsid w:val="00057F69"/>
    <w:rsid w:val="0012553F"/>
    <w:rsid w:val="00127F08"/>
    <w:rsid w:val="001A08E6"/>
    <w:rsid w:val="001F57D4"/>
    <w:rsid w:val="00284186"/>
    <w:rsid w:val="00290C83"/>
    <w:rsid w:val="00321247"/>
    <w:rsid w:val="003E0AC5"/>
    <w:rsid w:val="004321BE"/>
    <w:rsid w:val="00486B4B"/>
    <w:rsid w:val="00534055"/>
    <w:rsid w:val="00585543"/>
    <w:rsid w:val="00710E1D"/>
    <w:rsid w:val="008165C4"/>
    <w:rsid w:val="00845ED0"/>
    <w:rsid w:val="008A54D0"/>
    <w:rsid w:val="008C0389"/>
    <w:rsid w:val="00A55CD3"/>
    <w:rsid w:val="00AE1F00"/>
    <w:rsid w:val="00C139F5"/>
    <w:rsid w:val="00D9762C"/>
    <w:rsid w:val="00DF5DC3"/>
    <w:rsid w:val="00E14EBB"/>
    <w:rsid w:val="00E413A0"/>
    <w:rsid w:val="00F57821"/>
    <w:rsid w:val="00F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931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1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130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7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1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1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7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0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9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1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6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4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8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0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2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9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2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4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1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7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362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6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9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4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3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8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2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3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0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9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6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0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47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906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774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7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3E1DA57CC4AE6830C7F07A9FF3F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23F0D0-C7CA-43CC-995E-44E4C9D11404}"/>
      </w:docPartPr>
      <w:docPartBody>
        <w:p w:rsidR="005111AB" w:rsidRDefault="00A524C6" w:rsidP="00A524C6">
          <w:pPr>
            <w:pStyle w:val="9193E1DA57CC4AE6830C7F07A9FF3F78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7929A88F62E04B37B777D42CB61467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6FD079-5A9B-4C9A-BE06-06ACD3837DAA}"/>
      </w:docPartPr>
      <w:docPartBody>
        <w:p w:rsidR="005111AB" w:rsidRDefault="00A524C6" w:rsidP="00A524C6">
          <w:pPr>
            <w:pStyle w:val="7929A88F62E04B37B777D42CB61467EA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543C8EECBEB14ED28CB4A451EBB292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B4A225-9FC4-4364-9A38-17D145B690AC}"/>
      </w:docPartPr>
      <w:docPartBody>
        <w:p w:rsidR="005111AB" w:rsidRDefault="00A524C6" w:rsidP="00A524C6">
          <w:pPr>
            <w:pStyle w:val="543C8EECBEB14ED28CB4A451EBB292AD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C6"/>
    <w:rsid w:val="004A4001"/>
    <w:rsid w:val="005111AB"/>
    <w:rsid w:val="005B2036"/>
    <w:rsid w:val="00A5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  <w:style w:type="paragraph" w:customStyle="1" w:styleId="E3711EC177664913BEA29C91F8B06E21">
    <w:name w:val="E3711EC177664913BEA29C91F8B06E21"/>
    <w:rsid w:val="00A524C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  <w:style w:type="paragraph" w:customStyle="1" w:styleId="E3711EC177664913BEA29C91F8B06E21">
    <w:name w:val="E3711EC177664913BEA29C91F8B06E21"/>
    <w:rsid w:val="00A524C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وحدة نمطية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الفصل الرابع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A71DB2-3441-4A9B-AB76-D68BEB7E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قواعد المحاسبة الضريبية</vt:lpstr>
    </vt:vector>
  </TitlesOfParts>
  <Company>الفصل الرابع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قواعد المحاسبة الضريبية</dc:title>
  <dc:creator>DELL</dc:creator>
  <cp:lastModifiedBy>نوني</cp:lastModifiedBy>
  <cp:revision>2</cp:revision>
  <cp:lastPrinted>2013-02-18T10:46:00Z</cp:lastPrinted>
  <dcterms:created xsi:type="dcterms:W3CDTF">2014-02-05T15:13:00Z</dcterms:created>
  <dcterms:modified xsi:type="dcterms:W3CDTF">2014-02-05T15:13:00Z</dcterms:modified>
</cp:coreProperties>
</file>