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2C3" w:rsidRDefault="00FF72C3" w:rsidP="00FF72C3">
      <w:pPr>
        <w:rPr>
          <w:rFonts w:hint="cs"/>
          <w:b/>
          <w:bCs/>
          <w:color w:val="C00000"/>
          <w:sz w:val="52"/>
          <w:szCs w:val="52"/>
          <w:rtl/>
        </w:rPr>
      </w:pPr>
      <w:r w:rsidRPr="00FF72C3">
        <w:rPr>
          <w:rFonts w:ascii="Traditional Arabic" w:hAnsi="Traditional Arabic" w:cs="Traditional Arabic"/>
          <w:b/>
          <w:bCs/>
          <w:color w:val="C00000"/>
          <w:sz w:val="72"/>
          <w:szCs w:val="72"/>
          <w:shd w:val="clear" w:color="auto" w:fill="FFFFFF"/>
          <w:rtl/>
        </w:rPr>
        <w:t>حكم التعليم</w:t>
      </w:r>
      <w:r>
        <w:rPr>
          <w:rFonts w:ascii="Traditional Arabic" w:hAnsi="Traditional Arabic" w:cs="Traditional Arabic" w:hint="cs"/>
          <w:b/>
          <w:bCs/>
          <w:color w:val="222222"/>
          <w:sz w:val="36"/>
          <w:szCs w:val="36"/>
          <w:rtl/>
        </w:rPr>
        <w:t>:</w:t>
      </w:r>
      <w:r>
        <w:rPr>
          <w:rFonts w:ascii="Traditional Arabic" w:hAnsi="Traditional Arabic" w:cs="Traditional Arabic"/>
          <w:b/>
          <w:bCs/>
          <w:color w:val="222222"/>
          <w:sz w:val="36"/>
          <w:szCs w:val="36"/>
        </w:rPr>
        <w:br/>
      </w:r>
      <w:r>
        <w:rPr>
          <w:rStyle w:val="title"/>
          <w:rFonts w:ascii="Traditional Arabic" w:hAnsi="Traditional Arabic" w:cs="Traditional Arabic" w:hint="cs"/>
          <w:b/>
          <w:bCs/>
          <w:color w:val="A52A2A"/>
          <w:sz w:val="36"/>
          <w:szCs w:val="36"/>
          <w:bdr w:val="none" w:sz="0" w:space="0" w:color="auto" w:frame="1"/>
          <w:shd w:val="clear" w:color="auto" w:fill="FFFFFF"/>
          <w:rtl/>
        </w:rPr>
        <w:t>[</w:t>
      </w:r>
      <w:r w:rsidRPr="00FF72C3">
        <w:rPr>
          <w:rStyle w:val="title"/>
          <w:rFonts w:ascii="Traditional Arabic" w:hAnsi="Traditional Arabic" w:cs="Traditional Arabic"/>
          <w:b/>
          <w:bCs/>
          <w:color w:val="A52A2A"/>
          <w:sz w:val="40"/>
          <w:szCs w:val="40"/>
          <w:bdr w:val="none" w:sz="0" w:space="0" w:color="auto" w:frame="1"/>
          <w:shd w:val="clear" w:color="auto" w:fill="FFFFFF"/>
          <w:rtl/>
        </w:rPr>
        <w:t>فصل] تعليم المتعلمين فرض كفاية</w:t>
      </w:r>
      <w:r w:rsidRPr="00FF72C3">
        <w:rPr>
          <w:rFonts w:ascii="Traditional Arabic" w:hAnsi="Traditional Arabic" w:cs="Traditional Arabic"/>
          <w:b/>
          <w:bCs/>
          <w:color w:val="222222"/>
          <w:sz w:val="40"/>
          <w:szCs w:val="40"/>
          <w:shd w:val="clear" w:color="auto" w:fill="FFFFFF"/>
        </w:rPr>
        <w:t> </w:t>
      </w:r>
      <w:r w:rsidRPr="00FF72C3">
        <w:rPr>
          <w:rFonts w:ascii="Traditional Arabic" w:hAnsi="Traditional Arabic" w:cs="Traditional Arabic"/>
          <w:b/>
          <w:bCs/>
          <w:color w:val="222222"/>
          <w:sz w:val="40"/>
          <w:szCs w:val="40"/>
          <w:shd w:val="clear" w:color="auto" w:fill="FFFFFF"/>
          <w:rtl/>
        </w:rPr>
        <w:t>فإن لم يكن من يصلح إلا</w:t>
      </w:r>
      <w:r>
        <w:rPr>
          <w:rFonts w:hint="cs"/>
          <w:b/>
          <w:bCs/>
          <w:color w:val="C00000"/>
          <w:sz w:val="52"/>
          <w:szCs w:val="52"/>
          <w:rtl/>
        </w:rPr>
        <w:t xml:space="preserve"> </w:t>
      </w:r>
      <w:r>
        <w:rPr>
          <w:rFonts w:ascii="Traditional Arabic" w:hAnsi="Traditional Arabic" w:cs="Traditional Arabic"/>
          <w:b/>
          <w:bCs/>
          <w:color w:val="222222"/>
          <w:sz w:val="36"/>
          <w:szCs w:val="36"/>
          <w:shd w:val="clear" w:color="auto" w:fill="FFFFFF"/>
          <w:rtl/>
        </w:rPr>
        <w:t>واحد تعين وإن كان هناك جماعة يحصل التعليم ببعضهم فإن امتنعوا كلهم أثموا وإن قام به بعضهم سقط الحرج عن الباقين وإن طلب من أحدهم وامتنع فأظهر الوجهين أنه لا يأثم لكن يكره له ذلك إن لم يكن عذر</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إخلاص المعلم</w:t>
      </w:r>
      <w:r>
        <w:rPr>
          <w:rFonts w:ascii="Traditional Arabic" w:hAnsi="Traditional Arabic" w:cs="Traditional Arabic"/>
          <w:b/>
          <w:bCs/>
          <w:color w:val="222222"/>
          <w:sz w:val="36"/>
          <w:szCs w:val="36"/>
        </w:rPr>
        <w:br/>
      </w:r>
      <w:r>
        <w:rPr>
          <w:rStyle w:val="title"/>
          <w:rFonts w:ascii="Traditional Arabic" w:hAnsi="Traditional Arabic" w:cs="Traditional Arabic"/>
          <w:b/>
          <w:bCs/>
          <w:color w:val="A52A2A"/>
          <w:sz w:val="36"/>
          <w:szCs w:val="36"/>
          <w:bdr w:val="none" w:sz="0" w:space="0" w:color="auto" w:frame="1"/>
          <w:shd w:val="clear" w:color="auto" w:fill="FFFFFF"/>
        </w:rPr>
        <w:t>[</w:t>
      </w:r>
      <w:r>
        <w:rPr>
          <w:rStyle w:val="title"/>
          <w:rFonts w:ascii="Traditional Arabic" w:hAnsi="Traditional Arabic" w:cs="Traditional Arabic"/>
          <w:b/>
          <w:bCs/>
          <w:color w:val="A52A2A"/>
          <w:sz w:val="36"/>
          <w:szCs w:val="36"/>
          <w:bdr w:val="none" w:sz="0" w:space="0" w:color="auto" w:frame="1"/>
          <w:shd w:val="clear" w:color="auto" w:fill="FFFFFF"/>
          <w:rtl/>
        </w:rPr>
        <w:t>فصل] يستحب للمعلم أن يكون حريصا على تعليمهم</w:t>
      </w:r>
      <w:r>
        <w:rPr>
          <w:rFonts w:ascii="Traditional Arabic" w:hAnsi="Traditional Arabic" w:cs="Traditional Arabic"/>
          <w:b/>
          <w:bCs/>
          <w:color w:val="222222"/>
          <w:sz w:val="36"/>
          <w:szCs w:val="36"/>
          <w:shd w:val="clear" w:color="auto" w:fill="FFFFFF"/>
        </w:rPr>
        <w:t> </w:t>
      </w:r>
      <w:r>
        <w:rPr>
          <w:rFonts w:ascii="Traditional Arabic" w:hAnsi="Traditional Arabic" w:cs="Traditional Arabic"/>
          <w:b/>
          <w:bCs/>
          <w:color w:val="222222"/>
          <w:sz w:val="36"/>
          <w:szCs w:val="36"/>
          <w:shd w:val="clear" w:color="auto" w:fill="FFFFFF"/>
          <w:rtl/>
        </w:rPr>
        <w:t>مؤثرا ذلك على مصالح نفسه الدنيوية التي ليست بضرورية</w:t>
      </w:r>
      <w:r>
        <w:rPr>
          <w:rFonts w:hint="cs"/>
          <w:b/>
          <w:bCs/>
          <w:color w:val="C00000"/>
          <w:sz w:val="52"/>
          <w:szCs w:val="52"/>
          <w:rtl/>
        </w:rPr>
        <w:t xml:space="preserve"> </w:t>
      </w:r>
      <w:r>
        <w:rPr>
          <w:rFonts w:ascii="Traditional Arabic" w:hAnsi="Traditional Arabic" w:cs="Traditional Arabic"/>
          <w:b/>
          <w:bCs/>
          <w:color w:val="222222"/>
          <w:sz w:val="36"/>
          <w:szCs w:val="36"/>
          <w:shd w:val="clear" w:color="auto" w:fill="FFFFFF"/>
          <w:rtl/>
        </w:rPr>
        <w:t xml:space="preserve">وأن يفرغ قلبه في حال جلوسه لإقرائهم من </w:t>
      </w:r>
      <w:proofErr w:type="spellStart"/>
      <w:r>
        <w:rPr>
          <w:rFonts w:ascii="Traditional Arabic" w:hAnsi="Traditional Arabic" w:cs="Traditional Arabic"/>
          <w:b/>
          <w:bCs/>
          <w:color w:val="222222"/>
          <w:sz w:val="36"/>
          <w:szCs w:val="36"/>
          <w:shd w:val="clear" w:color="auto" w:fill="FFFFFF"/>
          <w:rtl/>
        </w:rPr>
        <w:t>من</w:t>
      </w:r>
      <w:proofErr w:type="spellEnd"/>
      <w:r>
        <w:rPr>
          <w:rFonts w:ascii="Traditional Arabic" w:hAnsi="Traditional Arabic" w:cs="Traditional Arabic"/>
          <w:b/>
          <w:bCs/>
          <w:color w:val="222222"/>
          <w:sz w:val="36"/>
          <w:szCs w:val="36"/>
          <w:shd w:val="clear" w:color="auto" w:fill="FFFFFF"/>
          <w:rtl/>
        </w:rPr>
        <w:t xml:space="preserve"> الأسباب الشاغلة كلها وهي كثيرة معروفة وأن يكون حريصا على تفهيمهم وأن يعطي كل إنسان منهم ما يليق به فلا يكثر على من لا يحتمل الإكثار ولا يقصر لمن يحتمل الزيادة ويأخذهم بإعادة محفوظاتهم ويثني على من ظهرت نجابته ما لم يخش عليه فتنة بإعجاب أو غيره ومن قصر عنفه تعنيفا </w:t>
      </w:r>
      <w:proofErr w:type="spellStart"/>
      <w:r>
        <w:rPr>
          <w:rFonts w:ascii="Traditional Arabic" w:hAnsi="Traditional Arabic" w:cs="Traditional Arabic"/>
          <w:b/>
          <w:bCs/>
          <w:color w:val="222222"/>
          <w:sz w:val="36"/>
          <w:szCs w:val="36"/>
          <w:shd w:val="clear" w:color="auto" w:fill="FFFFFF"/>
          <w:rtl/>
        </w:rPr>
        <w:t>لظيفا</w:t>
      </w:r>
      <w:proofErr w:type="spellEnd"/>
      <w:r>
        <w:rPr>
          <w:rFonts w:ascii="Traditional Arabic" w:hAnsi="Traditional Arabic" w:cs="Traditional Arabic"/>
          <w:b/>
          <w:bCs/>
          <w:color w:val="222222"/>
          <w:sz w:val="36"/>
          <w:szCs w:val="36"/>
          <w:shd w:val="clear" w:color="auto" w:fill="FFFFFF"/>
          <w:rtl/>
        </w:rPr>
        <w:t xml:space="preserve"> في ما لم يخش عليه تنفيره ولا يحسد أحدا منه لبراعة تظهر منه ولا يستكثر فيه ما أنعم الله به عليه فإن الحسد للأجانب حرام شديد التحريم فكيف للمتعلم الذي هو بمنزلة الولد ويعود من فضيلته إلى معلمه في الآخرة الثواب الجزيل وفي الدنيا الثناء الجميل والله الموفق</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rPr>
        <w:br/>
      </w:r>
      <w:r>
        <w:rPr>
          <w:rStyle w:val="title"/>
          <w:rFonts w:ascii="Traditional Arabic" w:hAnsi="Traditional Arabic" w:cs="Traditional Arabic"/>
          <w:b/>
          <w:bCs/>
          <w:color w:val="A52A2A"/>
          <w:sz w:val="36"/>
          <w:szCs w:val="36"/>
          <w:bdr w:val="none" w:sz="0" w:space="0" w:color="auto" w:frame="1"/>
          <w:shd w:val="clear" w:color="auto" w:fill="FFFFFF"/>
        </w:rPr>
        <w:t>[</w:t>
      </w:r>
      <w:r>
        <w:rPr>
          <w:rStyle w:val="title"/>
          <w:rFonts w:ascii="Traditional Arabic" w:hAnsi="Traditional Arabic" w:cs="Traditional Arabic"/>
          <w:b/>
          <w:bCs/>
          <w:color w:val="A52A2A"/>
          <w:sz w:val="36"/>
          <w:szCs w:val="36"/>
          <w:bdr w:val="none" w:sz="0" w:space="0" w:color="auto" w:frame="1"/>
          <w:shd w:val="clear" w:color="auto" w:fill="FFFFFF"/>
          <w:rtl/>
        </w:rPr>
        <w:t>فصل] ويقدم في تعليمهم إذا ازدحموا الأول فالأول</w:t>
      </w:r>
      <w:r>
        <w:rPr>
          <w:rFonts w:ascii="Traditional Arabic" w:hAnsi="Traditional Arabic" w:cs="Traditional Arabic"/>
          <w:b/>
          <w:bCs/>
          <w:color w:val="222222"/>
          <w:sz w:val="36"/>
          <w:szCs w:val="36"/>
          <w:shd w:val="clear" w:color="auto" w:fill="FFFFFF"/>
        </w:rPr>
        <w:t> </w:t>
      </w:r>
      <w:r>
        <w:rPr>
          <w:rFonts w:ascii="Traditional Arabic" w:hAnsi="Traditional Arabic" w:cs="Traditional Arabic"/>
          <w:b/>
          <w:bCs/>
          <w:color w:val="222222"/>
          <w:sz w:val="36"/>
          <w:szCs w:val="36"/>
          <w:shd w:val="clear" w:color="auto" w:fill="FFFFFF"/>
          <w:rtl/>
        </w:rPr>
        <w:t>فإن رضي الأول بتقديم غيره قدمه وينبغي أن يظهر لهم البشر وطلاقة الوجه ويتفقد أحوالهم ويسأل عمن غاب منهم</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shd w:val="clear" w:color="auto" w:fill="FFFFFF"/>
          <w:rtl/>
        </w:rPr>
        <w:t xml:space="preserve">فصل] قال العلماء رضي الله عنهم ولا يمتنع من تعليم أحد لكونه غير صحيح النية </w:t>
      </w:r>
      <w:r>
        <w:rPr>
          <w:rFonts w:ascii="Traditional Arabic" w:hAnsi="Traditional Arabic" w:cs="Traditional Arabic"/>
          <w:b/>
          <w:bCs/>
          <w:color w:val="222222"/>
          <w:sz w:val="36"/>
          <w:szCs w:val="36"/>
          <w:shd w:val="clear" w:color="auto" w:fill="FFFFFF"/>
          <w:rtl/>
        </w:rPr>
        <w:lastRenderedPageBreak/>
        <w:t>فقد قال سفيان وغيره طلبهم للعلم نية وقالوا طلبنا العلم لغير الله فأبى أن يكون إلا لله معناه كانت غايته أن صار لله تعالى</w:t>
      </w:r>
      <w:r>
        <w:rPr>
          <w:rFonts w:hint="cs"/>
          <w:b/>
          <w:bCs/>
          <w:color w:val="C00000"/>
          <w:sz w:val="52"/>
          <w:szCs w:val="52"/>
          <w:rtl/>
        </w:rPr>
        <w:t xml:space="preserve"> </w:t>
      </w:r>
    </w:p>
    <w:p w:rsidR="00FF72C3" w:rsidRDefault="00FF72C3" w:rsidP="00FF72C3">
      <w:pPr>
        <w:rPr>
          <w:rFonts w:hint="cs"/>
          <w:b/>
          <w:bCs/>
          <w:color w:val="C00000"/>
          <w:sz w:val="52"/>
          <w:szCs w:val="52"/>
          <w:rtl/>
        </w:rPr>
      </w:pPr>
      <w:r>
        <w:rPr>
          <w:rStyle w:val="title"/>
          <w:rFonts w:ascii="inherit" w:hAnsi="inherit" w:cs="Traditional Arabic"/>
          <w:b/>
          <w:bCs/>
          <w:color w:val="A52A2A"/>
          <w:sz w:val="36"/>
          <w:szCs w:val="36"/>
          <w:bdr w:val="none" w:sz="0" w:space="0" w:color="auto" w:frame="1"/>
          <w:shd w:val="clear" w:color="auto" w:fill="FFFFFF"/>
        </w:rPr>
        <w:t>[</w:t>
      </w:r>
      <w:r>
        <w:rPr>
          <w:rStyle w:val="title"/>
          <w:rFonts w:ascii="inherit" w:hAnsi="inherit" w:cs="Traditional Arabic"/>
          <w:b/>
          <w:bCs/>
          <w:color w:val="A52A2A"/>
          <w:sz w:val="36"/>
          <w:szCs w:val="36"/>
          <w:bdr w:val="none" w:sz="0" w:space="0" w:color="auto" w:frame="1"/>
          <w:shd w:val="clear" w:color="auto" w:fill="FFFFFF"/>
          <w:rtl/>
        </w:rPr>
        <w:t>فصل] ومن آدابه المتأكدة</w:t>
      </w:r>
      <w:r>
        <w:rPr>
          <w:rFonts w:ascii="Traditional Arabic" w:hAnsi="Traditional Arabic" w:cs="Traditional Arabic"/>
          <w:b/>
          <w:bCs/>
          <w:color w:val="222222"/>
          <w:sz w:val="36"/>
          <w:szCs w:val="36"/>
          <w:shd w:val="clear" w:color="auto" w:fill="FFFFFF"/>
        </w:rPr>
        <w:t> </w:t>
      </w:r>
      <w:r>
        <w:rPr>
          <w:rFonts w:ascii="Traditional Arabic" w:hAnsi="Traditional Arabic" w:cs="Traditional Arabic"/>
          <w:b/>
          <w:bCs/>
          <w:color w:val="222222"/>
          <w:sz w:val="36"/>
          <w:szCs w:val="36"/>
          <w:shd w:val="clear" w:color="auto" w:fill="FFFFFF"/>
          <w:rtl/>
        </w:rPr>
        <w:t xml:space="preserve">وما يعتنى به أن يصون يديه في حال الإقراء عن العبث وعينيه عن تفريق نظرهما من غير حاجة ويقعد على طهارة مستقبل القبلة ويجلس بوقار وتكون ثيابه بيضا نظيفة وإذا وصل إلى موضع جلوسه صلى ركعتين قبل الجلوس سواء كان الموضع مسجدا أو غيره فإن كان مسجدا كان </w:t>
      </w:r>
      <w:proofErr w:type="spellStart"/>
      <w:r>
        <w:rPr>
          <w:rFonts w:ascii="Traditional Arabic" w:hAnsi="Traditional Arabic" w:cs="Traditional Arabic"/>
          <w:b/>
          <w:bCs/>
          <w:color w:val="222222"/>
          <w:sz w:val="36"/>
          <w:szCs w:val="36"/>
          <w:shd w:val="clear" w:color="auto" w:fill="FFFFFF"/>
          <w:rtl/>
        </w:rPr>
        <w:t>آكد</w:t>
      </w:r>
      <w:proofErr w:type="spellEnd"/>
      <w:r>
        <w:rPr>
          <w:rFonts w:ascii="Traditional Arabic" w:hAnsi="Traditional Arabic" w:cs="Traditional Arabic"/>
          <w:b/>
          <w:bCs/>
          <w:color w:val="222222"/>
          <w:sz w:val="36"/>
          <w:szCs w:val="36"/>
          <w:shd w:val="clear" w:color="auto" w:fill="FFFFFF"/>
          <w:rtl/>
        </w:rPr>
        <w:t xml:space="preserve"> فيه فإنه يكره الجلوس فيه قبل أن يصلي ركعتين ويجلس متربعا إن شاء أو غير متربع روى أبو بكر بن أبي داود </w:t>
      </w:r>
      <w:proofErr w:type="spellStart"/>
      <w:r>
        <w:rPr>
          <w:rFonts w:ascii="Traditional Arabic" w:hAnsi="Traditional Arabic" w:cs="Traditional Arabic"/>
          <w:b/>
          <w:bCs/>
          <w:color w:val="222222"/>
          <w:sz w:val="36"/>
          <w:szCs w:val="36"/>
          <w:shd w:val="clear" w:color="auto" w:fill="FFFFFF"/>
          <w:rtl/>
        </w:rPr>
        <w:t>السجستاني</w:t>
      </w:r>
      <w:proofErr w:type="spellEnd"/>
      <w:r>
        <w:rPr>
          <w:rFonts w:ascii="Traditional Arabic" w:hAnsi="Traditional Arabic" w:cs="Traditional Arabic"/>
          <w:b/>
          <w:bCs/>
          <w:color w:val="222222"/>
          <w:sz w:val="36"/>
          <w:szCs w:val="36"/>
          <w:shd w:val="clear" w:color="auto" w:fill="FFFFFF"/>
          <w:rtl/>
        </w:rPr>
        <w:t xml:space="preserve"> </w:t>
      </w:r>
      <w:proofErr w:type="spellStart"/>
      <w:r>
        <w:rPr>
          <w:rFonts w:ascii="Traditional Arabic" w:hAnsi="Traditional Arabic" w:cs="Traditional Arabic"/>
          <w:b/>
          <w:bCs/>
          <w:color w:val="222222"/>
          <w:sz w:val="36"/>
          <w:szCs w:val="36"/>
          <w:shd w:val="clear" w:color="auto" w:fill="FFFFFF"/>
          <w:rtl/>
        </w:rPr>
        <w:t>باسناده</w:t>
      </w:r>
      <w:proofErr w:type="spellEnd"/>
      <w:r>
        <w:rPr>
          <w:rFonts w:ascii="Traditional Arabic" w:hAnsi="Traditional Arabic" w:cs="Traditional Arabic"/>
          <w:b/>
          <w:bCs/>
          <w:color w:val="222222"/>
          <w:sz w:val="36"/>
          <w:szCs w:val="36"/>
          <w:shd w:val="clear" w:color="auto" w:fill="FFFFFF"/>
          <w:rtl/>
        </w:rPr>
        <w:t xml:space="preserve"> عن عبد الله بن مسعود رضي الله عنه كان يقرئ الناس في المسجد جاثيا على ركبتيه</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shd w:val="clear" w:color="auto" w:fill="FFFFFF"/>
          <w:rtl/>
        </w:rPr>
        <w:t>فصل] ومن آدابه المتأكدة وما يعتني بحفظه أن لا يذل العلم فيذهب إلى مكان ينسب إلى من يتعلم منه ليتعلم منه فيه وأن كان المتعلم خليفة فمن دونه بل يصون العلم عن ذلك كما صانه عنه السلف رضي الله عنهم وحكاياتهم في هذا كثيرة مشهورة</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rPr>
        <w:br/>
      </w:r>
      <w:r>
        <w:rPr>
          <w:rStyle w:val="title"/>
          <w:rFonts w:ascii="Traditional Arabic" w:hAnsi="Traditional Arabic" w:cs="Traditional Arabic"/>
          <w:b/>
          <w:bCs/>
          <w:color w:val="A52A2A"/>
          <w:sz w:val="36"/>
          <w:szCs w:val="36"/>
          <w:bdr w:val="none" w:sz="0" w:space="0" w:color="auto" w:frame="1"/>
          <w:shd w:val="clear" w:color="auto" w:fill="FFFFFF"/>
        </w:rPr>
        <w:t>[</w:t>
      </w:r>
      <w:r>
        <w:rPr>
          <w:rStyle w:val="title"/>
          <w:rFonts w:ascii="Traditional Arabic" w:hAnsi="Traditional Arabic" w:cs="Traditional Arabic"/>
          <w:b/>
          <w:bCs/>
          <w:color w:val="A52A2A"/>
          <w:sz w:val="36"/>
          <w:szCs w:val="36"/>
          <w:bdr w:val="none" w:sz="0" w:space="0" w:color="auto" w:frame="1"/>
          <w:shd w:val="clear" w:color="auto" w:fill="FFFFFF"/>
          <w:rtl/>
        </w:rPr>
        <w:t>فصل] وينبغي أن يكون مجلسه واسعا</w:t>
      </w:r>
      <w:r>
        <w:rPr>
          <w:rFonts w:ascii="Traditional Arabic" w:hAnsi="Traditional Arabic" w:cs="Traditional Arabic"/>
          <w:b/>
          <w:bCs/>
          <w:color w:val="222222"/>
          <w:sz w:val="36"/>
          <w:szCs w:val="36"/>
          <w:shd w:val="clear" w:color="auto" w:fill="FFFFFF"/>
        </w:rPr>
        <w:t> </w:t>
      </w:r>
      <w:r>
        <w:rPr>
          <w:rFonts w:ascii="Traditional Arabic" w:hAnsi="Traditional Arabic" w:cs="Traditional Arabic"/>
          <w:b/>
          <w:bCs/>
          <w:color w:val="222222"/>
          <w:sz w:val="36"/>
          <w:szCs w:val="36"/>
          <w:shd w:val="clear" w:color="auto" w:fill="FFFFFF"/>
          <w:rtl/>
        </w:rPr>
        <w:t>ليتمكن جلساؤه فيه ففي الحديث عن النبي صلى الله عليه وسلم</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خير المجالس أوسعها رواه أبو داود في سنته في أوائل كتاب الآداب بإسناد صحيح من</w:t>
      </w:r>
      <w:r w:rsidR="007B21A0">
        <w:rPr>
          <w:rFonts w:hint="cs"/>
          <w:b/>
          <w:bCs/>
          <w:color w:val="C00000"/>
          <w:sz w:val="52"/>
          <w:szCs w:val="52"/>
          <w:rtl/>
        </w:rPr>
        <w:t xml:space="preserve"> </w:t>
      </w:r>
      <w:r w:rsidR="007B21A0">
        <w:rPr>
          <w:rFonts w:ascii="Traditional Arabic" w:hAnsi="Traditional Arabic" w:cs="Traditional Arabic"/>
          <w:b/>
          <w:bCs/>
          <w:color w:val="222222"/>
          <w:sz w:val="36"/>
          <w:szCs w:val="36"/>
          <w:shd w:val="clear" w:color="auto" w:fill="FFFFFF"/>
          <w:rtl/>
        </w:rPr>
        <w:t>رواية أبي سعيد الخدري رضي الله عنه في آداب المتعلم</w:t>
      </w:r>
    </w:p>
    <w:p w:rsidR="00FF72C3" w:rsidRDefault="00FF72C3">
      <w:pPr>
        <w:rPr>
          <w:rFonts w:hint="cs"/>
          <w:b/>
          <w:bCs/>
          <w:color w:val="C00000"/>
          <w:sz w:val="52"/>
          <w:szCs w:val="52"/>
          <w:rtl/>
        </w:rPr>
      </w:pPr>
    </w:p>
    <w:p w:rsidR="00FF72C3" w:rsidRDefault="00FF72C3">
      <w:pPr>
        <w:rPr>
          <w:rFonts w:hint="cs"/>
          <w:b/>
          <w:bCs/>
          <w:color w:val="C00000"/>
          <w:sz w:val="52"/>
          <w:szCs w:val="52"/>
          <w:rtl/>
        </w:rPr>
      </w:pPr>
      <w:bookmarkStart w:id="0" w:name="_GoBack"/>
      <w:bookmarkEnd w:id="0"/>
    </w:p>
    <w:p w:rsidR="00FF72C3" w:rsidRPr="00FF72C3" w:rsidRDefault="00FF72C3">
      <w:pPr>
        <w:rPr>
          <w:b/>
          <w:bCs/>
          <w:color w:val="C00000"/>
          <w:sz w:val="52"/>
          <w:szCs w:val="52"/>
        </w:rPr>
      </w:pPr>
    </w:p>
    <w:sectPr w:rsidR="00FF72C3" w:rsidRPr="00FF72C3" w:rsidSect="005266B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C3"/>
    <w:rsid w:val="00334A22"/>
    <w:rsid w:val="005266B0"/>
    <w:rsid w:val="007B21A0"/>
    <w:rsid w:val="00FF72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FF7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
    <w:name w:val="title"/>
    <w:basedOn w:val="a0"/>
    <w:rsid w:val="00FF7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328</Words>
  <Characters>1871</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2019-02-20T04:38:00Z</dcterms:created>
  <dcterms:modified xsi:type="dcterms:W3CDTF">2019-02-20T04:52:00Z</dcterms:modified>
</cp:coreProperties>
</file>