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6B" w:rsidRDefault="00D06B6B" w:rsidP="00D06B6B">
      <w:pPr>
        <w:spacing w:before="120" w:after="120"/>
        <w:ind w:left="379" w:right="-426"/>
        <w:jc w:val="center"/>
        <w:rPr>
          <w:b/>
          <w:bCs/>
          <w:sz w:val="30"/>
          <w:szCs w:val="30"/>
          <w:u w:val="single"/>
        </w:rPr>
      </w:pPr>
    </w:p>
    <w:p w:rsidR="00D06B6B" w:rsidRDefault="00D06B6B" w:rsidP="00D06B6B">
      <w:pPr>
        <w:spacing w:before="120" w:after="120"/>
        <w:ind w:left="379" w:right="-426"/>
        <w:jc w:val="center"/>
        <w:rPr>
          <w:rFonts w:hint="cs"/>
          <w:b/>
          <w:bCs/>
          <w:sz w:val="30"/>
          <w:szCs w:val="30"/>
          <w:rtl/>
        </w:rPr>
      </w:pPr>
      <w:r w:rsidRPr="00D06B6B">
        <w:rPr>
          <w:rFonts w:hint="cs"/>
          <w:b/>
          <w:bCs/>
          <w:sz w:val="30"/>
          <w:szCs w:val="30"/>
          <w:rtl/>
        </w:rPr>
        <w:t>بسم الله الرحمن الرحيم</w:t>
      </w:r>
    </w:p>
    <w:p w:rsidR="00D06B6B" w:rsidRDefault="00D06B6B" w:rsidP="00D06B6B">
      <w:pPr>
        <w:spacing w:before="120" w:after="120"/>
        <w:ind w:left="379" w:right="-426"/>
        <w:jc w:val="center"/>
        <w:rPr>
          <w:rFonts w:hint="cs"/>
          <w:b/>
          <w:bCs/>
          <w:sz w:val="30"/>
          <w:szCs w:val="30"/>
          <w:rtl/>
        </w:rPr>
      </w:pPr>
    </w:p>
    <w:p w:rsidR="00D06B6B" w:rsidRDefault="00D06B6B" w:rsidP="00D06B6B">
      <w:pPr>
        <w:tabs>
          <w:tab w:val="left" w:pos="4349"/>
        </w:tabs>
        <w:bidi/>
        <w:jc w:val="center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نموذج أسئلة للاختبار الفصلي والإجابة عليها</w:t>
      </w:r>
    </w:p>
    <w:p w:rsidR="00D06B6B" w:rsidRDefault="00D06B6B" w:rsidP="00D06B6B">
      <w:pPr>
        <w:spacing w:before="120" w:after="120"/>
        <w:ind w:left="379" w:right="-426"/>
        <w:jc w:val="center"/>
        <w:rPr>
          <w:rFonts w:hint="cs"/>
          <w:b/>
          <w:bCs/>
          <w:sz w:val="30"/>
          <w:szCs w:val="30"/>
          <w:rtl/>
        </w:rPr>
      </w:pPr>
    </w:p>
    <w:p w:rsidR="00D06B6B" w:rsidRDefault="00D06B6B" w:rsidP="00D06B6B">
      <w:pPr>
        <w:spacing w:before="120" w:after="120"/>
        <w:ind w:left="379" w:right="-426"/>
        <w:jc w:val="right"/>
        <w:rPr>
          <w:rFonts w:hint="cs"/>
          <w:b/>
          <w:bCs/>
          <w:sz w:val="30"/>
          <w:szCs w:val="30"/>
          <w:rtl/>
        </w:rPr>
      </w:pPr>
    </w:p>
    <w:p w:rsidR="00D06B6B" w:rsidRPr="007E1A02" w:rsidRDefault="00D06B6B" w:rsidP="00D06B6B">
      <w:pPr>
        <w:spacing w:before="120" w:after="120"/>
        <w:ind w:left="379" w:right="-426"/>
        <w:jc w:val="right"/>
        <w:rPr>
          <w:b/>
          <w:bCs/>
          <w:sz w:val="30"/>
          <w:szCs w:val="30"/>
        </w:rPr>
      </w:pPr>
      <w:r w:rsidRPr="008E6986">
        <w:rPr>
          <w:rFonts w:hint="cs"/>
          <w:b/>
          <w:bCs/>
          <w:sz w:val="30"/>
          <w:szCs w:val="30"/>
          <w:u w:val="single"/>
          <w:rtl/>
        </w:rPr>
        <w:t>السؤال الأول : اختر الإجابة الصحيحة فيما يلي :</w:t>
      </w: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D06B6B" w:rsidRPr="00007134" w:rsidRDefault="00D06B6B" w:rsidP="00D06B6B">
      <w:pPr>
        <w:ind w:left="379" w:right="-426"/>
        <w:jc w:val="right"/>
        <w:rPr>
          <w:rFonts w:cs="Times New Roman"/>
          <w:b/>
          <w:bCs/>
          <w:sz w:val="24"/>
        </w:rPr>
      </w:pPr>
      <w:r w:rsidRPr="00007134">
        <w:rPr>
          <w:rFonts w:hint="cs"/>
          <w:b/>
          <w:bCs/>
          <w:sz w:val="30"/>
          <w:szCs w:val="30"/>
          <w:rtl/>
        </w:rPr>
        <w:t xml:space="preserve">1 – السياسة الشرعية تجيز للحاكم فعل أمرٍ ما ، وإن لم يرد بخصوص جوازه دليلٌ شرعي ، </w:t>
      </w:r>
    </w:p>
    <w:p w:rsidR="00D06B6B" w:rsidRPr="00007134" w:rsidRDefault="00D06B6B" w:rsidP="00D06B6B">
      <w:pPr>
        <w:ind w:left="379" w:right="-426"/>
        <w:jc w:val="right"/>
        <w:rPr>
          <w:rFonts w:cs="Times New Roman"/>
          <w:b/>
          <w:bCs/>
          <w:sz w:val="24"/>
          <w:rtl/>
        </w:rPr>
      </w:pPr>
      <w:r w:rsidRPr="00007134">
        <w:rPr>
          <w:rFonts w:hint="cs"/>
          <w:b/>
          <w:bCs/>
          <w:sz w:val="30"/>
          <w:szCs w:val="30"/>
          <w:rtl/>
        </w:rPr>
        <w:t>لكن بشرط :</w:t>
      </w:r>
    </w:p>
    <w:p w:rsidR="00D06B6B" w:rsidRPr="008E6986" w:rsidRDefault="00D06B6B" w:rsidP="00D06B6B">
      <w:pPr>
        <w:ind w:left="379" w:right="-426"/>
        <w:jc w:val="right"/>
        <w:rPr>
          <w:rFonts w:cs="Times New Roman"/>
          <w:sz w:val="24"/>
          <w:rtl/>
        </w:rPr>
      </w:pPr>
      <w:r w:rsidRPr="008E6986">
        <w:rPr>
          <w:rFonts w:hint="cs"/>
          <w:sz w:val="30"/>
          <w:szCs w:val="30"/>
          <w:rtl/>
        </w:rPr>
        <w:t>أ – أن يكون هذا الأمر يحقق مصلحةً للأمة .</w:t>
      </w:r>
    </w:p>
    <w:p w:rsidR="00D06B6B" w:rsidRPr="008E6986" w:rsidRDefault="00D06B6B" w:rsidP="00D06B6B">
      <w:pPr>
        <w:ind w:left="379" w:right="-426"/>
        <w:jc w:val="right"/>
        <w:rPr>
          <w:rFonts w:cs="Times New Roman"/>
          <w:sz w:val="24"/>
          <w:rtl/>
        </w:rPr>
      </w:pPr>
      <w:r w:rsidRPr="008E6986">
        <w:rPr>
          <w:rFonts w:hint="cs"/>
          <w:sz w:val="30"/>
          <w:szCs w:val="30"/>
          <w:rtl/>
        </w:rPr>
        <w:t xml:space="preserve">ب – أن يكون هذا الأمر متفقاً مع أقوال الأئمة المجتهدين ؛ لأنهم أعرف بنصوص الكتاب </w:t>
      </w:r>
    </w:p>
    <w:p w:rsidR="00D06B6B" w:rsidRPr="008E6986" w:rsidRDefault="00D06B6B" w:rsidP="00D06B6B">
      <w:pPr>
        <w:ind w:left="379" w:right="-426"/>
        <w:jc w:val="right"/>
        <w:rPr>
          <w:rFonts w:cs="Times New Roman"/>
          <w:sz w:val="24"/>
          <w:rtl/>
        </w:rPr>
      </w:pPr>
      <w:r w:rsidRPr="008E6986">
        <w:rPr>
          <w:rFonts w:hint="cs"/>
          <w:sz w:val="30"/>
          <w:szCs w:val="30"/>
          <w:rtl/>
        </w:rPr>
        <w:t>والسنة وأحكامهما .</w:t>
      </w:r>
    </w:p>
    <w:p w:rsidR="00D06B6B" w:rsidRPr="008E6986" w:rsidRDefault="00D06B6B" w:rsidP="00D06B6B">
      <w:pPr>
        <w:ind w:left="379" w:right="-426"/>
        <w:jc w:val="right"/>
        <w:rPr>
          <w:rFonts w:cs="Times New Roman"/>
          <w:sz w:val="24"/>
          <w:rtl/>
        </w:rPr>
      </w:pPr>
      <w:r w:rsidRPr="008E6986">
        <w:rPr>
          <w:rFonts w:hint="cs"/>
          <w:sz w:val="30"/>
          <w:szCs w:val="30"/>
          <w:rtl/>
        </w:rPr>
        <w:t>ج – أن يكون هذا الأمر متفقاً مع الأدلة العامة ، والقواعد الكلية الشرعية ، لا يخرج عنها .</w:t>
      </w:r>
    </w:p>
    <w:p w:rsidR="00D06B6B" w:rsidRPr="008E6986" w:rsidRDefault="00D06B6B" w:rsidP="00D06B6B">
      <w:pPr>
        <w:ind w:left="379" w:right="-426"/>
        <w:jc w:val="right"/>
        <w:rPr>
          <w:rFonts w:cs="Times New Roman"/>
          <w:sz w:val="24"/>
          <w:rtl/>
        </w:rPr>
      </w:pPr>
      <w:r w:rsidRPr="008E6986">
        <w:rPr>
          <w:rFonts w:hint="cs"/>
          <w:sz w:val="30"/>
          <w:szCs w:val="30"/>
          <w:rtl/>
        </w:rPr>
        <w:t xml:space="preserve">د – </w:t>
      </w:r>
      <w:r w:rsidRPr="008E6986">
        <w:rPr>
          <w:rFonts w:hint="cs"/>
          <w:sz w:val="30"/>
          <w:szCs w:val="30"/>
          <w:u w:val="single"/>
          <w:rtl/>
        </w:rPr>
        <w:t>أ + ج .</w:t>
      </w:r>
    </w:p>
    <w:p w:rsidR="00D06B6B" w:rsidRPr="00007134" w:rsidRDefault="00D06B6B" w:rsidP="00D06B6B">
      <w:pPr>
        <w:ind w:left="379" w:right="-426"/>
        <w:jc w:val="right"/>
        <w:rPr>
          <w:rFonts w:cs="Times New Roman"/>
          <w:b/>
          <w:bCs/>
          <w:sz w:val="24"/>
          <w:rtl/>
        </w:rPr>
      </w:pPr>
      <w:r w:rsidRPr="00007134">
        <w:rPr>
          <w:rFonts w:hint="cs"/>
          <w:b/>
          <w:bCs/>
          <w:sz w:val="30"/>
          <w:szCs w:val="30"/>
          <w:rtl/>
        </w:rPr>
        <w:t xml:space="preserve">2– اختص الخلفاء الأربعة: أبو بكر ، وعمر ، وعثمان ، وعلي  بوصف «الخلفاء الراشدين» </w:t>
      </w:r>
    </w:p>
    <w:p w:rsidR="00D06B6B" w:rsidRPr="00007134" w:rsidRDefault="00D06B6B" w:rsidP="00D06B6B">
      <w:pPr>
        <w:ind w:left="379" w:right="-426"/>
        <w:jc w:val="right"/>
        <w:rPr>
          <w:rFonts w:cs="Times New Roman"/>
          <w:b/>
          <w:bCs/>
          <w:sz w:val="24"/>
          <w:rtl/>
        </w:rPr>
      </w:pPr>
      <w:r w:rsidRPr="00007134">
        <w:rPr>
          <w:rFonts w:hint="cs"/>
          <w:b/>
          <w:bCs/>
          <w:sz w:val="30"/>
          <w:szCs w:val="30"/>
          <w:rtl/>
        </w:rPr>
        <w:t>؛ بسبب :</w:t>
      </w:r>
    </w:p>
    <w:p w:rsidR="00D06B6B" w:rsidRPr="008E6986" w:rsidRDefault="00D06B6B" w:rsidP="00D06B6B">
      <w:pPr>
        <w:ind w:left="379" w:right="-426"/>
        <w:jc w:val="right"/>
        <w:rPr>
          <w:rFonts w:cs="Times New Roman"/>
          <w:sz w:val="24"/>
          <w:rtl/>
        </w:rPr>
      </w:pPr>
      <w:r w:rsidRPr="008E6986">
        <w:rPr>
          <w:rFonts w:hint="cs"/>
          <w:sz w:val="30"/>
          <w:szCs w:val="30"/>
          <w:rtl/>
        </w:rPr>
        <w:t xml:space="preserve">أ – وَصْف </w:t>
      </w:r>
      <w:r w:rsidRPr="002B1809">
        <w:rPr>
          <w:rFonts w:hint="cs"/>
          <w:sz w:val="30"/>
          <w:szCs w:val="30"/>
          <w:rtl/>
        </w:rPr>
        <w:t xml:space="preserve">النبي </w:t>
      </w:r>
      <w:r w:rsidRPr="002B1809">
        <w:rPr>
          <w:rFonts w:ascii="AGA Arabesque" w:hAnsi="AGA Arabesque" w:hint="cs"/>
          <w:sz w:val="30"/>
          <w:szCs w:val="30"/>
          <w:rtl/>
        </w:rPr>
        <w:t>صلى الله عليه وسلم</w:t>
      </w:r>
      <w:r w:rsidRPr="008E6986">
        <w:rPr>
          <w:rFonts w:hint="cs"/>
          <w:sz w:val="30"/>
          <w:szCs w:val="30"/>
          <w:rtl/>
        </w:rPr>
        <w:t xml:space="preserve"> لهم بذلك .</w:t>
      </w:r>
    </w:p>
    <w:p w:rsidR="00D06B6B" w:rsidRPr="008E6986" w:rsidRDefault="00D06B6B" w:rsidP="00D06B6B">
      <w:pPr>
        <w:ind w:left="379" w:right="-426"/>
        <w:jc w:val="right"/>
        <w:rPr>
          <w:rFonts w:cs="Times New Roman"/>
          <w:sz w:val="24"/>
          <w:rtl/>
        </w:rPr>
      </w:pPr>
      <w:r w:rsidRPr="008E6986">
        <w:rPr>
          <w:rFonts w:hint="cs"/>
          <w:sz w:val="30"/>
          <w:szCs w:val="30"/>
          <w:rtl/>
        </w:rPr>
        <w:t xml:space="preserve">ب – تميزهم بصفاتٍ في سلوكهم الذاتي ، وإدارتهم لشؤون الدولة وفق المنهج الذي كان عليه </w:t>
      </w:r>
    </w:p>
    <w:p w:rsidR="00D06B6B" w:rsidRPr="008E6986" w:rsidRDefault="00D06B6B" w:rsidP="00D06B6B">
      <w:pPr>
        <w:ind w:left="379" w:right="-426"/>
        <w:jc w:val="right"/>
        <w:rPr>
          <w:rFonts w:cs="Times New Roman"/>
          <w:sz w:val="24"/>
          <w:rtl/>
        </w:rPr>
      </w:pPr>
      <w:r w:rsidRPr="008E6986">
        <w:rPr>
          <w:rFonts w:hint="cs"/>
          <w:sz w:val="30"/>
          <w:szCs w:val="30"/>
          <w:rtl/>
        </w:rPr>
        <w:t>النبي</w:t>
      </w:r>
      <w:r w:rsidRPr="002B1809">
        <w:rPr>
          <w:rFonts w:ascii="AGA Arabesque" w:hAnsi="AGA Arabesque" w:hint="cs"/>
          <w:sz w:val="30"/>
          <w:szCs w:val="30"/>
          <w:rtl/>
        </w:rPr>
        <w:t xml:space="preserve"> صلى الله عليه وسلم</w:t>
      </w:r>
      <w:r w:rsidRPr="008E6986">
        <w:rPr>
          <w:rFonts w:hint="cs"/>
          <w:sz w:val="30"/>
          <w:szCs w:val="30"/>
          <w:rtl/>
        </w:rPr>
        <w:t>.</w:t>
      </w:r>
    </w:p>
    <w:p w:rsidR="00D06B6B" w:rsidRDefault="00D06B6B" w:rsidP="00D06B6B">
      <w:pPr>
        <w:ind w:left="379" w:right="-426"/>
        <w:jc w:val="right"/>
        <w:rPr>
          <w:sz w:val="30"/>
          <w:szCs w:val="30"/>
          <w:u w:val="single"/>
        </w:rPr>
      </w:pPr>
      <w:r w:rsidRPr="008E6986">
        <w:rPr>
          <w:rFonts w:hint="cs"/>
          <w:sz w:val="30"/>
          <w:szCs w:val="30"/>
          <w:rtl/>
        </w:rPr>
        <w:t xml:space="preserve">ج – </w:t>
      </w:r>
      <w:r w:rsidRPr="008E6986">
        <w:rPr>
          <w:rFonts w:hint="cs"/>
          <w:sz w:val="30"/>
          <w:szCs w:val="30"/>
          <w:u w:val="single"/>
          <w:rtl/>
        </w:rPr>
        <w:t>جميع ما سبق .</w:t>
      </w:r>
    </w:p>
    <w:p w:rsidR="00D06B6B" w:rsidRPr="006A03D5" w:rsidRDefault="00D06B6B" w:rsidP="00D06B6B">
      <w:pPr>
        <w:ind w:left="379" w:right="-426"/>
        <w:jc w:val="right"/>
        <w:rPr>
          <w:rFonts w:cs="Times New Roman" w:hint="cs"/>
          <w:sz w:val="24"/>
          <w:rtl/>
        </w:rPr>
      </w:pPr>
      <w:r w:rsidRPr="006A03D5">
        <w:rPr>
          <w:rFonts w:hint="cs"/>
          <w:sz w:val="30"/>
          <w:szCs w:val="30"/>
          <w:rtl/>
        </w:rPr>
        <w:t>د-لا شيء مما سبق</w:t>
      </w:r>
      <w:r>
        <w:rPr>
          <w:rFonts w:hint="cs"/>
          <w:sz w:val="30"/>
          <w:szCs w:val="30"/>
          <w:rtl/>
        </w:rPr>
        <w:t>.</w:t>
      </w:r>
    </w:p>
    <w:p w:rsidR="00D06B6B" w:rsidRDefault="00D06B6B" w:rsidP="00D06B6B">
      <w:pPr>
        <w:ind w:left="379" w:right="-426"/>
        <w:jc w:val="right"/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3</w:t>
      </w:r>
      <w:r w:rsidRPr="00007134">
        <w:rPr>
          <w:rFonts w:hint="cs"/>
          <w:b/>
          <w:bCs/>
          <w:sz w:val="30"/>
          <w:szCs w:val="30"/>
          <w:rtl/>
        </w:rPr>
        <w:t>–</w:t>
      </w:r>
      <w:r w:rsidRPr="00D13471">
        <w:rPr>
          <w:rFonts w:hint="cs"/>
          <w:b/>
          <w:bCs/>
          <w:szCs w:val="28"/>
          <w:rtl/>
        </w:rPr>
        <w:t xml:space="preserve"> </w:t>
      </w:r>
      <w:r>
        <w:rPr>
          <w:rFonts w:hint="cs"/>
          <w:b/>
          <w:bCs/>
          <w:szCs w:val="28"/>
          <w:rtl/>
        </w:rPr>
        <w:t>استخرج الفقرة الشاذة</w:t>
      </w:r>
      <w:r>
        <w:rPr>
          <w:b/>
          <w:bCs/>
          <w:szCs w:val="28"/>
          <w:rtl/>
        </w:rPr>
        <w:t xml:space="preserve"> </w:t>
      </w:r>
    </w:p>
    <w:p w:rsidR="00D06B6B" w:rsidRPr="007E1A02" w:rsidRDefault="00D06B6B" w:rsidP="00D06B6B">
      <w:pPr>
        <w:ind w:left="379" w:right="-426"/>
        <w:jc w:val="right"/>
        <w:rPr>
          <w:rFonts w:cs="Times New Roman"/>
          <w:sz w:val="24"/>
        </w:rPr>
      </w:pPr>
      <w:r>
        <w:rPr>
          <w:szCs w:val="28"/>
          <w:rtl/>
        </w:rPr>
        <w:lastRenderedPageBreak/>
        <w:t>أ ـ</w:t>
      </w:r>
      <w:r>
        <w:rPr>
          <w:rFonts w:hint="cs"/>
          <w:szCs w:val="28"/>
          <w:rtl/>
        </w:rPr>
        <w:t xml:space="preserve"> ال</w:t>
      </w:r>
      <w:r w:rsidRPr="00007134">
        <w:rPr>
          <w:rFonts w:hint="cs"/>
          <w:szCs w:val="28"/>
          <w:u w:val="single"/>
          <w:rtl/>
        </w:rPr>
        <w:t>عصمة من التناقض</w:t>
      </w:r>
      <w:r w:rsidRPr="00007134">
        <w:rPr>
          <w:szCs w:val="28"/>
          <w:u w:val="single"/>
          <w:rtl/>
        </w:rPr>
        <w:t xml:space="preserve"> </w:t>
      </w:r>
      <w:r>
        <w:rPr>
          <w:szCs w:val="28"/>
          <w:rtl/>
        </w:rPr>
        <w:t xml:space="preserve">.    ب ـ </w:t>
      </w:r>
      <w:r>
        <w:rPr>
          <w:rFonts w:hint="cs"/>
          <w:szCs w:val="28"/>
          <w:rtl/>
        </w:rPr>
        <w:t>الحاكم بشر</w:t>
      </w:r>
      <w:r>
        <w:rPr>
          <w:szCs w:val="28"/>
          <w:rtl/>
        </w:rPr>
        <w:t xml:space="preserve">      ج ـ</w:t>
      </w:r>
      <w:r>
        <w:rPr>
          <w:rFonts w:hint="cs"/>
          <w:szCs w:val="28"/>
          <w:rtl/>
        </w:rPr>
        <w:t xml:space="preserve"> المحكوم بشر</w:t>
      </w:r>
      <w:r>
        <w:rPr>
          <w:szCs w:val="28"/>
          <w:rtl/>
        </w:rPr>
        <w:t xml:space="preserve">          د ـ</w:t>
      </w:r>
      <w:r>
        <w:rPr>
          <w:rFonts w:hint="cs"/>
          <w:szCs w:val="28"/>
          <w:rtl/>
        </w:rPr>
        <w:t xml:space="preserve"> تشريعات ممكنة التطبيق</w:t>
      </w:r>
      <w:r>
        <w:rPr>
          <w:szCs w:val="28"/>
          <w:rtl/>
        </w:rPr>
        <w:t xml:space="preserve"> </w:t>
      </w:r>
    </w:p>
    <w:p w:rsidR="00D06B6B" w:rsidRDefault="00D06B6B" w:rsidP="00D06B6B">
      <w:pPr>
        <w:jc w:val="right"/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</w:t>
      </w:r>
    </w:p>
    <w:p w:rsidR="00D06B6B" w:rsidRDefault="00D06B6B" w:rsidP="00D06B6B">
      <w:pPr>
        <w:jc w:val="right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4-</w:t>
      </w:r>
      <w:r>
        <w:rPr>
          <w:szCs w:val="28"/>
          <w:rtl/>
        </w:rPr>
        <w:t xml:space="preserve"> </w:t>
      </w:r>
      <w:r>
        <w:rPr>
          <w:rFonts w:hint="cs"/>
          <w:b/>
          <w:bCs/>
          <w:szCs w:val="28"/>
          <w:rtl/>
        </w:rPr>
        <w:t>استخرج الفقرة الشاذة :</w:t>
      </w:r>
    </w:p>
    <w:p w:rsidR="00D06B6B" w:rsidRDefault="00D06B6B" w:rsidP="00D06B6B">
      <w:pPr>
        <w:jc w:val="right"/>
        <w:rPr>
          <w:szCs w:val="28"/>
          <w:rtl/>
        </w:rPr>
      </w:pPr>
      <w:r>
        <w:rPr>
          <w:rFonts w:hint="cs"/>
          <w:szCs w:val="28"/>
          <w:rtl/>
        </w:rPr>
        <w:t xml:space="preserve">     </w:t>
      </w:r>
      <w:r w:rsidRPr="00A8063A">
        <w:rPr>
          <w:rFonts w:hint="cs"/>
          <w:szCs w:val="28"/>
          <w:rtl/>
        </w:rPr>
        <w:t xml:space="preserve">أ </w:t>
      </w:r>
      <w:r w:rsidRPr="00A8063A">
        <w:rPr>
          <w:szCs w:val="28"/>
          <w:rtl/>
        </w:rPr>
        <w:t>–</w:t>
      </w:r>
      <w:r>
        <w:rPr>
          <w:rFonts w:hint="cs"/>
          <w:szCs w:val="28"/>
          <w:rtl/>
        </w:rPr>
        <w:t xml:space="preserve"> </w:t>
      </w:r>
      <w:proofErr w:type="spellStart"/>
      <w:r>
        <w:rPr>
          <w:rFonts w:hint="cs"/>
          <w:szCs w:val="28"/>
          <w:rtl/>
        </w:rPr>
        <w:t>الحجابة</w:t>
      </w:r>
      <w:proofErr w:type="spellEnd"/>
      <w:r w:rsidRPr="00A8063A">
        <w:rPr>
          <w:rFonts w:hint="cs"/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                </w:t>
      </w:r>
      <w:r w:rsidRPr="00A8063A">
        <w:rPr>
          <w:rFonts w:hint="cs"/>
          <w:szCs w:val="28"/>
          <w:rtl/>
        </w:rPr>
        <w:t xml:space="preserve"> ب </w:t>
      </w:r>
      <w:r w:rsidRPr="00A8063A">
        <w:rPr>
          <w:szCs w:val="28"/>
          <w:rtl/>
        </w:rPr>
        <w:t>–</w:t>
      </w:r>
      <w:r w:rsidRPr="00A8063A">
        <w:rPr>
          <w:rFonts w:hint="cs"/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السقاية              </w:t>
      </w:r>
      <w:r w:rsidRPr="00A8063A">
        <w:rPr>
          <w:rFonts w:hint="cs"/>
          <w:szCs w:val="28"/>
          <w:rtl/>
        </w:rPr>
        <w:t xml:space="preserve">    ج </w:t>
      </w:r>
      <w:r w:rsidRPr="00A8063A">
        <w:rPr>
          <w:szCs w:val="28"/>
          <w:rtl/>
        </w:rPr>
        <w:t>–</w:t>
      </w:r>
      <w:r w:rsidRPr="00A8063A">
        <w:rPr>
          <w:rFonts w:hint="cs"/>
          <w:szCs w:val="28"/>
          <w:rtl/>
        </w:rPr>
        <w:t xml:space="preserve"> </w:t>
      </w:r>
      <w:r>
        <w:rPr>
          <w:rFonts w:hint="cs"/>
          <w:szCs w:val="28"/>
          <w:rtl/>
        </w:rPr>
        <w:t>الرفادة</w:t>
      </w:r>
      <w:r w:rsidRPr="00A8063A">
        <w:rPr>
          <w:rFonts w:hint="cs"/>
          <w:szCs w:val="28"/>
          <w:rtl/>
        </w:rPr>
        <w:t xml:space="preserve">  </w:t>
      </w:r>
      <w:r>
        <w:rPr>
          <w:rFonts w:hint="cs"/>
          <w:szCs w:val="28"/>
          <w:rtl/>
        </w:rPr>
        <w:t xml:space="preserve">         </w:t>
      </w:r>
      <w:r w:rsidRPr="00A8063A">
        <w:rPr>
          <w:rFonts w:hint="cs"/>
          <w:szCs w:val="28"/>
          <w:rtl/>
        </w:rPr>
        <w:t xml:space="preserve"> </w:t>
      </w:r>
      <w:r w:rsidRPr="00007134">
        <w:rPr>
          <w:rFonts w:hint="cs"/>
          <w:szCs w:val="28"/>
          <w:u w:val="single"/>
          <w:rtl/>
        </w:rPr>
        <w:t xml:space="preserve">د </w:t>
      </w:r>
      <w:r w:rsidRPr="00007134">
        <w:rPr>
          <w:szCs w:val="28"/>
          <w:u w:val="single"/>
          <w:rtl/>
        </w:rPr>
        <w:t>–</w:t>
      </w:r>
      <w:r w:rsidRPr="00007134">
        <w:rPr>
          <w:rFonts w:hint="cs"/>
          <w:szCs w:val="28"/>
          <w:u w:val="single"/>
          <w:rtl/>
        </w:rPr>
        <w:t xml:space="preserve"> الفجار .  </w:t>
      </w:r>
      <w:r w:rsidRPr="00007134">
        <w:rPr>
          <w:szCs w:val="28"/>
          <w:u w:val="single"/>
          <w:rtl/>
        </w:rPr>
        <w:t xml:space="preserve">  </w:t>
      </w:r>
    </w:p>
    <w:p w:rsidR="00D06B6B" w:rsidRDefault="00D06B6B" w:rsidP="00D06B6B">
      <w:pPr>
        <w:jc w:val="right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5-</w:t>
      </w:r>
      <w:r w:rsidRPr="00007134">
        <w:rPr>
          <w:rFonts w:hint="cs"/>
          <w:b/>
          <w:bCs/>
          <w:szCs w:val="28"/>
          <w:rtl/>
        </w:rPr>
        <w:t xml:space="preserve"> </w:t>
      </w:r>
      <w:r>
        <w:rPr>
          <w:b/>
          <w:bCs/>
          <w:szCs w:val="28"/>
          <w:rtl/>
        </w:rPr>
        <w:t>أولو الأمر الوارد ذكرهم في النصوص الشرعية على الرأي الراجح ، هم :</w:t>
      </w:r>
    </w:p>
    <w:p w:rsidR="00D06B6B" w:rsidRDefault="00D06B6B" w:rsidP="00D06B6B">
      <w:pPr>
        <w:jc w:val="right"/>
        <w:rPr>
          <w:rFonts w:hint="cs"/>
          <w:szCs w:val="28"/>
          <w:rtl/>
        </w:rPr>
      </w:pPr>
      <w:r>
        <w:rPr>
          <w:rFonts w:hint="cs"/>
          <w:szCs w:val="28"/>
          <w:rtl/>
        </w:rPr>
        <w:t xml:space="preserve">     </w:t>
      </w:r>
      <w:r>
        <w:rPr>
          <w:szCs w:val="28"/>
          <w:rtl/>
        </w:rPr>
        <w:t xml:space="preserve">أ ـ العلماء . ب ـ الأمراء والحكام .  ج </w:t>
      </w:r>
      <w:r w:rsidRPr="00D13471">
        <w:rPr>
          <w:szCs w:val="28"/>
          <w:u w:val="single"/>
          <w:rtl/>
        </w:rPr>
        <w:t>ـ كل ما ذكر في الفقرتين السابقتين</w:t>
      </w:r>
      <w:r>
        <w:rPr>
          <w:szCs w:val="28"/>
          <w:rtl/>
        </w:rPr>
        <w:t xml:space="preserve"> .     د ـ أهل الحل والعقد</w:t>
      </w:r>
    </w:p>
    <w:p w:rsidR="00D06B6B" w:rsidRPr="00CC0582" w:rsidRDefault="00D06B6B" w:rsidP="00D06B6B">
      <w:pPr>
        <w:jc w:val="right"/>
        <w:rPr>
          <w:rFonts w:cs="Traditional Arabic"/>
          <w:szCs w:val="28"/>
          <w:rtl/>
        </w:rPr>
      </w:pPr>
      <w:r>
        <w:rPr>
          <w:rFonts w:hint="cs"/>
          <w:szCs w:val="28"/>
          <w:rtl/>
        </w:rPr>
        <w:t xml:space="preserve"> </w:t>
      </w:r>
      <w:r w:rsidRPr="00CC0582">
        <w:rPr>
          <w:rFonts w:cs="Traditional Arabic" w:hint="cs"/>
          <w:szCs w:val="28"/>
          <w:rtl/>
        </w:rPr>
        <w:t xml:space="preserve"> 6</w:t>
      </w:r>
      <w:r w:rsidRPr="00CC0582">
        <w:rPr>
          <w:rFonts w:cs="Traditional Arabic" w:hint="cs"/>
          <w:b/>
          <w:bCs/>
          <w:sz w:val="36"/>
          <w:szCs w:val="36"/>
          <w:rtl/>
        </w:rPr>
        <w:t>-معنى (تسوسهم الأنبياء) في الحديث:</w:t>
      </w:r>
    </w:p>
    <w:p w:rsidR="00D06B6B" w:rsidRDefault="00D06B6B" w:rsidP="00D06B6B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36"/>
          <w:szCs w:val="36"/>
          <w:rtl/>
        </w:rPr>
        <w:t>أ-</w:t>
      </w:r>
      <w:r w:rsidRPr="00760E70">
        <w:rPr>
          <w:rFonts w:hint="cs"/>
          <w:sz w:val="36"/>
          <w:szCs w:val="36"/>
          <w:rtl/>
        </w:rPr>
        <w:t>من يقوم على الدواب ويروضها.</w:t>
      </w:r>
      <w:r>
        <w:rPr>
          <w:rFonts w:hint="cs"/>
          <w:sz w:val="36"/>
          <w:szCs w:val="36"/>
          <w:rtl/>
        </w:rPr>
        <w:t xml:space="preserve"> ب-</w:t>
      </w:r>
      <w:r w:rsidRPr="00760E70">
        <w:rPr>
          <w:rFonts w:hint="cs"/>
          <w:sz w:val="36"/>
          <w:szCs w:val="36"/>
          <w:rtl/>
        </w:rPr>
        <w:t>تتو</w:t>
      </w:r>
      <w:r w:rsidRPr="007E1A02">
        <w:rPr>
          <w:rFonts w:hint="cs"/>
          <w:sz w:val="28"/>
          <w:szCs w:val="28"/>
          <w:rtl/>
        </w:rPr>
        <w:t xml:space="preserve">لى أمورهم. ج-متابعة السلف. </w:t>
      </w:r>
      <w:r w:rsidRPr="007E1A02">
        <w:rPr>
          <w:rFonts w:hint="cs"/>
          <w:sz w:val="28"/>
          <w:szCs w:val="28"/>
          <w:u w:val="single"/>
          <w:rtl/>
        </w:rPr>
        <w:t>د-أ،ب</w:t>
      </w:r>
    </w:p>
    <w:p w:rsidR="00D06B6B" w:rsidRPr="007E1A02" w:rsidRDefault="00D06B6B" w:rsidP="00D06B6B">
      <w:pPr>
        <w:jc w:val="right"/>
        <w:rPr>
          <w:sz w:val="36"/>
          <w:szCs w:val="36"/>
        </w:rPr>
      </w:pPr>
      <w:r w:rsidRPr="007E1A0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7</w:t>
      </w:r>
      <w:r w:rsidRPr="00760E70">
        <w:rPr>
          <w:rFonts w:cs="Traditional Arabic" w:hint="cs"/>
          <w:b/>
          <w:bCs/>
          <w:sz w:val="36"/>
          <w:szCs w:val="36"/>
          <w:rtl/>
        </w:rPr>
        <w:t>-العصمة من التناقض والبراءة من التحيز والتحرر من عبودية الإنسان للإنسان،هي من ثمار:</w:t>
      </w:r>
    </w:p>
    <w:p w:rsidR="00D06B6B" w:rsidRPr="007E1A02" w:rsidRDefault="00D06B6B" w:rsidP="00D06B6B">
      <w:pPr>
        <w:bidi/>
        <w:jc w:val="both"/>
        <w:rPr>
          <w:rFonts w:cs="Traditional Arabic"/>
          <w:sz w:val="32"/>
          <w:szCs w:val="32"/>
          <w:rtl/>
        </w:rPr>
      </w:pPr>
      <w:r w:rsidRPr="007E1A02">
        <w:rPr>
          <w:rFonts w:cs="Traditional Arabic" w:hint="cs"/>
          <w:sz w:val="32"/>
          <w:szCs w:val="32"/>
          <w:rtl/>
        </w:rPr>
        <w:t>أ)الربانية للنظام السياسي في الإسلام.</w:t>
      </w:r>
    </w:p>
    <w:p w:rsidR="00D06B6B" w:rsidRPr="007E1A02" w:rsidRDefault="00D06B6B" w:rsidP="00D06B6B">
      <w:pPr>
        <w:bidi/>
        <w:jc w:val="both"/>
        <w:rPr>
          <w:rFonts w:cs="Traditional Arabic"/>
          <w:sz w:val="32"/>
          <w:szCs w:val="32"/>
          <w:rtl/>
        </w:rPr>
      </w:pPr>
      <w:r w:rsidRPr="007E1A02">
        <w:rPr>
          <w:rFonts w:cs="Traditional Arabic" w:hint="cs"/>
          <w:sz w:val="32"/>
          <w:szCs w:val="32"/>
          <w:rtl/>
        </w:rPr>
        <w:t>ب)ربانية الوجهة للنظام السياسي في الإسلام.</w:t>
      </w:r>
    </w:p>
    <w:p w:rsidR="00D06B6B" w:rsidRPr="007E1A02" w:rsidRDefault="00D06B6B" w:rsidP="00D06B6B">
      <w:pPr>
        <w:jc w:val="right"/>
        <w:rPr>
          <w:rFonts w:cs="Traditional Arabic"/>
          <w:sz w:val="32"/>
          <w:szCs w:val="32"/>
          <w:u w:val="single"/>
        </w:rPr>
      </w:pPr>
      <w:r w:rsidRPr="007E1A02">
        <w:rPr>
          <w:rFonts w:cs="Traditional Arabic" w:hint="cs"/>
          <w:sz w:val="32"/>
          <w:szCs w:val="32"/>
          <w:u w:val="single"/>
          <w:rtl/>
        </w:rPr>
        <w:t>ج)ربانية المصدر للنظام السياسي في الإسلام.</w:t>
      </w:r>
    </w:p>
    <w:p w:rsidR="00D06B6B" w:rsidRPr="007E1A02" w:rsidRDefault="00D06B6B" w:rsidP="00D06B6B">
      <w:pPr>
        <w:jc w:val="right"/>
        <w:rPr>
          <w:rFonts w:cs="Traditional Arabic"/>
          <w:sz w:val="32"/>
          <w:szCs w:val="32"/>
          <w:rtl/>
        </w:rPr>
      </w:pPr>
      <w:r w:rsidRPr="007E1A02">
        <w:rPr>
          <w:rFonts w:cs="Traditional Arabic" w:hint="cs"/>
          <w:sz w:val="32"/>
          <w:szCs w:val="32"/>
          <w:rtl/>
        </w:rPr>
        <w:t>د)العالمية للنظام السياسي في الإسلام.</w:t>
      </w:r>
    </w:p>
    <w:p w:rsidR="00D06B6B" w:rsidRPr="00760E70" w:rsidRDefault="00D06B6B" w:rsidP="00D06B6B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hint="cs"/>
          <w:b/>
          <w:bCs/>
          <w:sz w:val="36"/>
          <w:szCs w:val="36"/>
          <w:rtl/>
        </w:rPr>
        <w:t>8</w:t>
      </w:r>
      <w:r w:rsidRPr="00760E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-تولى أبي بكر رضي الله عنه بعد الرسول صلى الله عليه وسلم:</w:t>
      </w:r>
    </w:p>
    <w:p w:rsidR="00D06B6B" w:rsidRPr="00760E70" w:rsidRDefault="00D06B6B" w:rsidP="00D06B6B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760E70">
        <w:rPr>
          <w:rFonts w:ascii="Traditional Arabic" w:hAnsi="Traditional Arabic" w:cs="Traditional Arabic" w:hint="cs"/>
          <w:sz w:val="36"/>
          <w:szCs w:val="36"/>
          <w:rtl/>
        </w:rPr>
        <w:t>أ)باستحلاف من النبي صلى الله عليه وسلم.</w:t>
      </w:r>
    </w:p>
    <w:p w:rsidR="00D06B6B" w:rsidRPr="00515FE8" w:rsidRDefault="00D06B6B" w:rsidP="00D06B6B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u w:val="single"/>
          <w:rtl/>
        </w:rPr>
      </w:pPr>
      <w:r w:rsidRPr="00515FE8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ب)اجتماع الصحابة في سقيفة بني </w:t>
      </w:r>
      <w:proofErr w:type="spellStart"/>
      <w:r w:rsidRPr="00515FE8">
        <w:rPr>
          <w:rFonts w:ascii="Traditional Arabic" w:hAnsi="Traditional Arabic" w:cs="Traditional Arabic" w:hint="cs"/>
          <w:sz w:val="36"/>
          <w:szCs w:val="36"/>
          <w:u w:val="single"/>
          <w:rtl/>
        </w:rPr>
        <w:t>ساعدة</w:t>
      </w:r>
      <w:proofErr w:type="spellEnd"/>
      <w:r w:rsidRPr="00515FE8">
        <w:rPr>
          <w:rFonts w:ascii="Traditional Arabic" w:hAnsi="Traditional Arabic" w:cs="Traditional Arabic" w:hint="cs"/>
          <w:sz w:val="36"/>
          <w:szCs w:val="36"/>
          <w:u w:val="single"/>
          <w:rtl/>
        </w:rPr>
        <w:t>.</w:t>
      </w:r>
    </w:p>
    <w:p w:rsidR="00D06B6B" w:rsidRPr="00760E70" w:rsidRDefault="00D06B6B" w:rsidP="00D06B6B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760E70">
        <w:rPr>
          <w:rFonts w:ascii="Traditional Arabic" w:hAnsi="Traditional Arabic" w:cs="Traditional Arabic" w:hint="cs"/>
          <w:sz w:val="36"/>
          <w:szCs w:val="36"/>
          <w:rtl/>
        </w:rPr>
        <w:t>ج)بايعه عمر بن الخطاب رضي الله عنه بعد اقتتال الصحابة على الخلافة.</w:t>
      </w:r>
    </w:p>
    <w:p w:rsidR="00D06B6B" w:rsidRPr="00760E70" w:rsidRDefault="00D06B6B" w:rsidP="00D06B6B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760E70">
        <w:rPr>
          <w:rFonts w:ascii="Traditional Arabic" w:hAnsi="Traditional Arabic" w:cs="Traditional Arabic" w:hint="cs"/>
          <w:sz w:val="36"/>
          <w:szCs w:val="36"/>
          <w:rtl/>
        </w:rPr>
        <w:t>د)ب،ج</w:t>
      </w:r>
    </w:p>
    <w:p w:rsidR="00D06B6B" w:rsidRPr="00760E70" w:rsidRDefault="00D06B6B" w:rsidP="00D06B6B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hint="cs"/>
          <w:b/>
          <w:bCs/>
          <w:sz w:val="36"/>
          <w:szCs w:val="36"/>
          <w:rtl/>
        </w:rPr>
        <w:lastRenderedPageBreak/>
        <w:t>9</w:t>
      </w:r>
      <w:r w:rsidRPr="00760E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-واجه عثمان بن عفان رضي الله عنه الفتن التي حصلت في عهده بعدد من الأساليب منها:</w:t>
      </w:r>
    </w:p>
    <w:p w:rsidR="00D06B6B" w:rsidRPr="006A03D5" w:rsidRDefault="00D06B6B" w:rsidP="00D06B6B">
      <w:pPr>
        <w:spacing w:after="0" w:line="240" w:lineRule="auto"/>
        <w:jc w:val="right"/>
        <w:rPr>
          <w:rFonts w:cs="Traditional Arabic"/>
          <w:sz w:val="36"/>
          <w:szCs w:val="36"/>
        </w:rPr>
      </w:pPr>
      <w:r w:rsidRPr="00760E70">
        <w:rPr>
          <w:rFonts w:ascii="Traditional Arabic" w:hAnsi="Traditional Arabic" w:cs="Traditional Arabic" w:hint="cs"/>
          <w:sz w:val="36"/>
          <w:szCs w:val="36"/>
          <w:rtl/>
        </w:rPr>
        <w:t>أ)طلب قدوم الولاة عليه في المدينة ثم ناقشهم في أسباب الشكاوي ووجههم إلى الإحسان إلى الناس.</w:t>
      </w:r>
    </w:p>
    <w:p w:rsidR="00D06B6B" w:rsidRPr="00760E70" w:rsidRDefault="00D06B6B" w:rsidP="00D06B6B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760E70">
        <w:rPr>
          <w:rFonts w:ascii="Traditional Arabic" w:hAnsi="Traditional Arabic" w:cs="Traditional Arabic" w:hint="cs"/>
          <w:sz w:val="36"/>
          <w:szCs w:val="36"/>
          <w:rtl/>
        </w:rPr>
        <w:t>ب)منع الولاة من التنكيل بمثيري الشغب.</w:t>
      </w:r>
    </w:p>
    <w:p w:rsidR="00D06B6B" w:rsidRPr="00760E70" w:rsidRDefault="00D06B6B" w:rsidP="00D06B6B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760E70">
        <w:rPr>
          <w:rFonts w:ascii="Traditional Arabic" w:hAnsi="Traditional Arabic" w:cs="Traditional Arabic" w:hint="cs"/>
          <w:sz w:val="36"/>
          <w:szCs w:val="36"/>
          <w:rtl/>
        </w:rPr>
        <w:t xml:space="preserve">ج)إقامة الحجة على الثائرين وذلك بمناقشتهم والرد على </w:t>
      </w:r>
      <w:proofErr w:type="spellStart"/>
      <w:r w:rsidRPr="00760E70">
        <w:rPr>
          <w:rFonts w:ascii="Traditional Arabic" w:hAnsi="Traditional Arabic" w:cs="Traditional Arabic" w:hint="cs"/>
          <w:sz w:val="36"/>
          <w:szCs w:val="36"/>
          <w:rtl/>
        </w:rPr>
        <w:t>دعاويهم</w:t>
      </w:r>
      <w:proofErr w:type="spellEnd"/>
      <w:r w:rsidRPr="00760E7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06B6B" w:rsidRDefault="00D06B6B" w:rsidP="00D06B6B">
      <w:pPr>
        <w:spacing w:after="0" w:line="240" w:lineRule="auto"/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C445BC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د)جميع </w:t>
      </w:r>
      <w:proofErr w:type="spellStart"/>
      <w:r w:rsidRPr="00C445BC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ماسبق</w:t>
      </w:r>
      <w:proofErr w:type="spellEnd"/>
      <w:r w:rsidRPr="00760E7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06B6B" w:rsidRPr="00CC0582" w:rsidRDefault="00D06B6B" w:rsidP="00D06B6B">
      <w:pPr>
        <w:spacing w:after="0" w:line="240" w:lineRule="auto"/>
        <w:jc w:val="right"/>
        <w:rPr>
          <w:rFonts w:cs="Traditional Arabic"/>
          <w:sz w:val="36"/>
          <w:szCs w:val="36"/>
          <w:rtl/>
        </w:rPr>
      </w:pPr>
    </w:p>
    <w:p w:rsidR="00D06B6B" w:rsidRPr="007E1A02" w:rsidRDefault="00D06B6B" w:rsidP="00D06B6B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ascii="Traditional Arabic" w:hAnsi="Traditional Arabic" w:hint="cs"/>
          <w:b/>
          <w:bCs/>
          <w:sz w:val="36"/>
          <w:szCs w:val="36"/>
          <w:rtl/>
        </w:rPr>
        <w:t>10</w:t>
      </w:r>
      <w:r w:rsidRPr="00760E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-استخرج الشاذ مما يلي:من واجبات أهل الذمة:</w:t>
      </w:r>
    </w:p>
    <w:p w:rsidR="00D06B6B" w:rsidRPr="00760E70" w:rsidRDefault="00D06B6B" w:rsidP="00D06B6B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760E70">
        <w:rPr>
          <w:rFonts w:ascii="Traditional Arabic" w:hAnsi="Traditional Arabic" w:cs="Traditional Arabic" w:hint="cs"/>
          <w:sz w:val="36"/>
          <w:szCs w:val="36"/>
          <w:rtl/>
        </w:rPr>
        <w:t>أ)الالتزام بدفع الجزية.</w:t>
      </w:r>
    </w:p>
    <w:p w:rsidR="00D06B6B" w:rsidRPr="00C445BC" w:rsidRDefault="00D06B6B" w:rsidP="00D06B6B">
      <w:pPr>
        <w:jc w:val="right"/>
        <w:rPr>
          <w:rFonts w:ascii="Traditional Arabic" w:hAnsi="Traditional Arabic" w:cs="Traditional Arabic"/>
          <w:sz w:val="36"/>
          <w:szCs w:val="36"/>
          <w:u w:val="single"/>
          <w:rtl/>
        </w:rPr>
      </w:pPr>
      <w:r w:rsidRPr="00C445BC">
        <w:rPr>
          <w:rFonts w:ascii="Traditional Arabic" w:hAnsi="Traditional Arabic" w:cs="Traditional Arabic" w:hint="cs"/>
          <w:sz w:val="36"/>
          <w:szCs w:val="36"/>
          <w:u w:val="single"/>
          <w:rtl/>
        </w:rPr>
        <w:t>ب)عصمة أموالهم ودمائهم.</w:t>
      </w:r>
    </w:p>
    <w:p w:rsidR="00D06B6B" w:rsidRPr="00760E70" w:rsidRDefault="00D06B6B" w:rsidP="00D06B6B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760E70">
        <w:rPr>
          <w:rFonts w:ascii="Traditional Arabic" w:hAnsi="Traditional Arabic" w:cs="Traditional Arabic" w:hint="cs"/>
          <w:sz w:val="36"/>
          <w:szCs w:val="36"/>
          <w:rtl/>
        </w:rPr>
        <w:t>ج)أن يوقروا المسلمين ولا يتشبهوا بهم.</w:t>
      </w:r>
    </w:p>
    <w:p w:rsidR="00D06B6B" w:rsidRDefault="00D06B6B" w:rsidP="00D06B6B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760E70">
        <w:rPr>
          <w:rFonts w:ascii="Traditional Arabic" w:hAnsi="Traditional Arabic" w:cs="Traditional Arabic" w:hint="cs"/>
          <w:sz w:val="36"/>
          <w:szCs w:val="36"/>
          <w:rtl/>
        </w:rPr>
        <w:t>د)أن لا يبيعوا شيئاً محرما في الإسلام.</w:t>
      </w:r>
    </w:p>
    <w:p w:rsidR="00D06B6B" w:rsidRPr="006A03D5" w:rsidRDefault="00D06B6B" w:rsidP="00D06B6B">
      <w:pPr>
        <w:jc w:val="right"/>
        <w:rPr>
          <w:rFonts w:cs="Traditional Arabic"/>
          <w:b/>
          <w:bCs/>
          <w:sz w:val="36"/>
          <w:szCs w:val="36"/>
        </w:rPr>
      </w:pPr>
      <w:r w:rsidRPr="007E1A0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السؤال الثاني:ضع عبارة(صح) أمام العبارات الصحيحة، وعبارة(خطأ)أمام العبارات الخاطئة فيما يلي: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</w:t>
      </w:r>
    </w:p>
    <w:p w:rsidR="00D06B6B" w:rsidRPr="007E1A02" w:rsidRDefault="00D06B6B" w:rsidP="00D06B6B">
      <w:pPr>
        <w:ind w:left="379" w:right="-426"/>
        <w:jc w:val="right"/>
        <w:rPr>
          <w:rFonts w:cs="Traditional Arabic"/>
          <w:sz w:val="32"/>
          <w:szCs w:val="32"/>
          <w:rtl/>
        </w:rPr>
      </w:pPr>
      <w:r w:rsidRPr="007E1A02">
        <w:rPr>
          <w:rFonts w:cs="Traditional Arabic" w:hint="cs"/>
          <w:sz w:val="32"/>
          <w:szCs w:val="32"/>
          <w:rtl/>
        </w:rPr>
        <w:t>1 – النظام السياسي في الإسلام يمتاز بالبساطة والواقعية ، فهو لم يعرف المثالية المجردة ، التي اشتهر</w:t>
      </w:r>
    </w:p>
    <w:p w:rsidR="00D06B6B" w:rsidRPr="007E1A02" w:rsidRDefault="00D06B6B" w:rsidP="00D06B6B">
      <w:pPr>
        <w:ind w:left="379" w:right="-426"/>
        <w:jc w:val="right"/>
        <w:rPr>
          <w:rFonts w:cs="Traditional Arabic"/>
          <w:sz w:val="32"/>
          <w:szCs w:val="32"/>
          <w:rtl/>
        </w:rPr>
      </w:pPr>
      <w:r w:rsidRPr="007E1A02">
        <w:rPr>
          <w:rFonts w:cs="Traditional Arabic" w:hint="cs"/>
          <w:sz w:val="32"/>
          <w:szCs w:val="32"/>
          <w:rtl/>
        </w:rPr>
        <w:t> </w:t>
      </w:r>
      <w:proofErr w:type="spellStart"/>
      <w:r w:rsidRPr="007E1A02">
        <w:rPr>
          <w:rFonts w:cs="Traditional Arabic" w:hint="cs"/>
          <w:sz w:val="32"/>
          <w:szCs w:val="32"/>
          <w:rtl/>
        </w:rPr>
        <w:t>بها</w:t>
      </w:r>
      <w:proofErr w:type="spellEnd"/>
      <w:r w:rsidRPr="007E1A02">
        <w:rPr>
          <w:rFonts w:cs="Traditional Arabic" w:hint="cs"/>
          <w:sz w:val="32"/>
          <w:szCs w:val="32"/>
          <w:rtl/>
        </w:rPr>
        <w:t xml:space="preserve"> النظام اليوناني قبل الإسلام  (</w:t>
      </w:r>
      <w:r>
        <w:rPr>
          <w:rFonts w:cs="Traditional Arabic" w:hint="cs"/>
          <w:sz w:val="32"/>
          <w:szCs w:val="32"/>
          <w:rtl/>
        </w:rPr>
        <w:t xml:space="preserve"> صح)</w:t>
      </w:r>
    </w:p>
    <w:p w:rsidR="00D06B6B" w:rsidRPr="007E1A02" w:rsidRDefault="00D06B6B" w:rsidP="00D06B6B">
      <w:pPr>
        <w:ind w:left="379" w:right="-426"/>
        <w:jc w:val="right"/>
        <w:rPr>
          <w:rFonts w:cs="Traditional Arabic"/>
          <w:sz w:val="32"/>
          <w:szCs w:val="32"/>
        </w:rPr>
      </w:pPr>
      <w:r w:rsidRPr="007E1A02">
        <w:rPr>
          <w:rFonts w:cs="Traditional Arabic" w:hint="cs"/>
          <w:sz w:val="32"/>
          <w:szCs w:val="32"/>
          <w:rtl/>
        </w:rPr>
        <w:t xml:space="preserve">2 – الراجح أن النبي </w:t>
      </w:r>
      <w:r w:rsidRPr="007E1A02">
        <w:rPr>
          <w:rFonts w:ascii="AGA Arabesque" w:hAnsi="AGA Arabesque" w:cs="Traditional Arabic" w:hint="cs"/>
          <w:sz w:val="32"/>
          <w:szCs w:val="32"/>
          <w:rtl/>
        </w:rPr>
        <w:t>صلى الله عليه وسلم</w:t>
      </w:r>
      <w:r w:rsidRPr="007E1A02">
        <w:rPr>
          <w:rFonts w:cs="Traditional Arabic" w:hint="cs"/>
          <w:sz w:val="32"/>
          <w:szCs w:val="32"/>
          <w:rtl/>
        </w:rPr>
        <w:t xml:space="preserve"> لم </w:t>
      </w:r>
      <w:proofErr w:type="spellStart"/>
      <w:r w:rsidRPr="007E1A02">
        <w:rPr>
          <w:rFonts w:cs="Traditional Arabic" w:hint="cs"/>
          <w:sz w:val="32"/>
          <w:szCs w:val="32"/>
          <w:rtl/>
        </w:rPr>
        <w:t>ينصَّ</w:t>
      </w:r>
      <w:proofErr w:type="spellEnd"/>
      <w:r w:rsidRPr="007E1A02">
        <w:rPr>
          <w:rFonts w:cs="Traditional Arabic" w:hint="cs"/>
          <w:sz w:val="32"/>
          <w:szCs w:val="32"/>
          <w:rtl/>
        </w:rPr>
        <w:t xml:space="preserve"> على أحدٍ بعينه ليكون خليفةً له ، ولكنه أعطى إشارات تدل على أفضلية أبي بكر  وأحقيته بالخلافة من بعده  (</w:t>
      </w:r>
      <w:r>
        <w:rPr>
          <w:rFonts w:cs="Traditional Arabic" w:hint="cs"/>
          <w:sz w:val="32"/>
          <w:szCs w:val="32"/>
          <w:rtl/>
        </w:rPr>
        <w:t>صح)</w:t>
      </w:r>
    </w:p>
    <w:p w:rsidR="00D06B6B" w:rsidRPr="007E1A02" w:rsidRDefault="00D06B6B" w:rsidP="00D06B6B">
      <w:pPr>
        <w:ind w:left="379" w:right="-426"/>
        <w:jc w:val="right"/>
        <w:rPr>
          <w:rFonts w:cs="Traditional Arabic"/>
          <w:sz w:val="32"/>
          <w:szCs w:val="32"/>
          <w:rtl/>
        </w:rPr>
      </w:pPr>
      <w:r w:rsidRPr="007E1A02">
        <w:rPr>
          <w:rFonts w:cs="Traditional Arabic" w:hint="cs"/>
          <w:sz w:val="32"/>
          <w:szCs w:val="32"/>
          <w:rtl/>
        </w:rPr>
        <w:t>3 – عقد الهدنة مؤبّد ، بخلاف عقد الذمة ، فإنه مؤقّت بأجلٍ معين  (</w:t>
      </w:r>
      <w:r>
        <w:rPr>
          <w:rFonts w:cs="Traditional Arabic" w:hint="cs"/>
          <w:sz w:val="32"/>
          <w:szCs w:val="32"/>
          <w:rtl/>
        </w:rPr>
        <w:t>خطأ)</w:t>
      </w:r>
    </w:p>
    <w:p w:rsidR="00D06B6B" w:rsidRPr="007E1A02" w:rsidRDefault="00D06B6B" w:rsidP="00D06B6B">
      <w:pPr>
        <w:ind w:left="379" w:right="-426"/>
        <w:jc w:val="right"/>
        <w:rPr>
          <w:rFonts w:cs="Traditional Arabic"/>
          <w:sz w:val="32"/>
          <w:szCs w:val="32"/>
          <w:rtl/>
        </w:rPr>
      </w:pPr>
      <w:r w:rsidRPr="007E1A02">
        <w:rPr>
          <w:rFonts w:cs="Traditional Arabic" w:hint="cs"/>
          <w:sz w:val="32"/>
          <w:szCs w:val="32"/>
          <w:rtl/>
        </w:rPr>
        <w:lastRenderedPageBreak/>
        <w:t>4 – لا يصح عقد الذمة والهدنة إلا من الإمام أو نائبه  (</w:t>
      </w:r>
      <w:r>
        <w:rPr>
          <w:rFonts w:cs="Traditional Arabic" w:hint="cs"/>
          <w:sz w:val="32"/>
          <w:szCs w:val="32"/>
          <w:rtl/>
        </w:rPr>
        <w:t>صح)</w:t>
      </w:r>
    </w:p>
    <w:p w:rsidR="00C5563F" w:rsidRDefault="00D06B6B" w:rsidP="00D06B6B">
      <w:r w:rsidRPr="007E1A02">
        <w:rPr>
          <w:rFonts w:cs="Traditional Arabic" w:hint="cs"/>
          <w:sz w:val="32"/>
          <w:szCs w:val="32"/>
          <w:rtl/>
        </w:rPr>
        <w:t>5 –أول من فَصَل القضاء عن الولاية العامة في بعض البلدان والأقاليم هو : عمر بن الخطاب</w:t>
      </w:r>
      <w:r>
        <w:rPr>
          <w:rFonts w:cs="Traditional Arabic" w:hint="cs"/>
          <w:sz w:val="32"/>
          <w:szCs w:val="32"/>
          <w:rtl/>
        </w:rPr>
        <w:t>(صح)</w:t>
      </w:r>
    </w:p>
    <w:sectPr w:rsidR="00C5563F" w:rsidSect="009B7238"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06B6B"/>
    <w:rsid w:val="00051AF1"/>
    <w:rsid w:val="00075B92"/>
    <w:rsid w:val="000762B5"/>
    <w:rsid w:val="000F66E4"/>
    <w:rsid w:val="001565A6"/>
    <w:rsid w:val="001B3220"/>
    <w:rsid w:val="00211079"/>
    <w:rsid w:val="00247F6A"/>
    <w:rsid w:val="002C46BD"/>
    <w:rsid w:val="00305526"/>
    <w:rsid w:val="00336EC0"/>
    <w:rsid w:val="003D7B61"/>
    <w:rsid w:val="004445F8"/>
    <w:rsid w:val="004E7F50"/>
    <w:rsid w:val="005C7D9D"/>
    <w:rsid w:val="0068596A"/>
    <w:rsid w:val="006E6B72"/>
    <w:rsid w:val="006E6BA2"/>
    <w:rsid w:val="006F4CA7"/>
    <w:rsid w:val="00705EEC"/>
    <w:rsid w:val="00777673"/>
    <w:rsid w:val="007B5D2B"/>
    <w:rsid w:val="008452E1"/>
    <w:rsid w:val="00875E98"/>
    <w:rsid w:val="00991E40"/>
    <w:rsid w:val="009A7ACE"/>
    <w:rsid w:val="009B682D"/>
    <w:rsid w:val="009B7238"/>
    <w:rsid w:val="00A44C74"/>
    <w:rsid w:val="00B432B8"/>
    <w:rsid w:val="00C126BD"/>
    <w:rsid w:val="00C5563F"/>
    <w:rsid w:val="00D06B6B"/>
    <w:rsid w:val="00D404E6"/>
    <w:rsid w:val="00D4090B"/>
    <w:rsid w:val="00E11D81"/>
    <w:rsid w:val="00E143F7"/>
    <w:rsid w:val="00E40ACF"/>
    <w:rsid w:val="00ED6969"/>
    <w:rsid w:val="00EE0FE9"/>
    <w:rsid w:val="00F70AF8"/>
    <w:rsid w:val="00F9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B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styleId="a3">
    <w:name w:val="Plain Text"/>
    <w:basedOn w:val="a"/>
    <w:rsid w:val="00C126BD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4">
    <w:name w:val="caption"/>
    <w:basedOn w:val="a"/>
    <w:next w:val="a"/>
    <w:qFormat/>
    <w:rsid w:val="00336EC0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5">
    <w:name w:val="table of figures"/>
    <w:basedOn w:val="a"/>
    <w:next w:val="a"/>
    <w:rsid w:val="00336EC0"/>
    <w:pPr>
      <w:widowControl w:val="0"/>
      <w:bidi/>
      <w:spacing w:after="0" w:line="240" w:lineRule="auto"/>
      <w:ind w:left="720" w:hanging="72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336EC0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336EC0"/>
    <w:pPr>
      <w:widowControl w:val="0"/>
      <w:bidi/>
      <w:spacing w:after="0" w:line="240" w:lineRule="auto"/>
      <w:ind w:left="36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336EC0"/>
    <w:pPr>
      <w:widowControl w:val="0"/>
      <w:bidi/>
      <w:spacing w:after="0" w:line="240" w:lineRule="auto"/>
      <w:ind w:left="72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336EC0"/>
    <w:pPr>
      <w:widowControl w:val="0"/>
      <w:bidi/>
      <w:spacing w:after="0" w:line="240" w:lineRule="auto"/>
      <w:ind w:left="108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336EC0"/>
    <w:pPr>
      <w:widowControl w:val="0"/>
      <w:bidi/>
      <w:spacing w:after="0" w:line="240" w:lineRule="auto"/>
      <w:ind w:left="144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336EC0"/>
    <w:pPr>
      <w:widowControl w:val="0"/>
      <w:bidi/>
      <w:spacing w:after="0" w:line="240" w:lineRule="auto"/>
      <w:ind w:left="180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336EC0"/>
    <w:pPr>
      <w:widowControl w:val="0"/>
      <w:bidi/>
      <w:spacing w:after="0" w:line="240" w:lineRule="auto"/>
      <w:ind w:left="216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336EC0"/>
    <w:pPr>
      <w:widowControl w:val="0"/>
      <w:bidi/>
      <w:spacing w:after="0" w:line="240" w:lineRule="auto"/>
      <w:ind w:left="252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336EC0"/>
    <w:pPr>
      <w:widowControl w:val="0"/>
      <w:bidi/>
      <w:spacing w:after="0" w:line="240" w:lineRule="auto"/>
      <w:ind w:left="288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6">
    <w:name w:val="table of authorities"/>
    <w:basedOn w:val="a"/>
    <w:next w:val="a"/>
    <w:rsid w:val="00336EC0"/>
    <w:pPr>
      <w:widowControl w:val="0"/>
      <w:bidi/>
      <w:spacing w:after="0" w:line="240" w:lineRule="auto"/>
      <w:ind w:left="3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7">
    <w:name w:val="Document Map"/>
    <w:basedOn w:val="a"/>
    <w:rsid w:val="00336EC0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8">
    <w:name w:val="header"/>
    <w:basedOn w:val="a"/>
    <w:rsid w:val="00336EC0"/>
    <w:pPr>
      <w:widowControl w:val="0"/>
      <w:tabs>
        <w:tab w:val="center" w:pos="4153"/>
        <w:tab w:val="right" w:pos="8306"/>
      </w:tabs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Index1">
    <w:name w:val="index 1"/>
    <w:basedOn w:val="a"/>
    <w:next w:val="a"/>
    <w:autoRedefine/>
    <w:semiHidden/>
    <w:rsid w:val="00336EC0"/>
    <w:pPr>
      <w:widowControl w:val="0"/>
      <w:bidi/>
      <w:spacing w:after="0" w:line="240" w:lineRule="auto"/>
      <w:ind w:left="3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b">
    <w:name w:val="index heading"/>
    <w:basedOn w:val="a"/>
    <w:next w:val="Index1"/>
    <w:rsid w:val="00336EC0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6"/>
      <w:szCs w:val="36"/>
      <w:lang w:eastAsia="ar-SA"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20"/>
      <w:szCs w:val="28"/>
      <w:lang w:eastAsia="ar-SA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widowControl w:val="0"/>
      <w:bidi/>
      <w:spacing w:after="120" w:line="240" w:lineRule="auto"/>
      <w:jc w:val="mediumKashida"/>
    </w:pPr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styleId="af2">
    <w:name w:val="endnote text"/>
    <w:basedOn w:val="a"/>
    <w:rsid w:val="00336EC0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paragraph" w:styleId="af3">
    <w:name w:val="footnote text"/>
    <w:basedOn w:val="a"/>
    <w:rsid w:val="00336EC0"/>
    <w:pPr>
      <w:widowControl w:val="0"/>
      <w:bidi/>
      <w:spacing w:after="0" w:line="240" w:lineRule="auto"/>
      <w:ind w:left="454" w:hanging="454"/>
      <w:jc w:val="both"/>
    </w:pPr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paragraph" w:styleId="af4">
    <w:name w:val="Balloon Text"/>
    <w:basedOn w:val="a"/>
    <w:rsid w:val="00336EC0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ahoma"/>
      <w:color w:val="000000"/>
      <w:sz w:val="16"/>
      <w:szCs w:val="16"/>
      <w:lang w:eastAsia="ar-SA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widowControl w:val="0"/>
      <w:bidi/>
      <w:spacing w:after="0" w:line="240" w:lineRule="auto"/>
      <w:ind w:left="566" w:hanging="566"/>
      <w:jc w:val="lowKashida"/>
    </w:pPr>
    <w:rPr>
      <w:rFonts w:ascii="Times New Roman" w:eastAsia="Times New Roman" w:hAnsi="Times New Roman"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</w:rPr>
  </w:style>
  <w:style w:type="table" w:styleId="afc">
    <w:name w:val="Table Grid"/>
    <w:basedOn w:val="a1"/>
    <w:uiPriority w:val="59"/>
    <w:rsid w:val="00D06B6B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بنت حسن الحميد</dc:creator>
  <cp:keywords/>
  <dc:description/>
  <cp:lastModifiedBy>ندا بنت حسن الحميد</cp:lastModifiedBy>
  <cp:revision>1</cp:revision>
  <dcterms:created xsi:type="dcterms:W3CDTF">2012-10-05T11:41:00Z</dcterms:created>
  <dcterms:modified xsi:type="dcterms:W3CDTF">2012-10-05T11:46:00Z</dcterms:modified>
</cp:coreProperties>
</file>