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C7" w:rsidRDefault="00721358" w:rsidP="00AC2AC7">
      <w:pPr>
        <w:pStyle w:val="NormalWeb"/>
        <w:bidi/>
        <w:jc w:val="center"/>
        <w:rPr>
          <w:rStyle w:val="ms-rtecustom-articletitle"/>
          <w:rFonts w:hint="cs"/>
          <w:color w:val="000080"/>
          <w:sz w:val="36"/>
          <w:szCs w:val="36"/>
          <w:rtl/>
        </w:rPr>
      </w:pPr>
      <w:r>
        <w:rPr>
          <w:rStyle w:val="ms-rtecustom-articletitle"/>
          <w:rFonts w:hint="cs"/>
          <w:color w:val="000080"/>
          <w:sz w:val="36"/>
          <w:szCs w:val="36"/>
          <w:rtl/>
        </w:rPr>
        <w:t xml:space="preserve">الخطة لمقرر    </w:t>
      </w:r>
      <w:r>
        <w:rPr>
          <w:rFonts w:hint="cs"/>
          <w:color w:val="000080"/>
          <w:sz w:val="36"/>
          <w:szCs w:val="36"/>
          <w:rtl/>
        </w:rPr>
        <w:br/>
      </w:r>
      <w:r w:rsidR="00AC2AC7">
        <w:rPr>
          <w:rStyle w:val="ms-rtecustom-articletitle"/>
          <w:rFonts w:hint="cs"/>
          <w:color w:val="000080"/>
          <w:sz w:val="36"/>
          <w:szCs w:val="36"/>
          <w:rtl/>
        </w:rPr>
        <w:t>311</w:t>
      </w:r>
      <w:r>
        <w:rPr>
          <w:rStyle w:val="ms-rtecustom-articletitle"/>
          <w:rFonts w:hint="cs"/>
          <w:color w:val="000080"/>
          <w:sz w:val="36"/>
          <w:szCs w:val="36"/>
          <w:rtl/>
        </w:rPr>
        <w:t xml:space="preserve"> حسب </w:t>
      </w:r>
    </w:p>
    <w:p w:rsidR="00721358" w:rsidRPr="00AC0CE5" w:rsidRDefault="00721358" w:rsidP="00AC0CE5">
      <w:pPr>
        <w:pStyle w:val="NormalWeb"/>
        <w:bidi/>
        <w:jc w:val="center"/>
        <w:rPr>
          <w:rFonts w:ascii="Tahoma" w:hAnsi="Tahoma" w:cs="Tahoma" w:hint="cs"/>
          <w:color w:val="666666"/>
          <w:sz w:val="18"/>
          <w:szCs w:val="18"/>
          <w:rtl/>
        </w:rPr>
      </w:pPr>
      <w:r>
        <w:rPr>
          <w:rStyle w:val="ms-rtecustom-articletitle"/>
          <w:rFonts w:hint="cs"/>
          <w:color w:val="000080"/>
          <w:sz w:val="36"/>
          <w:szCs w:val="36"/>
          <w:rtl/>
        </w:rPr>
        <w:t xml:space="preserve">المحاسبة الحكومية </w:t>
      </w:r>
      <w:r w:rsidR="00AC2AC7">
        <w:rPr>
          <w:rStyle w:val="ms-rtecustom-articletitle"/>
          <w:rFonts w:hint="cs"/>
          <w:color w:val="000080"/>
          <w:sz w:val="36"/>
          <w:szCs w:val="36"/>
          <w:rtl/>
        </w:rPr>
        <w:t xml:space="preserve"> والمنظمات غير الهادفة للربح</w:t>
      </w:r>
    </w:p>
    <w:p w:rsidR="00B1685B" w:rsidRPr="009D2B46" w:rsidRDefault="00721358" w:rsidP="00B168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ascii="Arial" w:hAnsi="Arial" w:cs="AL-Mohanad Bold" w:hint="cs"/>
          <w:sz w:val="28"/>
          <w:szCs w:val="28"/>
          <w:rtl/>
        </w:rPr>
      </w:pPr>
      <w:r>
        <w:rPr>
          <w:rStyle w:val="Strong"/>
          <w:rFonts w:hint="cs"/>
          <w:color w:val="000080"/>
          <w:sz w:val="26"/>
          <w:szCs w:val="26"/>
          <w:rtl/>
        </w:rPr>
        <w:t> </w:t>
      </w:r>
      <w:r w:rsidRPr="002068D8">
        <w:rPr>
          <w:rStyle w:val="Strong"/>
          <w:rFonts w:hint="cs"/>
          <w:color w:val="000080"/>
          <w:sz w:val="26"/>
          <w:szCs w:val="26"/>
          <w:rtl/>
        </w:rPr>
        <w:t>هدف المقرر:</w:t>
      </w:r>
      <w:r>
        <w:rPr>
          <w:rFonts w:hint="cs"/>
          <w:b/>
          <w:bCs/>
          <w:color w:val="FF0000"/>
          <w:sz w:val="26"/>
          <w:szCs w:val="26"/>
          <w:rtl/>
        </w:rPr>
        <w:br/>
      </w:r>
      <w:r w:rsidR="00B1685B" w:rsidRPr="009D2B46">
        <w:rPr>
          <w:rFonts w:ascii="Arial" w:hAnsi="Arial" w:cs="AL-Mohanad Bold" w:hint="cs"/>
          <w:sz w:val="28"/>
          <w:szCs w:val="28"/>
          <w:rtl/>
        </w:rPr>
        <w:t>يسعى</w:t>
      </w:r>
      <w:r w:rsidR="00B1685B" w:rsidRPr="009D2B46">
        <w:rPr>
          <w:rFonts w:ascii="Arial" w:hAnsi="Arial" w:cs="AL-Mohanad Bold"/>
          <w:sz w:val="28"/>
          <w:szCs w:val="28"/>
          <w:rtl/>
        </w:rPr>
        <w:t xml:space="preserve"> هذا المقرر إلى التعريف بمفاهيم المحاسبة والتقارير المالية وفقا لنظرية الأموال في الوحدات الحكومية والمنظمات غير الهادفة للربح والنظام المحاسبي في الوحدات الحكومية.</w:t>
      </w:r>
    </w:p>
    <w:p w:rsidR="00B1685B" w:rsidRPr="00D37DC3" w:rsidRDefault="00B1685B" w:rsidP="00B168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B1685B" w:rsidRPr="00D37DC3" w:rsidRDefault="00B1685B" w:rsidP="00B168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1358" w:rsidRPr="001E111D" w:rsidRDefault="00721358" w:rsidP="00B1685B">
      <w:pPr>
        <w:bidi/>
        <w:spacing w:before="100" w:beforeAutospacing="1" w:after="100" w:afterAutospacing="1"/>
        <w:rPr>
          <w:rFonts w:hint="cs"/>
          <w:color w:val="000000"/>
          <w:rtl/>
        </w:rPr>
      </w:pPr>
    </w:p>
    <w:p w:rsidR="00721358" w:rsidRPr="00721358" w:rsidRDefault="00721358" w:rsidP="00721358">
      <w:pPr>
        <w:bidi/>
        <w:spacing w:before="100" w:beforeAutospacing="1" w:after="100" w:afterAutospacing="1"/>
        <w:rPr>
          <w:color w:val="000000"/>
          <w:rtl/>
        </w:rPr>
      </w:pPr>
      <w:r>
        <w:rPr>
          <w:rStyle w:val="Strong"/>
          <w:rFonts w:hint="cs"/>
          <w:color w:val="000080"/>
          <w:u w:val="single"/>
          <w:rtl/>
        </w:rPr>
        <w:t>الكتاب المقرر</w:t>
      </w:r>
      <w:r>
        <w:rPr>
          <w:rStyle w:val="Strong"/>
          <w:rFonts w:hint="cs"/>
          <w:color w:val="000080"/>
          <w:sz w:val="26"/>
          <w:szCs w:val="26"/>
          <w:rtl/>
        </w:rPr>
        <w:t>:</w:t>
      </w:r>
      <w:r>
        <w:rPr>
          <w:rFonts w:hint="cs"/>
          <w:b/>
          <w:bCs/>
          <w:color w:val="666666"/>
          <w:sz w:val="26"/>
          <w:szCs w:val="26"/>
          <w:rtl/>
        </w:rPr>
        <w:br/>
      </w:r>
      <w:r w:rsidRPr="00721358">
        <w:rPr>
          <w:rFonts w:hint="cs"/>
          <w:b/>
          <w:bCs/>
          <w:color w:val="000000"/>
          <w:sz w:val="26"/>
          <w:szCs w:val="26"/>
          <w:rtl/>
        </w:rPr>
        <w:t>المحاسبة الحكومية، تأليف د. سلطان بن محمد بن علي السلطان، أستاذ المحاسبة- جامعة الملك سعود</w:t>
      </w:r>
    </w:p>
    <w:p w:rsidR="00721358" w:rsidRPr="001E111D" w:rsidRDefault="00721358" w:rsidP="001E111D">
      <w:pPr>
        <w:bidi/>
        <w:spacing w:before="100" w:beforeAutospacing="1" w:after="100" w:afterAutospacing="1"/>
        <w:rPr>
          <w:color w:val="000000"/>
        </w:rPr>
      </w:pPr>
      <w:r>
        <w:rPr>
          <w:rStyle w:val="Strong"/>
          <w:rFonts w:hint="cs"/>
          <w:color w:val="000080"/>
          <w:sz w:val="26"/>
          <w:szCs w:val="26"/>
          <w:u w:val="single"/>
          <w:rtl/>
        </w:rPr>
        <w:t>تقييم أداء الطالب</w:t>
      </w:r>
      <w:r>
        <w:rPr>
          <w:rStyle w:val="Strong"/>
          <w:rFonts w:hint="cs"/>
          <w:color w:val="000080"/>
          <w:sz w:val="26"/>
          <w:szCs w:val="26"/>
          <w:rtl/>
        </w:rPr>
        <w:t>:</w:t>
      </w:r>
      <w:r>
        <w:rPr>
          <w:rFonts w:hint="cs"/>
          <w:b/>
          <w:bCs/>
          <w:color w:val="666666"/>
          <w:sz w:val="26"/>
          <w:szCs w:val="26"/>
          <w:rtl/>
        </w:rPr>
        <w:br/>
      </w:r>
      <w:r w:rsidRPr="00721358">
        <w:rPr>
          <w:rStyle w:val="Strong"/>
          <w:rFonts w:hint="cs"/>
          <w:color w:val="000000"/>
          <w:sz w:val="26"/>
          <w:szCs w:val="26"/>
          <w:rtl/>
        </w:rPr>
        <w:t>     يتم تقييم أداء الطالب خلال الفصل الدراسي وفقاً للأسس التالية:</w:t>
      </w: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00"/>
        <w:gridCol w:w="1264"/>
      </w:tblGrid>
      <w:tr w:rsidR="00721358">
        <w:trPr>
          <w:trHeight w:val="304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358" w:rsidRDefault="00721358" w:rsidP="00721358">
            <w:pPr>
              <w:bidi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Style w:val="Strong"/>
                <w:rFonts w:hint="cs"/>
                <w:color w:val="400040"/>
                <w:sz w:val="26"/>
                <w:szCs w:val="26"/>
                <w:rtl/>
              </w:rPr>
              <w:t>البيــــــــــــــــــــــان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358" w:rsidRDefault="00721358" w:rsidP="00721358">
            <w:pPr>
              <w:bidi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Style w:val="Strong"/>
                <w:rFonts w:hint="cs"/>
                <w:color w:val="400040"/>
                <w:sz w:val="26"/>
                <w:szCs w:val="26"/>
                <w:rtl/>
              </w:rPr>
              <w:t>الدرجة</w:t>
            </w:r>
          </w:p>
        </w:tc>
      </w:tr>
      <w:tr w:rsidR="00721358">
        <w:trPr>
          <w:trHeight w:val="68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358" w:rsidRDefault="00721358" w:rsidP="00721358">
            <w:pPr>
              <w:bidi/>
              <w:spacing w:before="100" w:beforeAutospacing="1" w:after="100" w:afterAutospacing="1"/>
              <w:ind w:left="612" w:hanging="612"/>
              <w:jc w:val="both"/>
              <w:rPr>
                <w:color w:val="000000"/>
                <w:rtl/>
              </w:rPr>
            </w:pPr>
            <w:r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 xml:space="preserve">أولاً : امتحان فصلي </w:t>
            </w:r>
            <w:r w:rsidR="00C26A04"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>أول</w:t>
            </w:r>
          </w:p>
          <w:p w:rsidR="00721358" w:rsidRDefault="00A64AEF" w:rsidP="00721358">
            <w:pPr>
              <w:bidi/>
              <w:spacing w:before="100" w:beforeAutospacing="1" w:after="100" w:afterAutospacing="1"/>
              <w:ind w:left="612" w:hanging="612"/>
              <w:jc w:val="both"/>
              <w:rPr>
                <w:color w:val="000000"/>
              </w:rPr>
            </w:pPr>
            <w:r w:rsidRPr="001E111D">
              <w:rPr>
                <w:rStyle w:val="Strong"/>
                <w:rFonts w:hint="cs"/>
                <w:sz w:val="26"/>
                <w:szCs w:val="26"/>
                <w:rtl/>
              </w:rPr>
              <w:t>12/5/1431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358" w:rsidRDefault="00721358" w:rsidP="00AC2AC7">
            <w:pPr>
              <w:bidi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>2</w:t>
            </w:r>
            <w:r w:rsidR="001E111D"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>5</w:t>
            </w:r>
          </w:p>
        </w:tc>
      </w:tr>
      <w:tr w:rsidR="00AC2AC7">
        <w:trPr>
          <w:trHeight w:val="304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C7" w:rsidRDefault="00AC2AC7" w:rsidP="00721358">
            <w:pPr>
              <w:bidi/>
              <w:spacing w:before="100" w:beforeAutospacing="1" w:after="100" w:afterAutospacing="1"/>
              <w:jc w:val="both"/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</w:pPr>
            <w:r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>ثانياً: اختبارات قصيرة في المحاضرة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C7" w:rsidRDefault="00C21602" w:rsidP="00721358">
            <w:pPr>
              <w:bidi/>
              <w:spacing w:before="100" w:beforeAutospacing="1" w:after="100" w:afterAutospacing="1"/>
              <w:jc w:val="center"/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</w:pPr>
            <w:r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>10</w:t>
            </w:r>
          </w:p>
        </w:tc>
      </w:tr>
      <w:tr w:rsidR="00721358">
        <w:trPr>
          <w:trHeight w:val="304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EF" w:rsidRDefault="00AC2AC7" w:rsidP="00721358">
            <w:pPr>
              <w:bidi/>
              <w:spacing w:before="100" w:beforeAutospacing="1" w:after="100" w:afterAutospacing="1"/>
              <w:jc w:val="both"/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</w:pPr>
            <w:r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>ثالثاً</w:t>
            </w:r>
            <w:r w:rsidR="00721358"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 xml:space="preserve"> : امتحان فصلي ثاني</w:t>
            </w:r>
          </w:p>
          <w:p w:rsidR="00721358" w:rsidRDefault="00A64AEF" w:rsidP="00A64AEF">
            <w:pPr>
              <w:bidi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>15/6/1431</w:t>
            </w:r>
            <w:r w:rsidR="00721358"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358" w:rsidRDefault="00721358" w:rsidP="00AC2AC7">
            <w:pPr>
              <w:bidi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>2</w:t>
            </w:r>
            <w:r w:rsidR="001E111D"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>5</w:t>
            </w:r>
          </w:p>
        </w:tc>
      </w:tr>
      <w:tr w:rsidR="00AC2AC7">
        <w:trPr>
          <w:trHeight w:val="304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C7" w:rsidRDefault="00AC2AC7" w:rsidP="00721358">
            <w:pPr>
              <w:bidi/>
              <w:spacing w:before="100" w:beforeAutospacing="1" w:after="100" w:afterAutospacing="1"/>
              <w:ind w:left="612" w:hanging="612"/>
              <w:jc w:val="both"/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</w:pPr>
            <w:r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>رابعاً: ورقة بحث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C7" w:rsidRDefault="00AC2AC7" w:rsidP="00721358">
            <w:pPr>
              <w:bidi/>
              <w:spacing w:before="100" w:beforeAutospacing="1" w:after="100" w:afterAutospacing="1"/>
              <w:jc w:val="center"/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</w:pPr>
            <w:r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>5</w:t>
            </w:r>
          </w:p>
        </w:tc>
      </w:tr>
      <w:tr w:rsidR="00721358">
        <w:trPr>
          <w:trHeight w:val="403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358" w:rsidRDefault="00721358" w:rsidP="00721358">
            <w:pPr>
              <w:bidi/>
              <w:spacing w:before="100" w:beforeAutospacing="1" w:after="100" w:afterAutospacing="1"/>
              <w:ind w:left="612" w:hanging="612"/>
              <w:jc w:val="both"/>
              <w:rPr>
                <w:color w:val="000000"/>
                <w:rtl/>
              </w:rPr>
            </w:pPr>
            <w:r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>ثالثاً : امتحان نهائي موحد يعلن موعده في حينه من بدء امتحانات الكلية.</w:t>
            </w:r>
          </w:p>
          <w:p w:rsidR="00721358" w:rsidRDefault="00721358" w:rsidP="00721358">
            <w:pPr>
              <w:bidi/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358" w:rsidRDefault="00721358" w:rsidP="00721358">
            <w:pPr>
              <w:bidi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Style w:val="Strong"/>
                <w:rFonts w:hint="cs"/>
                <w:color w:val="000000"/>
                <w:sz w:val="26"/>
                <w:szCs w:val="26"/>
                <w:rtl/>
              </w:rPr>
              <w:t>40</w:t>
            </w:r>
          </w:p>
        </w:tc>
      </w:tr>
    </w:tbl>
    <w:p w:rsidR="00721358" w:rsidRDefault="00721358" w:rsidP="00721358">
      <w:pPr>
        <w:bidi/>
        <w:rPr>
          <w:rFonts w:ascii="Tahoma" w:hAnsi="Tahoma" w:cs="Tahoma"/>
          <w:vanish/>
          <w:color w:val="666666"/>
          <w:sz w:val="26"/>
          <w:szCs w:val="26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91"/>
        <w:gridCol w:w="4432"/>
        <w:gridCol w:w="1208"/>
      </w:tblGrid>
      <w:tr w:rsidR="00721358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358" w:rsidRPr="00C26A04" w:rsidRDefault="00C26A04" w:rsidP="00721358">
            <w:pPr>
              <w:bidi/>
              <w:spacing w:before="100" w:beforeAutospacing="1" w:after="100" w:afterAutospacing="1"/>
              <w:jc w:val="center"/>
              <w:rPr>
                <w:rStyle w:val="Strong"/>
                <w:color w:val="000080"/>
                <w:sz w:val="26"/>
                <w:szCs w:val="26"/>
                <w:u w:val="single"/>
              </w:rPr>
            </w:pPr>
            <w:r w:rsidRPr="00C26A04">
              <w:rPr>
                <w:rStyle w:val="Strong"/>
                <w:rFonts w:hint="cs"/>
                <w:color w:val="000080"/>
                <w:sz w:val="26"/>
                <w:szCs w:val="26"/>
                <w:u w:val="single"/>
                <w:rtl/>
              </w:rPr>
              <w:t>عدد الأسابيع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358" w:rsidRPr="00C26A04" w:rsidRDefault="00721358" w:rsidP="00721358">
            <w:pPr>
              <w:bidi/>
              <w:spacing w:before="100" w:beforeAutospacing="1" w:after="100" w:afterAutospacing="1"/>
              <w:jc w:val="center"/>
              <w:rPr>
                <w:rStyle w:val="Strong"/>
                <w:color w:val="000080"/>
                <w:sz w:val="26"/>
                <w:szCs w:val="26"/>
                <w:u w:val="single"/>
              </w:rPr>
            </w:pPr>
            <w:r w:rsidRPr="00C26A04">
              <w:rPr>
                <w:rStyle w:val="Strong"/>
                <w:rFonts w:hint="cs"/>
                <w:color w:val="000080"/>
                <w:sz w:val="26"/>
                <w:szCs w:val="26"/>
                <w:u w:val="single"/>
                <w:rtl/>
              </w:rPr>
              <w:t>الفصل</w:t>
            </w:r>
          </w:p>
        </w:tc>
        <w:tc>
          <w:tcPr>
            <w:tcW w:w="4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358" w:rsidRPr="00C26A04" w:rsidRDefault="00721358" w:rsidP="00721358">
            <w:pPr>
              <w:bidi/>
              <w:spacing w:before="100" w:beforeAutospacing="1" w:after="100" w:afterAutospacing="1"/>
              <w:jc w:val="center"/>
              <w:rPr>
                <w:rStyle w:val="Strong"/>
                <w:color w:val="000080"/>
                <w:sz w:val="26"/>
                <w:szCs w:val="26"/>
                <w:u w:val="single"/>
              </w:rPr>
            </w:pPr>
            <w:r w:rsidRPr="00C26A04">
              <w:rPr>
                <w:rStyle w:val="Strong"/>
                <w:rFonts w:hint="cs"/>
                <w:color w:val="000080"/>
                <w:sz w:val="26"/>
                <w:szCs w:val="26"/>
                <w:u w:val="single"/>
                <w:rtl/>
              </w:rPr>
              <w:t>الموضوع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358" w:rsidRPr="00C26A04" w:rsidRDefault="00721358" w:rsidP="00721358">
            <w:pPr>
              <w:bidi/>
              <w:spacing w:before="100" w:beforeAutospacing="1" w:after="100" w:afterAutospacing="1"/>
              <w:jc w:val="center"/>
              <w:rPr>
                <w:rStyle w:val="Strong"/>
                <w:color w:val="000080"/>
                <w:sz w:val="26"/>
                <w:szCs w:val="26"/>
                <w:u w:val="single"/>
              </w:rPr>
            </w:pPr>
            <w:r w:rsidRPr="00C26A04">
              <w:rPr>
                <w:rStyle w:val="Strong"/>
                <w:rFonts w:hint="cs"/>
                <w:color w:val="000080"/>
                <w:sz w:val="26"/>
                <w:szCs w:val="26"/>
                <w:u w:val="single"/>
                <w:rtl/>
              </w:rPr>
              <w:t>ملاحظات</w:t>
            </w:r>
          </w:p>
        </w:tc>
      </w:tr>
      <w:tr w:rsidR="00B1685B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C26A04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721358">
            <w:pPr>
              <w:bidi/>
              <w:spacing w:before="100" w:beforeAutospacing="1" w:after="100" w:afterAutospacing="1"/>
              <w:jc w:val="center"/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04744" w:rsidRDefault="00B1685B" w:rsidP="00B1685B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C04744">
              <w:rPr>
                <w:rFonts w:ascii="Arial" w:hAnsi="Arial" w:cs="Arial" w:hint="cs"/>
                <w:sz w:val="28"/>
                <w:szCs w:val="28"/>
                <w:rtl/>
              </w:rPr>
              <w:t>نظرية الاموال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Default="00B1685B" w:rsidP="00721358">
            <w:pPr>
              <w:bidi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</w:tr>
      <w:tr w:rsidR="00B1685B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C26A04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721358">
            <w:pPr>
              <w:bidi/>
              <w:spacing w:before="100" w:beforeAutospacing="1" w:after="100" w:afterAutospacing="1"/>
              <w:jc w:val="center"/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04744" w:rsidRDefault="00B1685B" w:rsidP="00B1685B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C04744">
              <w:rPr>
                <w:rFonts w:ascii="Arial" w:hAnsi="Arial" w:cs="Arial" w:hint="cs"/>
                <w:sz w:val="28"/>
                <w:szCs w:val="28"/>
                <w:rtl/>
              </w:rPr>
              <w:t>مبادئ المحاسبة الحكومية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Default="00B1685B" w:rsidP="00721358">
            <w:pPr>
              <w:bidi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</w:tr>
      <w:tr w:rsidR="00B1685B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C26A04"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721358">
            <w:pPr>
              <w:bidi/>
              <w:spacing w:before="100" w:beforeAutospacing="1" w:after="100" w:afterAutospacing="1"/>
              <w:jc w:val="center"/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C26A04">
              <w:rPr>
                <w:rFonts w:hint="cs"/>
                <w:sz w:val="28"/>
                <w:szCs w:val="28"/>
                <w:rtl/>
              </w:rPr>
              <w:t>الموازنة العامة للدولة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Default="00B1685B" w:rsidP="00721358">
            <w:pPr>
              <w:bidi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</w:tr>
      <w:tr w:rsidR="00B1685B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C26A04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721358">
            <w:pPr>
              <w:bidi/>
              <w:spacing w:before="100" w:beforeAutospacing="1" w:after="100" w:afterAutospacing="1"/>
              <w:jc w:val="center"/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C26A04">
              <w:rPr>
                <w:rFonts w:hint="cs"/>
                <w:sz w:val="28"/>
                <w:szCs w:val="28"/>
                <w:rtl/>
              </w:rPr>
              <w:t>نظم الرقابة والحسابات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Default="00B1685B" w:rsidP="00721358">
            <w:pPr>
              <w:bidi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</w:tr>
      <w:tr w:rsidR="00B1685B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721358">
            <w:pPr>
              <w:bidi/>
              <w:spacing w:before="100" w:beforeAutospacing="1" w:after="100" w:afterAutospacing="1"/>
              <w:jc w:val="center"/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C26A04">
              <w:rPr>
                <w:rFonts w:ascii="Arial" w:hAnsi="Arial" w:cs="Arial" w:hint="cs"/>
                <w:sz w:val="28"/>
                <w:szCs w:val="28"/>
                <w:rtl/>
              </w:rPr>
              <w:t>الدفاتر وطريقة القيد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Default="00B1685B" w:rsidP="00721358">
            <w:pPr>
              <w:bidi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</w:tr>
      <w:tr w:rsidR="00B1685B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721358">
            <w:pPr>
              <w:bidi/>
              <w:spacing w:before="100" w:beforeAutospacing="1" w:after="100" w:afterAutospacing="1"/>
              <w:jc w:val="center"/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C26A04">
              <w:rPr>
                <w:rFonts w:ascii="Arial" w:hAnsi="Arial" w:cs="Arial" w:hint="cs"/>
                <w:sz w:val="28"/>
                <w:szCs w:val="28"/>
                <w:rtl/>
              </w:rPr>
              <w:t>المحاسبة عن إيرادات الميزانية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Default="00B1685B" w:rsidP="00721358">
            <w:pPr>
              <w:bidi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</w:tr>
      <w:tr w:rsidR="00B1685B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C26A04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721358">
            <w:pPr>
              <w:bidi/>
              <w:spacing w:before="100" w:beforeAutospacing="1" w:after="100" w:afterAutospacing="1"/>
              <w:jc w:val="center"/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C26A04">
              <w:rPr>
                <w:rFonts w:ascii="Arial" w:hAnsi="Arial" w:cs="Arial" w:hint="cs"/>
                <w:sz w:val="28"/>
                <w:szCs w:val="28"/>
                <w:rtl/>
              </w:rPr>
              <w:t>المحاسبة عن مصروفات الموازنة/ تسوية الحسابات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Default="00B1685B" w:rsidP="00721358">
            <w:pPr>
              <w:bidi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</w:tr>
      <w:tr w:rsidR="00B1685B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634675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634675">
            <w:pPr>
              <w:bidi/>
              <w:spacing w:before="100" w:beforeAutospacing="1" w:after="100" w:afterAutospacing="1"/>
              <w:jc w:val="center"/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634675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C26A04">
              <w:rPr>
                <w:rFonts w:ascii="Arial" w:hAnsi="Arial" w:cs="Arial" w:hint="cs"/>
                <w:sz w:val="28"/>
                <w:szCs w:val="28"/>
                <w:rtl/>
              </w:rPr>
              <w:t>إقفال الحسابات وإعداد الحساب الختامي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Default="00B1685B" w:rsidP="00721358">
            <w:pPr>
              <w:bidi/>
              <w:spacing w:before="100" w:beforeAutospacing="1" w:after="100" w:afterAutospacing="1"/>
              <w:jc w:val="center"/>
              <w:rPr>
                <w:color w:val="000000"/>
                <w:rtl/>
              </w:rPr>
            </w:pPr>
          </w:p>
        </w:tc>
      </w:tr>
      <w:tr w:rsidR="00B1685B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721358">
            <w:pPr>
              <w:bidi/>
              <w:spacing w:before="100" w:beforeAutospacing="1" w:after="100" w:afterAutospacing="1"/>
              <w:jc w:val="center"/>
              <w:rPr>
                <w:rStyle w:val="Strong"/>
                <w:rFonts w:hint="cs"/>
                <w:sz w:val="26"/>
                <w:szCs w:val="26"/>
                <w:rtl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خصائص الوحدات غير الهادفة للربح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Default="00B1685B" w:rsidP="00721358">
            <w:pPr>
              <w:bidi/>
              <w:spacing w:before="100" w:beforeAutospacing="1" w:after="100" w:afterAutospacing="1"/>
              <w:jc w:val="center"/>
              <w:rPr>
                <w:color w:val="000000"/>
                <w:rtl/>
              </w:rPr>
            </w:pPr>
          </w:p>
        </w:tc>
      </w:tr>
      <w:tr w:rsidR="00B1685B" w:rsidTr="00B1685B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721358">
            <w:pPr>
              <w:bidi/>
              <w:spacing w:before="100" w:beforeAutospacing="1" w:after="100" w:afterAutospacing="1"/>
              <w:jc w:val="center"/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Default="00B1685B" w:rsidP="00721358">
            <w:pPr>
              <w:bidi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</w:tr>
      <w:tr w:rsidR="00B1685B" w:rsidTr="00B1685B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721358">
            <w:pPr>
              <w:bidi/>
              <w:spacing w:before="100" w:beforeAutospacing="1" w:after="100" w:afterAutospacing="1"/>
              <w:jc w:val="center"/>
              <w:rPr>
                <w:rStyle w:val="Strong"/>
                <w:rFonts w:hint="cs"/>
                <w:sz w:val="26"/>
                <w:szCs w:val="26"/>
                <w:rtl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المحاسبة في الكليات / المستشفيات/المنظمات التطوعية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Default="00B1685B" w:rsidP="00721358">
            <w:pPr>
              <w:bidi/>
              <w:spacing w:before="100" w:beforeAutospacing="1" w:after="100" w:afterAutospacing="1"/>
              <w:jc w:val="both"/>
              <w:rPr>
                <w:color w:val="000000"/>
                <w:rtl/>
              </w:rPr>
            </w:pPr>
          </w:p>
        </w:tc>
      </w:tr>
      <w:tr w:rsidR="00B1685B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B1685B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721358">
            <w:pPr>
              <w:bidi/>
              <w:spacing w:before="100" w:beforeAutospacing="1" w:after="100" w:afterAutospacing="1"/>
              <w:jc w:val="center"/>
              <w:rPr>
                <w:rStyle w:val="Strong"/>
                <w:rFonts w:hint="cs"/>
                <w:sz w:val="26"/>
                <w:szCs w:val="26"/>
                <w:rtl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Pr="00C26A04" w:rsidRDefault="00B1685B" w:rsidP="00C26A04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5B" w:rsidRDefault="00B1685B" w:rsidP="00721358">
            <w:pPr>
              <w:bidi/>
              <w:spacing w:before="100" w:beforeAutospacing="1" w:after="100" w:afterAutospacing="1"/>
              <w:jc w:val="both"/>
              <w:rPr>
                <w:color w:val="000000"/>
                <w:rtl/>
              </w:rPr>
            </w:pPr>
          </w:p>
        </w:tc>
      </w:tr>
    </w:tbl>
    <w:p w:rsidR="00F448A2" w:rsidRDefault="00F448A2" w:rsidP="00F448A2">
      <w:pPr>
        <w:jc w:val="right"/>
      </w:pPr>
      <w:r>
        <w:rPr>
          <w:rFonts w:hint="cs"/>
          <w:b/>
          <w:bCs/>
          <w:u w:val="single"/>
          <w:rtl/>
        </w:rPr>
        <w:t xml:space="preserve">تنبيه هام: </w:t>
      </w:r>
      <w:r>
        <w:rPr>
          <w:rFonts w:hint="cs"/>
          <w:b/>
          <w:bCs/>
          <w:rtl/>
        </w:rPr>
        <w:t>على جميع الطالبات الانتظام في حضور المحاضرات والتطبيقات، علماً بأن الطالبة سوف تحرم من دخول الامتحانات إذا بلغت نسبة غيابها 25% فأكثر.</w:t>
      </w:r>
    </w:p>
    <w:p w:rsidR="00F448A2" w:rsidRDefault="00F448A2" w:rsidP="00F448A2">
      <w:pPr>
        <w:jc w:val="right"/>
        <w:rPr>
          <w:rFonts w:hint="cs"/>
          <w:rtl/>
        </w:rPr>
      </w:pPr>
      <w:r>
        <w:rPr>
          <w:rFonts w:hint="cs"/>
          <w:b/>
          <w:bCs/>
          <w:u w:val="single"/>
          <w:rtl/>
        </w:rPr>
        <w:t>ملاحظة: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غير مسموح بعقد اختبارات بديلة.</w:t>
      </w:r>
    </w:p>
    <w:p w:rsidR="00721358" w:rsidRDefault="00721358" w:rsidP="00F448A2">
      <w:pPr>
        <w:jc w:val="right"/>
      </w:pPr>
    </w:p>
    <w:sectPr w:rsidR="007213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21358"/>
    <w:rsid w:val="001E111D"/>
    <w:rsid w:val="00634675"/>
    <w:rsid w:val="00672365"/>
    <w:rsid w:val="00721358"/>
    <w:rsid w:val="00A64AEF"/>
    <w:rsid w:val="00AC0CE5"/>
    <w:rsid w:val="00AC2AC7"/>
    <w:rsid w:val="00B1685B"/>
    <w:rsid w:val="00C21602"/>
    <w:rsid w:val="00C26A04"/>
    <w:rsid w:val="00D0212B"/>
    <w:rsid w:val="00F4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358"/>
    <w:rPr>
      <w:sz w:val="24"/>
      <w:szCs w:val="24"/>
    </w:rPr>
  </w:style>
  <w:style w:type="paragraph" w:styleId="Heading2">
    <w:name w:val="heading 2"/>
    <w:basedOn w:val="Normal"/>
    <w:qFormat/>
    <w:rsid w:val="007213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721358"/>
    <w:rPr>
      <w:b/>
      <w:bCs/>
    </w:rPr>
  </w:style>
  <w:style w:type="paragraph" w:styleId="NormalWeb">
    <w:name w:val="Normal (Web)"/>
    <w:basedOn w:val="Normal"/>
    <w:rsid w:val="00721358"/>
    <w:pPr>
      <w:spacing w:before="100" w:beforeAutospacing="1" w:after="100" w:afterAutospacing="1"/>
    </w:pPr>
  </w:style>
  <w:style w:type="character" w:customStyle="1" w:styleId="ms-rtecustom-articletitle">
    <w:name w:val="ms-rtecustom-articletitle"/>
    <w:basedOn w:val="DefaultParagraphFont"/>
    <w:rsid w:val="00721358"/>
  </w:style>
  <w:style w:type="table" w:styleId="TableGrid">
    <w:name w:val="Table Grid"/>
    <w:basedOn w:val="TableNormal"/>
    <w:rsid w:val="00C26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9468D68173C4880EE6561D94E3085" ma:contentTypeVersion="0" ma:contentTypeDescription="Create a new document." ma:contentTypeScope="" ma:versionID="6b8e109cd8c3d2db7ca2fe3b07d6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3C01F32-AFC6-4BCE-81D7-2AC84730F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497BEB-AFB1-47A3-92B9-90C467BBE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FFEAE-E14C-493E-B6A9-E658C7DACAD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لمقرر    </vt:lpstr>
    </vt:vector>
  </TitlesOfParts>
  <Company>compaq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لمقرر</dc:title>
  <dc:creator>compaq</dc:creator>
  <cp:lastModifiedBy>hanan-pc</cp:lastModifiedBy>
  <cp:revision>2</cp:revision>
  <cp:lastPrinted>2010-02-15T08:56:00Z</cp:lastPrinted>
  <dcterms:created xsi:type="dcterms:W3CDTF">2013-10-07T09:27:00Z</dcterms:created>
  <dcterms:modified xsi:type="dcterms:W3CDTF">2013-10-07T09:27:00Z</dcterms:modified>
</cp:coreProperties>
</file>