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B3" w:rsidRPr="0082756F" w:rsidRDefault="00AC75B3" w:rsidP="00BD299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بسم الله الرحمن الرحيم</w:t>
      </w:r>
    </w:p>
    <w:tbl>
      <w:tblPr>
        <w:tblpPr w:leftFromText="180" w:rightFromText="180" w:vertAnchor="text" w:tblpX="289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4215"/>
      </w:tblGrid>
      <w:tr w:rsidR="00AC75B3" w:rsidRPr="0082756F">
        <w:trPr>
          <w:trHeight w:val="360"/>
        </w:trPr>
        <w:tc>
          <w:tcPr>
            <w:tcW w:w="4245" w:type="dxa"/>
            <w:vAlign w:val="center"/>
          </w:tcPr>
          <w:p w:rsidR="00AC75B3" w:rsidRPr="0082756F" w:rsidRDefault="00AC75B3" w:rsidP="00AC75B3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4215" w:type="dxa"/>
            <w:vAlign w:val="center"/>
          </w:tcPr>
          <w:p w:rsidR="00AC75B3" w:rsidRPr="0082756F" w:rsidRDefault="00AC75B3" w:rsidP="00AC75B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King Saud University</w:t>
            </w:r>
          </w:p>
        </w:tc>
      </w:tr>
      <w:tr w:rsidR="00AC75B3" w:rsidRPr="0082756F">
        <w:trPr>
          <w:trHeight w:val="345"/>
        </w:trPr>
        <w:tc>
          <w:tcPr>
            <w:tcW w:w="4245" w:type="dxa"/>
            <w:vAlign w:val="center"/>
          </w:tcPr>
          <w:p w:rsidR="00AC75B3" w:rsidRPr="0082756F" w:rsidRDefault="00AC75B3" w:rsidP="00AC75B3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كلية علوم الأغذية والزراعة</w:t>
            </w:r>
          </w:p>
        </w:tc>
        <w:tc>
          <w:tcPr>
            <w:tcW w:w="4215" w:type="dxa"/>
            <w:vAlign w:val="center"/>
          </w:tcPr>
          <w:p w:rsidR="00AC75B3" w:rsidRPr="0082756F" w:rsidRDefault="00AC75B3" w:rsidP="00AC75B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of Food and Agricultural Sciences</w:t>
            </w:r>
          </w:p>
        </w:tc>
      </w:tr>
      <w:tr w:rsidR="00AC75B3" w:rsidRPr="0082756F">
        <w:trPr>
          <w:trHeight w:val="345"/>
        </w:trPr>
        <w:tc>
          <w:tcPr>
            <w:tcW w:w="4245" w:type="dxa"/>
            <w:vAlign w:val="center"/>
          </w:tcPr>
          <w:p w:rsidR="00AC75B3" w:rsidRPr="0082756F" w:rsidRDefault="00AC75B3" w:rsidP="00AC75B3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قسم الإقتصاد الزراعي</w:t>
            </w:r>
          </w:p>
        </w:tc>
        <w:tc>
          <w:tcPr>
            <w:tcW w:w="4215" w:type="dxa"/>
            <w:vAlign w:val="center"/>
          </w:tcPr>
          <w:p w:rsidR="00AC75B3" w:rsidRPr="0082756F" w:rsidRDefault="00AC75B3" w:rsidP="00AC75B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Department of Agricultural Economics</w:t>
            </w:r>
          </w:p>
        </w:tc>
      </w:tr>
    </w:tbl>
    <w:p w:rsidR="00AC75B3" w:rsidRPr="0082756F" w:rsidRDefault="00AC75B3" w:rsidP="00AC75B3">
      <w:pPr>
        <w:bidi/>
        <w:rPr>
          <w:rFonts w:asciiTheme="majorBidi" w:hAnsiTheme="majorBidi" w:cstheme="majorBidi"/>
          <w:b/>
          <w:bCs/>
          <w:rtl/>
        </w:rPr>
      </w:pPr>
    </w:p>
    <w:tbl>
      <w:tblPr>
        <w:tblW w:w="82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0"/>
      </w:tblGrid>
      <w:tr w:rsidR="00AC75B3" w:rsidRPr="0082756F">
        <w:trPr>
          <w:trHeight w:val="465"/>
          <w:jc w:val="center"/>
        </w:trPr>
        <w:tc>
          <w:tcPr>
            <w:tcW w:w="2880" w:type="dxa"/>
            <w:vMerge w:val="restart"/>
            <w:vAlign w:val="bottom"/>
          </w:tcPr>
          <w:p w:rsidR="00AC75B3" w:rsidRPr="0082756F" w:rsidRDefault="005C6A2C" w:rsidP="00AC75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6F">
              <w:rPr>
                <w:rFonts w:asciiTheme="majorBidi" w:hAnsiTheme="majorBidi" w:cstheme="majorBidi"/>
                <w:position w:val="-28"/>
                <w:sz w:val="28"/>
                <w:szCs w:val="28"/>
              </w:rPr>
              <w:object w:dxaOrig="9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34.8pt" o:ole="">
                  <v:imagedata r:id="rId8" o:title=""/>
                </v:shape>
                <o:OLEObject Type="Embed" ProgID="Equation.3" ShapeID="_x0000_i1025" DrawAspect="Content" ObjectID="_1587369913" r:id="rId9"/>
              </w:object>
            </w:r>
            <w:r w:rsidR="00AC75B3" w:rsidRPr="008275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الدرجة :</w:t>
            </w:r>
          </w:p>
        </w:tc>
        <w:tc>
          <w:tcPr>
            <w:tcW w:w="5400" w:type="dxa"/>
            <w:vAlign w:val="bottom"/>
          </w:tcPr>
          <w:p w:rsidR="00AC75B3" w:rsidRPr="0082756F" w:rsidRDefault="00AC75B3" w:rsidP="00AC75B3">
            <w:pPr>
              <w:jc w:val="right"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b/>
                <w:bCs/>
                <w:rtl/>
              </w:rPr>
              <w:t>الاســــــــــــــم:................................................................</w:t>
            </w:r>
          </w:p>
        </w:tc>
      </w:tr>
      <w:tr w:rsidR="00AC75B3" w:rsidRPr="0082756F">
        <w:trPr>
          <w:trHeight w:val="639"/>
          <w:jc w:val="center"/>
        </w:trPr>
        <w:tc>
          <w:tcPr>
            <w:tcW w:w="2880" w:type="dxa"/>
            <w:vMerge/>
            <w:vAlign w:val="center"/>
          </w:tcPr>
          <w:p w:rsidR="00AC75B3" w:rsidRPr="0082756F" w:rsidRDefault="00AC75B3" w:rsidP="00AC75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C75B3" w:rsidRPr="0082756F" w:rsidRDefault="00AC75B3" w:rsidP="00AC75B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2756F">
              <w:rPr>
                <w:rFonts w:asciiTheme="majorBidi" w:hAnsiTheme="majorBidi" w:cstheme="majorBidi"/>
                <w:sz w:val="28"/>
                <w:szCs w:val="28"/>
                <w:rtl/>
              </w:rPr>
              <w:t>الرقم: ............................</w:t>
            </w:r>
          </w:p>
        </w:tc>
      </w:tr>
    </w:tbl>
    <w:p w:rsidR="00AC75B3" w:rsidRPr="0082756F" w:rsidRDefault="00AC75B3" w:rsidP="00AC75B3">
      <w:pPr>
        <w:ind w:right="-180"/>
        <w:jc w:val="right"/>
        <w:rPr>
          <w:rFonts w:asciiTheme="majorBidi" w:hAnsiTheme="majorBidi" w:cstheme="majorBidi"/>
          <w:rtl/>
        </w:rPr>
      </w:pPr>
    </w:p>
    <w:p w:rsidR="00BE76D1" w:rsidRPr="0082756F" w:rsidRDefault="00BE76D1" w:rsidP="00CA290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756F">
        <w:rPr>
          <w:rFonts w:asciiTheme="majorBidi" w:hAnsiTheme="majorBidi" w:cstheme="majorBidi"/>
          <w:b/>
          <w:bCs/>
          <w:sz w:val="28"/>
          <w:szCs w:val="28"/>
          <w:rtl/>
        </w:rPr>
        <w:t>‏</w:t>
      </w:r>
      <w:r w:rsidR="005C6A2C" w:rsidRPr="0082756F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CA290C" w:rsidRPr="0082756F">
        <w:rPr>
          <w:rFonts w:asciiTheme="majorBidi" w:hAnsiTheme="majorBidi" w:cstheme="majorBidi"/>
          <w:b/>
          <w:bCs/>
          <w:sz w:val="28"/>
          <w:szCs w:val="28"/>
          <w:rtl/>
        </w:rPr>
        <w:t>5</w:t>
      </w:r>
      <w:r w:rsidR="009B0429" w:rsidRPr="0082756F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CA290C" w:rsidRPr="0082756F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  <w:r w:rsidR="009B0429" w:rsidRPr="0082756F">
        <w:rPr>
          <w:rFonts w:asciiTheme="majorBidi" w:hAnsiTheme="majorBidi" w:cstheme="majorBidi"/>
          <w:b/>
          <w:bCs/>
          <w:sz w:val="28"/>
          <w:szCs w:val="28"/>
          <w:rtl/>
        </w:rPr>
        <w:t>/201</w:t>
      </w:r>
      <w:r w:rsidR="005C6A2C" w:rsidRPr="0082756F">
        <w:rPr>
          <w:rFonts w:asciiTheme="majorBidi" w:hAnsiTheme="majorBidi" w:cstheme="majorBidi"/>
          <w:b/>
          <w:bCs/>
          <w:sz w:val="28"/>
          <w:szCs w:val="28"/>
          <w:rtl/>
        </w:rPr>
        <w:t>8</w:t>
      </w:r>
    </w:p>
    <w:p w:rsidR="00BE76D1" w:rsidRPr="0082756F" w:rsidRDefault="00BE76D1" w:rsidP="00CA290C">
      <w:pPr>
        <w:jc w:val="center"/>
        <w:rPr>
          <w:rFonts w:asciiTheme="majorBidi" w:hAnsiTheme="majorBidi" w:cstheme="majorBidi"/>
          <w:sz w:val="28"/>
          <w:szCs w:val="28"/>
        </w:rPr>
      </w:pPr>
      <w:r w:rsidRPr="0082756F">
        <w:rPr>
          <w:rFonts w:asciiTheme="majorBidi" w:hAnsiTheme="majorBidi" w:cstheme="majorBidi"/>
          <w:b/>
          <w:bCs/>
          <w:sz w:val="28"/>
          <w:szCs w:val="28"/>
          <w:rtl/>
        </w:rPr>
        <w:t>الاختبار الفصلي ال</w:t>
      </w:r>
      <w:r w:rsidR="00CA290C" w:rsidRPr="0082756F">
        <w:rPr>
          <w:rFonts w:asciiTheme="majorBidi" w:hAnsiTheme="majorBidi" w:cstheme="majorBidi"/>
          <w:b/>
          <w:bCs/>
          <w:sz w:val="28"/>
          <w:szCs w:val="28"/>
          <w:rtl/>
        </w:rPr>
        <w:t>ثاني</w:t>
      </w:r>
      <w:r w:rsidRPr="008275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لمقرر</w:t>
      </w:r>
      <w:r w:rsidRPr="0082756F">
        <w:rPr>
          <w:rFonts w:asciiTheme="majorBidi" w:hAnsiTheme="majorBidi" w:cstheme="majorBidi"/>
          <w:b/>
          <w:bCs/>
          <w:rtl/>
        </w:rPr>
        <w:t xml:space="preserve"> </w:t>
      </w:r>
      <w:r w:rsidR="005C6A2C" w:rsidRPr="0082756F">
        <w:rPr>
          <w:rFonts w:asciiTheme="majorBidi" w:hAnsiTheme="majorBidi" w:cstheme="majorBidi"/>
          <w:b/>
          <w:bCs/>
        </w:rPr>
        <w:br/>
      </w:r>
      <w:r w:rsidR="005C6A2C" w:rsidRPr="0082756F">
        <w:rPr>
          <w:rFonts w:asciiTheme="majorBidi" w:hAnsiTheme="majorBidi" w:cstheme="majorBidi"/>
          <w:b/>
          <w:bCs/>
          <w:rtl/>
        </w:rPr>
        <w:t>قصر 214</w:t>
      </w:r>
      <w:r w:rsidR="005C6A2C" w:rsidRPr="0082756F">
        <w:rPr>
          <w:rFonts w:asciiTheme="majorBidi" w:hAnsiTheme="majorBidi" w:cstheme="majorBidi"/>
          <w:b/>
          <w:bCs/>
          <w:rtl/>
        </w:rPr>
        <w:br/>
        <w:t>" نظم أسواق الغذاء  "</w:t>
      </w:r>
    </w:p>
    <w:p w:rsidR="00AC75B3" w:rsidRPr="0082756F" w:rsidRDefault="00AC75B3" w:rsidP="00AC75B3">
      <w:pPr>
        <w:jc w:val="center"/>
        <w:rPr>
          <w:rFonts w:asciiTheme="majorBidi" w:hAnsiTheme="majorBidi" w:cstheme="majorBidi"/>
          <w:sz w:val="28"/>
          <w:szCs w:val="28"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الفصل (   )    14 /    14   </w:t>
      </w:r>
    </w:p>
    <w:p w:rsidR="00AC75B3" w:rsidRPr="0082756F" w:rsidRDefault="00AC75B3" w:rsidP="0003718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75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الزمن المتاح: </w:t>
      </w:r>
      <w:r w:rsidR="00037186" w:rsidRPr="0082756F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82756F">
        <w:rPr>
          <w:rFonts w:asciiTheme="majorBidi" w:hAnsiTheme="majorBidi" w:cstheme="majorBidi"/>
          <w:b/>
          <w:bCs/>
          <w:sz w:val="28"/>
          <w:szCs w:val="28"/>
          <w:rtl/>
        </w:rPr>
        <w:t>0 دقيقة</w:t>
      </w:r>
    </w:p>
    <w:p w:rsidR="00736123" w:rsidRPr="0082756F" w:rsidRDefault="00736123" w:rsidP="00AC75B3">
      <w:pPr>
        <w:bidi/>
        <w:rPr>
          <w:rFonts w:asciiTheme="majorBidi" w:hAnsiTheme="majorBidi" w:cstheme="majorBidi"/>
          <w:rtl/>
        </w:rPr>
      </w:pPr>
    </w:p>
    <w:p w:rsidR="00BE76D1" w:rsidRPr="0082756F" w:rsidRDefault="00BE76D1" w:rsidP="00D015AA">
      <w:pPr>
        <w:bidi/>
        <w:rPr>
          <w:rFonts w:asciiTheme="majorBidi" w:hAnsiTheme="majorBidi" w:cstheme="majorBidi"/>
          <w:rtl/>
        </w:rPr>
      </w:pPr>
      <w:r w:rsidRPr="0082756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أجب عن </w:t>
      </w:r>
      <w:r w:rsidR="00D015AA" w:rsidRPr="0082756F">
        <w:rPr>
          <w:rFonts w:asciiTheme="majorBidi" w:hAnsiTheme="majorBidi" w:cstheme="majorBidi"/>
          <w:b/>
          <w:bCs/>
          <w:sz w:val="40"/>
          <w:szCs w:val="40"/>
          <w:rtl/>
        </w:rPr>
        <w:t>جميع الأسئلة</w:t>
      </w:r>
      <w:r w:rsidRPr="0082756F">
        <w:rPr>
          <w:rFonts w:asciiTheme="majorBidi" w:hAnsiTheme="majorBidi" w:cstheme="majorBidi"/>
          <w:rtl/>
        </w:rPr>
        <w:t xml:space="preserve"> </w:t>
      </w:r>
      <w:r w:rsidRPr="0082756F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</w:p>
    <w:p w:rsidR="00AC75B3" w:rsidRPr="0082756F" w:rsidRDefault="00AC75B3" w:rsidP="0009154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الأول: </w:t>
      </w:r>
      <w:r w:rsidR="00096C29"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أجب</w:t>
      </w:r>
      <w:r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بما يناسب (</w:t>
      </w:r>
      <w:r w:rsidR="00091544"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7.5</w:t>
      </w:r>
      <w:r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درج</w:t>
      </w:r>
      <w:r w:rsidR="00091544"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ة</w:t>
      </w:r>
      <w:r w:rsidRPr="0082756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</w:t>
      </w:r>
    </w:p>
    <w:p w:rsidR="00AC75B3" w:rsidRPr="0082756F" w:rsidRDefault="00AC75B3" w:rsidP="00AC75B3">
      <w:pPr>
        <w:bidi/>
        <w:rPr>
          <w:rFonts w:asciiTheme="majorBidi" w:hAnsiTheme="majorBidi" w:cstheme="majorBidi"/>
          <w:rtl/>
        </w:rPr>
      </w:pPr>
    </w:p>
    <w:p w:rsidR="00096C29" w:rsidRPr="0082756F" w:rsidRDefault="00091544" w:rsidP="00C0650C">
      <w:pPr>
        <w:pStyle w:val="NoSpacing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rtl/>
        </w:rPr>
        <w:t xml:space="preserve">(درجة) </w:t>
      </w:r>
      <w:r w:rsidR="00A362F9" w:rsidRPr="0082756F">
        <w:rPr>
          <w:rFonts w:asciiTheme="majorBidi" w:hAnsiTheme="majorBidi" w:cstheme="majorBidi"/>
          <w:b/>
          <w:bCs/>
          <w:rtl/>
        </w:rPr>
        <w:t>أذكر أنين من معوقات الدخول للأسواق</w:t>
      </w:r>
      <w:r w:rsidR="00096C29" w:rsidRPr="0082756F">
        <w:rPr>
          <w:rFonts w:asciiTheme="majorBidi" w:hAnsiTheme="majorBidi" w:cstheme="majorBidi"/>
          <w:b/>
          <w:bCs/>
          <w:rtl/>
        </w:rPr>
        <w:t>:</w:t>
      </w:r>
    </w:p>
    <w:p w:rsidR="00091544" w:rsidRPr="0082756F" w:rsidRDefault="00091544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</w:t>
      </w:r>
    </w:p>
    <w:p w:rsidR="00091544" w:rsidRPr="0082756F" w:rsidRDefault="00091544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</w:t>
      </w: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096C29" w:rsidRPr="0082756F" w:rsidRDefault="00C0650C" w:rsidP="00C0650C">
      <w:pPr>
        <w:pStyle w:val="NoSpacing"/>
        <w:numPr>
          <w:ilvl w:val="0"/>
          <w:numId w:val="21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 </w:t>
      </w:r>
      <w:r w:rsidR="00091544" w:rsidRPr="0082756F">
        <w:rPr>
          <w:rFonts w:asciiTheme="majorBidi" w:hAnsiTheme="majorBidi" w:cstheme="majorBidi"/>
          <w:b/>
          <w:bCs/>
          <w:rtl/>
        </w:rPr>
        <w:t xml:space="preserve">(درجة) </w:t>
      </w:r>
      <w:r w:rsidR="00A362F9" w:rsidRPr="0082756F">
        <w:rPr>
          <w:rFonts w:asciiTheme="majorBidi" w:hAnsiTheme="majorBidi" w:cstheme="majorBidi"/>
          <w:b/>
          <w:bCs/>
          <w:rtl/>
        </w:rPr>
        <w:t>أذكر بعض المعلومات التسويقية المتعلقة بالمنتج والواجب إتاحتها لكافة أطراف الأنظمة التسويقية</w:t>
      </w:r>
      <w:r w:rsidR="00096C29" w:rsidRPr="0082756F">
        <w:rPr>
          <w:rFonts w:asciiTheme="majorBidi" w:hAnsiTheme="majorBidi" w:cstheme="majorBidi"/>
          <w:b/>
          <w:bCs/>
          <w:rtl/>
        </w:rPr>
        <w:t>:</w:t>
      </w: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</w:rPr>
      </w:pPr>
    </w:p>
    <w:p w:rsidR="00096C29" w:rsidRPr="0082756F" w:rsidRDefault="00091544" w:rsidP="00C0650C">
      <w:pPr>
        <w:pStyle w:val="NoSpacing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(1.5 درجة) </w:t>
      </w:r>
      <w:r w:rsidR="00671995" w:rsidRPr="0082756F">
        <w:rPr>
          <w:rFonts w:asciiTheme="majorBidi" w:hAnsiTheme="majorBidi" w:cstheme="majorBidi"/>
          <w:b/>
          <w:bCs/>
          <w:rtl/>
        </w:rPr>
        <w:t>أذكر ثلاثة من ملامح (مكونات) البيئة المؤسسية والتنظيمية للسوق السعودية</w:t>
      </w:r>
      <w:r w:rsidR="001222F2" w:rsidRPr="0082756F">
        <w:rPr>
          <w:rFonts w:asciiTheme="majorBidi" w:hAnsiTheme="majorBidi" w:cstheme="majorBidi"/>
          <w:b/>
          <w:bCs/>
          <w:rtl/>
        </w:rPr>
        <w:t>: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..............................................................................................................</w:t>
      </w:r>
    </w:p>
    <w:p w:rsidR="00091544" w:rsidRPr="0082756F" w:rsidRDefault="00091544" w:rsidP="00091544">
      <w:pPr>
        <w:pStyle w:val="NoSpacing"/>
        <w:bidi/>
        <w:rPr>
          <w:rFonts w:asciiTheme="majorBidi" w:hAnsiTheme="majorBidi" w:cstheme="majorBidi"/>
        </w:rPr>
      </w:pPr>
    </w:p>
    <w:p w:rsidR="00671995" w:rsidRPr="0082756F" w:rsidRDefault="00091544" w:rsidP="00C0650C">
      <w:pPr>
        <w:pStyle w:val="NoSpacing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>(1.5 درجة)</w:t>
      </w:r>
      <w:r w:rsidR="00671995" w:rsidRPr="0082756F">
        <w:rPr>
          <w:rFonts w:asciiTheme="majorBidi" w:hAnsiTheme="majorBidi" w:cstheme="majorBidi"/>
          <w:b/>
          <w:bCs/>
          <w:rtl/>
        </w:rPr>
        <w:t xml:space="preserve"> أذكر ثاتثة من متطلبات تحقيق الجودة الشاملة للمنتجات في السوق: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.......................................................................................................</w:t>
      </w:r>
    </w:p>
    <w:p w:rsidR="00671995" w:rsidRPr="0082756F" w:rsidRDefault="00091544" w:rsidP="00C0650C">
      <w:pPr>
        <w:pStyle w:val="NoSpacing"/>
        <w:numPr>
          <w:ilvl w:val="0"/>
          <w:numId w:val="21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(1.5 درجة) </w:t>
      </w:r>
      <w:r w:rsidR="00671995" w:rsidRPr="0082756F">
        <w:rPr>
          <w:rFonts w:asciiTheme="majorBidi" w:hAnsiTheme="majorBidi" w:cstheme="majorBidi"/>
          <w:b/>
          <w:bCs/>
          <w:rtl/>
        </w:rPr>
        <w:t>أذكر ثاتثة من الشروط الواجب توفرها لكي تكون المواصفة جيدة</w:t>
      </w:r>
      <w:r w:rsidR="00572E26" w:rsidRPr="0082756F">
        <w:rPr>
          <w:rFonts w:asciiTheme="majorBidi" w:hAnsiTheme="majorBidi" w:cstheme="majorBidi"/>
          <w:b/>
          <w:bCs/>
          <w:rtl/>
        </w:rPr>
        <w:t xml:space="preserve"> وتؤدي دورها</w:t>
      </w:r>
      <w:r w:rsidR="00671995" w:rsidRPr="0082756F">
        <w:rPr>
          <w:rFonts w:asciiTheme="majorBidi" w:hAnsiTheme="majorBidi" w:cstheme="majorBidi"/>
          <w:b/>
          <w:bCs/>
          <w:rtl/>
        </w:rPr>
        <w:t>؟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lastRenderedPageBreak/>
        <w:t>....................................................................................................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</w:t>
      </w:r>
    </w:p>
    <w:p w:rsidR="005B4172" w:rsidRPr="0082756F" w:rsidRDefault="005B4172" w:rsidP="00C0650C">
      <w:pPr>
        <w:pStyle w:val="NoSpacing"/>
        <w:numPr>
          <w:ilvl w:val="2"/>
          <w:numId w:val="21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.......................................................................................................</w:t>
      </w:r>
    </w:p>
    <w:p w:rsidR="00DC1B6B" w:rsidRPr="0082756F" w:rsidRDefault="00091544" w:rsidP="00C0650C">
      <w:pPr>
        <w:pStyle w:val="NoSpacing"/>
        <w:numPr>
          <w:ilvl w:val="0"/>
          <w:numId w:val="21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(درجة) </w:t>
      </w:r>
      <w:r w:rsidR="00DC1B6B" w:rsidRPr="0082756F">
        <w:rPr>
          <w:rFonts w:asciiTheme="majorBidi" w:hAnsiTheme="majorBidi" w:cstheme="majorBidi"/>
          <w:b/>
          <w:bCs/>
          <w:rtl/>
        </w:rPr>
        <w:t>ما هي بعض الوسائل الممكنة لتمييز منتج ما على منافسيه؟</w:t>
      </w: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CC1D0B" w:rsidRPr="0082756F" w:rsidRDefault="00CC1D0B" w:rsidP="00CC1D0B">
      <w:pPr>
        <w:pStyle w:val="NoSpacing"/>
        <w:bidi/>
        <w:rPr>
          <w:rFonts w:asciiTheme="majorBidi" w:hAnsiTheme="majorBidi" w:cstheme="majorBidi"/>
          <w:rtl/>
        </w:rPr>
      </w:pPr>
    </w:p>
    <w:p w:rsidR="003D430F" w:rsidRPr="0082756F" w:rsidRDefault="00572E26" w:rsidP="00331727">
      <w:pPr>
        <w:pStyle w:val="NoSpacing"/>
        <w:bidi/>
        <w:ind w:left="360" w:right="-180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</w:t>
      </w:r>
      <w:r w:rsidR="005B4172" w:rsidRPr="008275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(10 درجات)</w:t>
      </w: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="00331727" w:rsidRPr="008275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أكتب أمام عناصر المجموعة (ب) الرقم المناسب لعناصر المجموعة (أ) </w:t>
      </w: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9990" w:type="dxa"/>
        <w:tblInd w:w="-432" w:type="dxa"/>
        <w:tblBorders>
          <w:left w:val="single" w:sz="8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30"/>
        <w:gridCol w:w="4500"/>
        <w:gridCol w:w="3782"/>
        <w:gridCol w:w="1078"/>
      </w:tblGrid>
      <w:tr w:rsidR="00091544" w:rsidRPr="0082756F" w:rsidTr="0082756F">
        <w:tc>
          <w:tcPr>
            <w:tcW w:w="6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2E26" w:rsidRPr="0082756F" w:rsidRDefault="00572E26" w:rsidP="0082756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56F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2E26" w:rsidRPr="0082756F" w:rsidRDefault="00572E26" w:rsidP="0082756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(أ)</w:t>
            </w:r>
          </w:p>
        </w:tc>
        <w:tc>
          <w:tcPr>
            <w:tcW w:w="37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2E26" w:rsidRPr="0082756F" w:rsidRDefault="00572E26" w:rsidP="0082756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(ب)</w:t>
            </w:r>
          </w:p>
        </w:tc>
        <w:tc>
          <w:tcPr>
            <w:tcW w:w="10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2E26" w:rsidRPr="0082756F" w:rsidRDefault="00331727" w:rsidP="0082756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  <w:p w:rsidR="00331727" w:rsidRPr="0082756F" w:rsidRDefault="00331727" w:rsidP="0082756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5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(أ)</w:t>
            </w:r>
          </w:p>
        </w:tc>
      </w:tr>
      <w:tr w:rsidR="00091544" w:rsidRPr="0082756F" w:rsidTr="007E2F69">
        <w:tc>
          <w:tcPr>
            <w:tcW w:w="630" w:type="dxa"/>
            <w:tcBorders>
              <w:top w:val="single" w:sz="24" w:space="0" w:color="auto"/>
            </w:tcBorders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4500" w:type="dxa"/>
            <w:tcBorders>
              <w:top w:val="single" w:sz="24" w:space="0" w:color="auto"/>
            </w:tcBorders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إصدار المواصفات عالميا</w:t>
            </w:r>
          </w:p>
        </w:tc>
        <w:tc>
          <w:tcPr>
            <w:tcW w:w="3782" w:type="dxa"/>
            <w:tcBorders>
              <w:top w:val="single" w:sz="24" w:space="0" w:color="auto"/>
            </w:tcBorders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الهيئة السعودية للمواصفات والمقاييس والجودة</w:t>
            </w:r>
          </w:p>
        </w:tc>
        <w:tc>
          <w:tcPr>
            <w:tcW w:w="1078" w:type="dxa"/>
            <w:tcBorders>
              <w:top w:val="single" w:sz="24" w:space="0" w:color="auto"/>
            </w:tcBorders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91544" w:rsidRPr="0082756F" w:rsidTr="00C0650C">
        <w:tc>
          <w:tcPr>
            <w:tcW w:w="630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00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التأكد من سلامة الأطعمة والمشروبات المتداولة</w:t>
            </w:r>
          </w:p>
        </w:tc>
        <w:tc>
          <w:tcPr>
            <w:tcW w:w="3782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المعلومات السوقية</w:t>
            </w:r>
          </w:p>
        </w:tc>
        <w:tc>
          <w:tcPr>
            <w:tcW w:w="1078" w:type="dxa"/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91544" w:rsidRPr="0082756F" w:rsidTr="00C0650C">
        <w:tc>
          <w:tcPr>
            <w:tcW w:w="630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500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حماية المستهلك من الغش والابتزاز</w:t>
            </w:r>
          </w:p>
        </w:tc>
        <w:tc>
          <w:tcPr>
            <w:tcW w:w="3782" w:type="dxa"/>
            <w:vAlign w:val="bottom"/>
          </w:tcPr>
          <w:p w:rsidR="00572E26" w:rsidRPr="0082756F" w:rsidRDefault="00DC1B6B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براءات الاختراع</w:t>
            </w:r>
          </w:p>
        </w:tc>
        <w:tc>
          <w:tcPr>
            <w:tcW w:w="1078" w:type="dxa"/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E26" w:rsidRPr="0082756F" w:rsidTr="00C0650C">
        <w:tc>
          <w:tcPr>
            <w:tcW w:w="630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4500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  <w:lang w:bidi="ar-QA"/>
              </w:rPr>
              <w:t>شرط أساسي للمنافسة التامة</w:t>
            </w:r>
          </w:p>
        </w:tc>
        <w:tc>
          <w:tcPr>
            <w:tcW w:w="3782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المنظمة الدولية للتقييس </w:t>
            </w:r>
            <w:r w:rsidRPr="0082756F">
              <w:rPr>
                <w:rFonts w:asciiTheme="majorBidi" w:hAnsiTheme="majorBidi" w:cstheme="majorBidi"/>
              </w:rPr>
              <w:t>ISO</w:t>
            </w:r>
          </w:p>
        </w:tc>
        <w:tc>
          <w:tcPr>
            <w:tcW w:w="1078" w:type="dxa"/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E26" w:rsidRPr="0082756F" w:rsidTr="00C0650C">
        <w:tc>
          <w:tcPr>
            <w:tcW w:w="630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4500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إصدار المواصفات بالمملكة</w:t>
            </w:r>
          </w:p>
        </w:tc>
        <w:tc>
          <w:tcPr>
            <w:tcW w:w="3782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ind w:firstLine="144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وزارة التجارة</w:t>
            </w:r>
          </w:p>
        </w:tc>
        <w:tc>
          <w:tcPr>
            <w:tcW w:w="1078" w:type="dxa"/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72E26" w:rsidRPr="0082756F" w:rsidTr="00C0650C">
        <w:tc>
          <w:tcPr>
            <w:tcW w:w="630" w:type="dxa"/>
            <w:vAlign w:val="bottom"/>
          </w:tcPr>
          <w:p w:rsidR="00572E26" w:rsidRPr="0082756F" w:rsidRDefault="00572E26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4500" w:type="dxa"/>
            <w:vAlign w:val="bottom"/>
          </w:tcPr>
          <w:p w:rsidR="00572E26" w:rsidRPr="0082756F" w:rsidRDefault="00DC1B6B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من أسباب الاختلافات في التكاليف</w:t>
            </w:r>
          </w:p>
        </w:tc>
        <w:tc>
          <w:tcPr>
            <w:tcW w:w="3782" w:type="dxa"/>
            <w:vAlign w:val="bottom"/>
          </w:tcPr>
          <w:p w:rsidR="00572E26" w:rsidRPr="0082756F" w:rsidRDefault="00331727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وزارة الشئون البلدية والقروية</w:t>
            </w:r>
          </w:p>
        </w:tc>
        <w:tc>
          <w:tcPr>
            <w:tcW w:w="1078" w:type="dxa"/>
          </w:tcPr>
          <w:p w:rsidR="00572E26" w:rsidRPr="0082756F" w:rsidRDefault="00572E26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1B6B" w:rsidRPr="0082756F" w:rsidTr="00C0650C">
        <w:tc>
          <w:tcPr>
            <w:tcW w:w="63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4500" w:type="dxa"/>
            <w:vAlign w:val="bottom"/>
          </w:tcPr>
          <w:p w:rsidR="00DC1B6B" w:rsidRPr="0082756F" w:rsidRDefault="00DC1B6B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من ملامح هيكل السوق</w:t>
            </w:r>
          </w:p>
        </w:tc>
        <w:tc>
          <w:tcPr>
            <w:tcW w:w="3782" w:type="dxa"/>
            <w:vAlign w:val="bottom"/>
          </w:tcPr>
          <w:p w:rsidR="00DC1B6B" w:rsidRPr="0082756F" w:rsidRDefault="00DC1B6B" w:rsidP="00C0650C">
            <w:pPr>
              <w:bidi/>
              <w:spacing w:line="360" w:lineRule="auto"/>
              <w:ind w:firstLine="144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تمييز المنتجات</w:t>
            </w:r>
          </w:p>
        </w:tc>
        <w:tc>
          <w:tcPr>
            <w:tcW w:w="1078" w:type="dxa"/>
          </w:tcPr>
          <w:p w:rsidR="00DC1B6B" w:rsidRPr="0082756F" w:rsidRDefault="00DC1B6B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1B6B" w:rsidRPr="0082756F" w:rsidTr="00C0650C">
        <w:tc>
          <w:tcPr>
            <w:tcW w:w="63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450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الهامش التسويقي</w:t>
            </w:r>
          </w:p>
        </w:tc>
        <w:tc>
          <w:tcPr>
            <w:tcW w:w="3782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الهيكل السوقي</w:t>
            </w:r>
          </w:p>
        </w:tc>
        <w:tc>
          <w:tcPr>
            <w:tcW w:w="1078" w:type="dxa"/>
          </w:tcPr>
          <w:p w:rsidR="00DC1B6B" w:rsidRPr="0082756F" w:rsidRDefault="00DC1B6B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1B6B" w:rsidRPr="0082756F" w:rsidTr="00C0650C">
        <w:tc>
          <w:tcPr>
            <w:tcW w:w="63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450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من عناصر البيئة التي تحدد سلوك المؤسسات الاقتصادية</w:t>
            </w:r>
          </w:p>
        </w:tc>
        <w:tc>
          <w:tcPr>
            <w:tcW w:w="3782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توزيع الموارد بين عمليات الانتاج و التسويق</w:t>
            </w:r>
          </w:p>
        </w:tc>
        <w:tc>
          <w:tcPr>
            <w:tcW w:w="1078" w:type="dxa"/>
          </w:tcPr>
          <w:p w:rsidR="00DC1B6B" w:rsidRPr="0082756F" w:rsidRDefault="00DC1B6B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1B6B" w:rsidRPr="0082756F" w:rsidTr="00C0650C">
        <w:tc>
          <w:tcPr>
            <w:tcW w:w="630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4500" w:type="dxa"/>
            <w:vAlign w:val="bottom"/>
          </w:tcPr>
          <w:p w:rsidR="00DC1B6B" w:rsidRPr="0082756F" w:rsidRDefault="00DC1B6B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من معوقات الدخول للسوق</w:t>
            </w:r>
          </w:p>
        </w:tc>
        <w:tc>
          <w:tcPr>
            <w:tcW w:w="3782" w:type="dxa"/>
            <w:vAlign w:val="bottom"/>
          </w:tcPr>
          <w:p w:rsidR="00DC1B6B" w:rsidRPr="0082756F" w:rsidRDefault="00091544" w:rsidP="00C0650C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درجة تركز البائغين والمشترين</w:t>
            </w:r>
          </w:p>
        </w:tc>
        <w:tc>
          <w:tcPr>
            <w:tcW w:w="1078" w:type="dxa"/>
          </w:tcPr>
          <w:p w:rsidR="00DC1B6B" w:rsidRPr="0082756F" w:rsidRDefault="00DC1B6B" w:rsidP="005C6A2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C6A2C" w:rsidRPr="0082756F" w:rsidRDefault="005C6A2C" w:rsidP="005C6A2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2713C" w:rsidRPr="0087181D" w:rsidRDefault="00A2713C" w:rsidP="00A2713C">
      <w:pPr>
        <w:bidi/>
        <w:ind w:left="360" w:right="-180"/>
      </w:pPr>
      <w:r w:rsidRPr="0087181D">
        <w:rPr>
          <w:b/>
          <w:bCs/>
          <w:sz w:val="32"/>
          <w:szCs w:val="32"/>
          <w:rtl/>
        </w:rPr>
        <w:t>السؤال الثا</w:t>
      </w:r>
      <w:r>
        <w:rPr>
          <w:rFonts w:hint="cs"/>
          <w:b/>
          <w:bCs/>
          <w:sz w:val="32"/>
          <w:szCs w:val="32"/>
          <w:rtl/>
        </w:rPr>
        <w:t>لث</w:t>
      </w:r>
      <w:r w:rsidRPr="0087181D">
        <w:rPr>
          <w:b/>
          <w:bCs/>
          <w:sz w:val="32"/>
          <w:szCs w:val="32"/>
          <w:rtl/>
        </w:rPr>
        <w:t xml:space="preserve"> (1</w:t>
      </w:r>
      <w:r>
        <w:rPr>
          <w:rFonts w:hint="cs"/>
          <w:b/>
          <w:bCs/>
          <w:sz w:val="32"/>
          <w:szCs w:val="32"/>
          <w:rtl/>
        </w:rPr>
        <w:t>5</w:t>
      </w:r>
      <w:r w:rsidRPr="0087181D">
        <w:rPr>
          <w:b/>
          <w:bCs/>
          <w:sz w:val="32"/>
          <w:szCs w:val="32"/>
          <w:rtl/>
        </w:rPr>
        <w:t xml:space="preserve"> درج</w:t>
      </w:r>
      <w:r>
        <w:rPr>
          <w:rFonts w:hint="cs"/>
          <w:b/>
          <w:bCs/>
          <w:sz w:val="32"/>
          <w:szCs w:val="32"/>
          <w:rtl/>
        </w:rPr>
        <w:t>ة</w:t>
      </w:r>
      <w:r w:rsidRPr="0087181D">
        <w:rPr>
          <w:b/>
          <w:bCs/>
          <w:sz w:val="32"/>
          <w:szCs w:val="32"/>
          <w:rtl/>
        </w:rPr>
        <w:t xml:space="preserve">): أكتب أمام </w:t>
      </w:r>
      <w:r>
        <w:rPr>
          <w:rFonts w:hint="cs"/>
          <w:b/>
          <w:bCs/>
          <w:sz w:val="32"/>
          <w:szCs w:val="32"/>
          <w:rtl/>
        </w:rPr>
        <w:t xml:space="preserve">كل من </w:t>
      </w:r>
      <w:r w:rsidRPr="0087181D">
        <w:rPr>
          <w:b/>
          <w:bCs/>
          <w:sz w:val="32"/>
          <w:szCs w:val="32"/>
          <w:rtl/>
        </w:rPr>
        <w:t xml:space="preserve">عناصر المجموعة (ب) رقم </w:t>
      </w:r>
      <w:r>
        <w:rPr>
          <w:rFonts w:hint="cs"/>
          <w:b/>
          <w:bCs/>
          <w:sz w:val="32"/>
          <w:szCs w:val="32"/>
          <w:rtl/>
        </w:rPr>
        <w:t>ا</w:t>
      </w:r>
      <w:r w:rsidRPr="0087181D">
        <w:rPr>
          <w:b/>
          <w:bCs/>
          <w:sz w:val="32"/>
          <w:szCs w:val="32"/>
          <w:rtl/>
        </w:rPr>
        <w:t xml:space="preserve">لعنصر المناسب </w:t>
      </w:r>
      <w:r>
        <w:rPr>
          <w:rFonts w:hint="cs"/>
          <w:b/>
          <w:bCs/>
          <w:sz w:val="32"/>
          <w:szCs w:val="32"/>
          <w:rtl/>
        </w:rPr>
        <w:t xml:space="preserve">من </w:t>
      </w:r>
      <w:r w:rsidRPr="0087181D">
        <w:rPr>
          <w:b/>
          <w:bCs/>
          <w:sz w:val="32"/>
          <w:szCs w:val="32"/>
          <w:rtl/>
        </w:rPr>
        <w:t>المجموعة (أ) :</w:t>
      </w:r>
    </w:p>
    <w:tbl>
      <w:tblPr>
        <w:tblStyle w:val="TableGrid"/>
        <w:bidiVisual/>
        <w:tblW w:w="9990" w:type="dxa"/>
        <w:jc w:val="center"/>
        <w:tblInd w:w="-432" w:type="dxa"/>
        <w:tblBorders>
          <w:left w:val="single" w:sz="8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30"/>
        <w:gridCol w:w="3825"/>
        <w:gridCol w:w="4457"/>
        <w:gridCol w:w="1078"/>
      </w:tblGrid>
      <w:tr w:rsidR="00A2713C" w:rsidRPr="0087181D" w:rsidTr="00533401">
        <w:trPr>
          <w:jc w:val="center"/>
        </w:trPr>
        <w:tc>
          <w:tcPr>
            <w:tcW w:w="6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2713C" w:rsidRPr="0087181D" w:rsidRDefault="00A2713C" w:rsidP="00533401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87181D"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382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2713C" w:rsidRPr="0087181D" w:rsidRDefault="00A2713C" w:rsidP="0053340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المجموعة (أ)</w:t>
            </w:r>
          </w:p>
        </w:tc>
        <w:tc>
          <w:tcPr>
            <w:tcW w:w="44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2713C" w:rsidRPr="0087181D" w:rsidRDefault="00A2713C" w:rsidP="0053340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المجموعة (ب)</w:t>
            </w:r>
          </w:p>
        </w:tc>
        <w:tc>
          <w:tcPr>
            <w:tcW w:w="10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2713C" w:rsidRPr="0087181D" w:rsidRDefault="00A2713C" w:rsidP="0053340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الرقم</w:t>
            </w:r>
          </w:p>
          <w:p w:rsidR="00A2713C" w:rsidRPr="0087181D" w:rsidRDefault="00A2713C" w:rsidP="0053340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من (أ)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tcBorders>
              <w:top w:val="single" w:sz="24" w:space="0" w:color="auto"/>
            </w:tcBorders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1</w:t>
            </w:r>
          </w:p>
        </w:tc>
        <w:tc>
          <w:tcPr>
            <w:tcW w:w="3825" w:type="dxa"/>
            <w:tcBorders>
              <w:top w:val="single" w:sz="24" w:space="0" w:color="auto"/>
            </w:tcBorders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إصدار المواصفات عالميا</w:t>
            </w:r>
          </w:p>
        </w:tc>
        <w:tc>
          <w:tcPr>
            <w:tcW w:w="4457" w:type="dxa"/>
            <w:tcBorders>
              <w:top w:val="single" w:sz="24" w:space="0" w:color="auto"/>
            </w:tcBorders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الهيئة السعودية للمواصفات والمقاييس والجودة</w:t>
            </w:r>
          </w:p>
        </w:tc>
        <w:tc>
          <w:tcPr>
            <w:tcW w:w="1078" w:type="dxa"/>
            <w:tcBorders>
              <w:top w:val="single" w:sz="24" w:space="0" w:color="auto"/>
            </w:tcBorders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2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التأكد من سلامة الأطعمة والمشروبات المتداولة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اقتصاديات السعة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lastRenderedPageBreak/>
              <w:t>3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حماية المستهلك من الغش والابتزاز</w:t>
            </w:r>
          </w:p>
        </w:tc>
        <w:tc>
          <w:tcPr>
            <w:tcW w:w="4457" w:type="dxa"/>
            <w:vAlign w:val="bottom"/>
          </w:tcPr>
          <w:p w:rsidR="00A2713C" w:rsidRPr="00DA37FF" w:rsidRDefault="00A2713C" w:rsidP="00533401">
            <w:pPr>
              <w:bidi/>
              <w:spacing w:line="360" w:lineRule="auto"/>
              <w:rPr>
                <w:rtl/>
              </w:rPr>
            </w:pPr>
            <w:r w:rsidRPr="00DA37FF">
              <w:rPr>
                <w:rtl/>
              </w:rPr>
              <w:t>محدودية المعروض من بعض العناصر الإنتاجية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4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إصدار المواصفات بالمملكة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 xml:space="preserve">المنظمة الدولية للتقييس </w:t>
            </w:r>
            <w:r w:rsidRPr="0087181D">
              <w:t>ISO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5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أسباب الاختلافات في التكاليف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ind w:firstLine="144"/>
              <w:rPr>
                <w:rtl/>
              </w:rPr>
            </w:pPr>
            <w:r w:rsidRPr="0087181D">
              <w:rPr>
                <w:rtl/>
              </w:rPr>
              <w:t>وزارة التجارة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6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ملامح هيكل السوق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وزارة الشئون البلدية والقروية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7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الهامش التسويقي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ind w:firstLine="144"/>
              <w:rPr>
                <w:rtl/>
              </w:rPr>
            </w:pPr>
            <w:r w:rsidRPr="0087181D">
              <w:rPr>
                <w:rtl/>
              </w:rPr>
              <w:t>تمييز المنتجات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8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عناصر البيئة التي تحدد سلوك المؤسسات الاقتصادية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الهيكل السوقي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9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معوقات الدخول للسوق</w:t>
            </w:r>
          </w:p>
        </w:tc>
        <w:tc>
          <w:tcPr>
            <w:tcW w:w="4457" w:type="dxa"/>
            <w:vAlign w:val="bottom"/>
          </w:tcPr>
          <w:p w:rsidR="00A2713C" w:rsidRPr="00DA37FF" w:rsidRDefault="00A2713C" w:rsidP="00533401">
            <w:pPr>
              <w:bidi/>
              <w:spacing w:line="360" w:lineRule="auto"/>
              <w:rPr>
                <w:rtl/>
              </w:rPr>
            </w:pPr>
            <w:r w:rsidRPr="00DA37FF">
              <w:rPr>
                <w:rtl/>
              </w:rPr>
              <w:t xml:space="preserve">مؤشر لضعف/قوة الأداء الاقتصادي </w:t>
            </w:r>
            <w:r w:rsidRPr="00DA37FF">
              <w:rPr>
                <w:rFonts w:hint="cs"/>
                <w:rtl/>
              </w:rPr>
              <w:t>ل</w:t>
            </w:r>
            <w:r w:rsidRPr="00DA37FF">
              <w:rPr>
                <w:rtl/>
              </w:rPr>
              <w:t>لنظام التسويقي.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10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الاحتكارات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درجة تركز البائ</w:t>
            </w:r>
            <w:r>
              <w:rPr>
                <w:rFonts w:hint="cs"/>
                <w:rtl/>
              </w:rPr>
              <w:t>ع</w:t>
            </w:r>
            <w:r w:rsidRPr="0087181D">
              <w:rPr>
                <w:rtl/>
              </w:rPr>
              <w:t>ين والمشترين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25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أسواق السلع الانتاجية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ارباح زائدة، تقييد كمية الناتج، توظيف أقل للموارد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25" w:type="dxa"/>
            <w:vAlign w:val="bottom"/>
          </w:tcPr>
          <w:p w:rsidR="00A2713C" w:rsidRPr="0096489B" w:rsidRDefault="00A2713C" w:rsidP="00533401">
            <w:pPr>
              <w:bidi/>
              <w:jc w:val="both"/>
            </w:pPr>
            <w:r w:rsidRPr="0096489B">
              <w:rPr>
                <w:rtl/>
              </w:rPr>
              <w:t>ت</w:t>
            </w:r>
            <w:r>
              <w:rPr>
                <w:rFonts w:hint="cs"/>
                <w:rtl/>
              </w:rPr>
              <w:t>ساعد</w:t>
            </w:r>
            <w:r w:rsidRPr="0096489B">
              <w:rPr>
                <w:rtl/>
              </w:rPr>
              <w:t xml:space="preserve"> المنتجين في ضبط الإنتاج والتكيف مع التغيرات السوقية المتوقعة.</w:t>
            </w:r>
          </w:p>
          <w:p w:rsidR="00A2713C" w:rsidRPr="0096489B" w:rsidRDefault="00A2713C" w:rsidP="00533401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لا يكون عدد المشترين كبير</w:t>
            </w:r>
            <w:r>
              <w:rPr>
                <w:rFonts w:hint="cs"/>
                <w:rtl/>
              </w:rPr>
              <w:t>ا</w:t>
            </w:r>
            <w:r w:rsidRPr="0087181D">
              <w:rPr>
                <w:rtl/>
              </w:rPr>
              <w:t xml:space="preserve"> جداً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25" w:type="dxa"/>
            <w:vAlign w:val="bottom"/>
          </w:tcPr>
          <w:p w:rsidR="00A2713C" w:rsidRPr="0096489B" w:rsidRDefault="00A2713C" w:rsidP="00533401">
            <w:pPr>
              <w:bidi/>
              <w:jc w:val="both"/>
              <w:rPr>
                <w:rtl/>
              </w:rPr>
            </w:pPr>
            <w:r w:rsidRPr="0096489B">
              <w:rPr>
                <w:rtl/>
              </w:rPr>
              <w:t>وصف المنتج وصفاً شاملاً واضحاً يبين أحجامه وأوزانه</w:t>
            </w:r>
            <w:r>
              <w:rPr>
                <w:rFonts w:hint="cs"/>
                <w:rtl/>
              </w:rPr>
              <w:t xml:space="preserve"> ومكوناته</w:t>
            </w:r>
          </w:p>
        </w:tc>
        <w:tc>
          <w:tcPr>
            <w:tcW w:w="4457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 فوائد المعلومات السوقية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25" w:type="dxa"/>
            <w:vAlign w:val="bottom"/>
          </w:tcPr>
          <w:p w:rsidR="00A2713C" w:rsidRPr="0096489B" w:rsidRDefault="00A2713C" w:rsidP="00533401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تقليل مرونة الطلب</w:t>
            </w:r>
          </w:p>
        </w:tc>
        <w:tc>
          <w:tcPr>
            <w:tcW w:w="4457" w:type="dxa"/>
            <w:vAlign w:val="bottom"/>
          </w:tcPr>
          <w:p w:rsidR="00A2713C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معلومات يجب توفرها لكافة أطراف السوق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A2713C" w:rsidRPr="0087181D" w:rsidTr="00533401">
        <w:trPr>
          <w:jc w:val="center"/>
        </w:trPr>
        <w:tc>
          <w:tcPr>
            <w:tcW w:w="630" w:type="dxa"/>
            <w:vAlign w:val="bottom"/>
          </w:tcPr>
          <w:p w:rsidR="00A2713C" w:rsidRPr="0087181D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25" w:type="dxa"/>
            <w:vAlign w:val="bottom"/>
          </w:tcPr>
          <w:p w:rsidR="00A2713C" w:rsidRPr="00834B6D" w:rsidRDefault="00A2713C" w:rsidP="00533401">
            <w:pPr>
              <w:bidi/>
              <w:jc w:val="both"/>
              <w:rPr>
                <w:rtl/>
              </w:rPr>
            </w:pPr>
            <w:r w:rsidRPr="00834B6D">
              <w:rPr>
                <w:rtl/>
              </w:rPr>
              <w:t>قابلة التطبيق لفترة طويلة</w:t>
            </w:r>
          </w:p>
        </w:tc>
        <w:tc>
          <w:tcPr>
            <w:tcW w:w="4457" w:type="dxa"/>
            <w:vAlign w:val="bottom"/>
          </w:tcPr>
          <w:p w:rsidR="00A2713C" w:rsidRDefault="00A2713C" w:rsidP="00533401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المواصفة الجيدة</w:t>
            </w:r>
          </w:p>
        </w:tc>
        <w:tc>
          <w:tcPr>
            <w:tcW w:w="1078" w:type="dxa"/>
          </w:tcPr>
          <w:p w:rsidR="00A2713C" w:rsidRPr="0087181D" w:rsidRDefault="00A2713C" w:rsidP="005334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</w:tbl>
    <w:p w:rsidR="007E2F69" w:rsidRDefault="007E2F69" w:rsidP="007E2F69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A31BD" w:rsidRDefault="000A31BD" w:rsidP="000A31BD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A31BD" w:rsidRDefault="000A31BD" w:rsidP="000A31BD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A31BD" w:rsidRDefault="000A31BD" w:rsidP="000A31BD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A31BD" w:rsidRDefault="000A31BD" w:rsidP="000A31BD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A31BD" w:rsidRPr="0082756F" w:rsidRDefault="000A31BD" w:rsidP="000A31BD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154D63" w:rsidRPr="0082756F" w:rsidRDefault="00154D63" w:rsidP="00C0650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السؤال الثا</w:t>
      </w:r>
      <w:r w:rsidR="00C0650C" w:rsidRPr="0082756F">
        <w:rPr>
          <w:rFonts w:asciiTheme="majorBidi" w:hAnsiTheme="majorBidi" w:cstheme="majorBidi"/>
          <w:b/>
          <w:bCs/>
          <w:sz w:val="32"/>
          <w:szCs w:val="32"/>
          <w:rtl/>
        </w:rPr>
        <w:t>لث</w:t>
      </w: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: اختر الإجابة الصحيحة (</w:t>
      </w:r>
      <w:r w:rsidR="00C0650C" w:rsidRPr="0082756F">
        <w:rPr>
          <w:rFonts w:asciiTheme="majorBidi" w:hAnsiTheme="majorBidi" w:cstheme="majorBidi"/>
          <w:b/>
          <w:bCs/>
          <w:sz w:val="32"/>
          <w:szCs w:val="32"/>
          <w:rtl/>
        </w:rPr>
        <w:t>5</w:t>
      </w: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درج</w:t>
      </w:r>
      <w:r w:rsidR="005B6F24" w:rsidRPr="0082756F">
        <w:rPr>
          <w:rFonts w:asciiTheme="majorBidi" w:hAnsiTheme="majorBidi" w:cstheme="majorBidi"/>
          <w:b/>
          <w:bCs/>
          <w:sz w:val="32"/>
          <w:szCs w:val="32"/>
          <w:rtl/>
        </w:rPr>
        <w:t>ات</w:t>
      </w:r>
      <w:r w:rsidRPr="0082756F">
        <w:rPr>
          <w:rFonts w:asciiTheme="majorBidi" w:hAnsiTheme="majorBidi" w:cstheme="majorBidi"/>
          <w:b/>
          <w:bCs/>
          <w:sz w:val="32"/>
          <w:szCs w:val="32"/>
          <w:rtl/>
        </w:rPr>
        <w:t>: درجة لكل فقرة):</w:t>
      </w:r>
    </w:p>
    <w:p w:rsidR="00154D63" w:rsidRPr="0082756F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4D63" w:rsidRPr="0082756F" w:rsidRDefault="00B179F5" w:rsidP="0032203F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>من ملامح التجارة الخارجية للمملكة</w:t>
      </w:r>
      <w:r w:rsidR="00154D63" w:rsidRPr="0082756F">
        <w:rPr>
          <w:rFonts w:asciiTheme="majorBidi" w:hAnsiTheme="majorBidi" w:cstheme="majorBidi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B179F5" w:rsidRPr="0082756F">
              <w:rPr>
                <w:rFonts w:asciiTheme="majorBidi" w:hAnsiTheme="majorBidi" w:cstheme="majorBidi"/>
                <w:rtl/>
              </w:rPr>
              <w:t>يتولى القطاع العام (الدولة) كل عمليات الاستيراد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B179F5" w:rsidRPr="0082756F">
              <w:rPr>
                <w:rFonts w:asciiTheme="majorBidi" w:hAnsiTheme="majorBidi" w:cstheme="majorBidi"/>
                <w:rtl/>
              </w:rPr>
              <w:t>انخفاض معدلات الرسوم الجمركية</w:t>
            </w:r>
          </w:p>
        </w:tc>
      </w:tr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</w:t>
            </w:r>
            <w:r w:rsidR="00B179F5" w:rsidRPr="0082756F">
              <w:rPr>
                <w:rFonts w:asciiTheme="majorBidi" w:hAnsiTheme="majorBidi" w:cstheme="majorBidi"/>
                <w:rtl/>
              </w:rPr>
              <w:t>وجود قيود على النقد الأجنبي</w:t>
            </w:r>
            <w:r w:rsidR="0032203F" w:rsidRPr="0082756F">
              <w:rPr>
                <w:rFonts w:asciiTheme="majorBidi" w:hAnsiTheme="majorBidi" w:cstheme="majorBidi"/>
                <w:rtl/>
              </w:rPr>
              <w:t xml:space="preserve"> </w:t>
            </w:r>
            <w:r w:rsidRPr="0082756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B179F5" w:rsidRPr="0082756F">
              <w:rPr>
                <w:rFonts w:asciiTheme="majorBidi" w:hAnsiTheme="majorBidi" w:cstheme="majorBidi"/>
                <w:rtl/>
              </w:rPr>
              <w:t>وجود الكثير من القيود لحرية التجارة</w:t>
            </w:r>
          </w:p>
        </w:tc>
      </w:tr>
    </w:tbl>
    <w:p w:rsidR="00154D63" w:rsidRPr="0082756F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82756F" w:rsidRDefault="00B179F5" w:rsidP="00154D63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>في نظام السوق ترجع أهمية العلومات السوقية إلى</w:t>
      </w:r>
      <w:r w:rsidR="00572E26" w:rsidRPr="0082756F">
        <w:rPr>
          <w:rFonts w:asciiTheme="majorBidi" w:hAnsiTheme="majorBidi" w:cstheme="majorBidi"/>
          <w:b/>
          <w:bCs/>
          <w:rtl/>
        </w:rPr>
        <w:t xml:space="preserve"> أنها</w:t>
      </w:r>
      <w:r w:rsidRPr="0082756F">
        <w:rPr>
          <w:rFonts w:asciiTheme="majorBidi" w:hAnsiTheme="majorBidi" w:cstheme="majorBidi"/>
          <w:b/>
          <w:bCs/>
          <w:rtl/>
        </w:rPr>
        <w:t>:</w:t>
      </w:r>
      <w:r w:rsidR="00154D63" w:rsidRPr="0082756F">
        <w:rPr>
          <w:rFonts w:asciiTheme="majorBidi" w:hAnsiTheme="majorBidi" w:cstheme="majorBidi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38"/>
      </w:tblGrid>
      <w:tr w:rsidR="00154D63" w:rsidRPr="0082756F" w:rsidTr="00DD6496">
        <w:tc>
          <w:tcPr>
            <w:tcW w:w="361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B179F5" w:rsidRPr="0082756F">
              <w:rPr>
                <w:rFonts w:asciiTheme="majorBidi" w:hAnsiTheme="majorBidi" w:cstheme="majorBidi"/>
                <w:rtl/>
              </w:rPr>
              <w:t>تساعد الوسطاء في تحديد الأسعار</w:t>
            </w:r>
          </w:p>
        </w:tc>
        <w:tc>
          <w:tcPr>
            <w:tcW w:w="523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B179F5" w:rsidRPr="0082756F">
              <w:rPr>
                <w:rFonts w:asciiTheme="majorBidi" w:hAnsiTheme="majorBidi" w:cstheme="majorBidi"/>
                <w:rtl/>
              </w:rPr>
              <w:t>تساعد على فهم ظروف العرض والطلب</w:t>
            </w:r>
          </w:p>
        </w:tc>
      </w:tr>
      <w:tr w:rsidR="00154D63" w:rsidRPr="0082756F" w:rsidTr="00DD6496">
        <w:tc>
          <w:tcPr>
            <w:tcW w:w="3618" w:type="dxa"/>
            <w:shd w:val="clear" w:color="auto" w:fill="auto"/>
          </w:tcPr>
          <w:p w:rsidR="00154D63" w:rsidRPr="0082756F" w:rsidRDefault="00154D63" w:rsidP="00B179F5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lastRenderedPageBreak/>
              <w:t xml:space="preserve">ج. </w:t>
            </w:r>
            <w:r w:rsidR="00B179F5" w:rsidRPr="0082756F">
              <w:rPr>
                <w:rFonts w:asciiTheme="majorBidi" w:hAnsiTheme="majorBidi" w:cstheme="majorBidi"/>
                <w:rtl/>
              </w:rPr>
              <w:t xml:space="preserve">تفيد في رسم السياسات التسويقية </w:t>
            </w:r>
          </w:p>
        </w:tc>
        <w:tc>
          <w:tcPr>
            <w:tcW w:w="5238" w:type="dxa"/>
            <w:shd w:val="clear" w:color="auto" w:fill="auto"/>
          </w:tcPr>
          <w:p w:rsidR="00154D63" w:rsidRPr="0082756F" w:rsidRDefault="00154D63" w:rsidP="00A91780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A91780" w:rsidRPr="0082756F">
              <w:rPr>
                <w:rFonts w:asciiTheme="majorBidi" w:hAnsiTheme="majorBidi" w:cstheme="majorBidi"/>
                <w:rtl/>
              </w:rPr>
              <w:t>كل ما سبق</w:t>
            </w:r>
            <w:r w:rsidR="001E42BB" w:rsidRPr="0082756F">
              <w:rPr>
                <w:rFonts w:asciiTheme="majorBidi" w:hAnsiTheme="majorBidi" w:cstheme="majorBidi"/>
                <w:rtl/>
              </w:rPr>
              <w:t xml:space="preserve"> صحيح</w:t>
            </w:r>
          </w:p>
        </w:tc>
      </w:tr>
    </w:tbl>
    <w:p w:rsidR="000A31BD" w:rsidRDefault="000A31BD" w:rsidP="000A31BD">
      <w:pPr>
        <w:bidi/>
        <w:ind w:left="360"/>
        <w:rPr>
          <w:rFonts w:asciiTheme="majorBidi" w:hAnsiTheme="majorBidi" w:cstheme="majorBidi"/>
          <w:b/>
          <w:bCs/>
        </w:rPr>
      </w:pPr>
    </w:p>
    <w:p w:rsidR="00154D63" w:rsidRPr="0082756F" w:rsidRDefault="005B4172" w:rsidP="000A31BD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rtl/>
        </w:rPr>
      </w:pPr>
      <w:r w:rsidRPr="0082756F">
        <w:rPr>
          <w:rFonts w:asciiTheme="majorBidi" w:hAnsiTheme="majorBidi" w:cstheme="majorBidi"/>
          <w:b/>
          <w:bCs/>
          <w:rtl/>
        </w:rPr>
        <w:t>من مشكلات نظم تسويق الغذاء في المملكة العربية السعودية</w:t>
      </w:r>
      <w:r w:rsidR="00154D63" w:rsidRPr="0082756F">
        <w:rPr>
          <w:rFonts w:asciiTheme="majorBidi" w:hAnsiTheme="majorBidi" w:cstheme="majorBidi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5B4172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5B4172" w:rsidRPr="0082756F">
              <w:rPr>
                <w:rFonts w:asciiTheme="majorBidi" w:hAnsiTheme="majorBidi" w:cstheme="majorBidi"/>
                <w:rtl/>
              </w:rPr>
              <w:t>صغر حجم الوحدات الانتاجية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5B4172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5B4172" w:rsidRPr="0082756F">
              <w:rPr>
                <w:rFonts w:asciiTheme="majorBidi" w:hAnsiTheme="majorBidi" w:cstheme="majorBidi"/>
                <w:rtl/>
              </w:rPr>
              <w:t>انخفاض الهامش التسويقي</w:t>
            </w:r>
          </w:p>
        </w:tc>
      </w:tr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5B4172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</w:t>
            </w:r>
            <w:r w:rsidR="005B4172" w:rsidRPr="0082756F">
              <w:rPr>
                <w:rFonts w:asciiTheme="majorBidi" w:hAnsiTheme="majorBidi" w:cstheme="majorBidi"/>
                <w:rtl/>
              </w:rPr>
              <w:t>تجانس العبوات من حيث الحجم والوزن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5B4172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5B4172" w:rsidRPr="0082756F">
              <w:rPr>
                <w:rFonts w:asciiTheme="majorBidi" w:hAnsiTheme="majorBidi" w:cstheme="majorBidi"/>
                <w:rtl/>
              </w:rPr>
              <w:t>أ   و   ب</w:t>
            </w:r>
            <w:r w:rsidRPr="0082756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</w:tbl>
    <w:p w:rsidR="00154D63" w:rsidRPr="0082756F" w:rsidRDefault="00154D63" w:rsidP="00154D63">
      <w:pPr>
        <w:bidi/>
        <w:rPr>
          <w:rFonts w:asciiTheme="majorBidi" w:hAnsiTheme="majorBidi" w:cstheme="majorBidi"/>
          <w:sz w:val="28"/>
          <w:szCs w:val="28"/>
        </w:rPr>
      </w:pPr>
    </w:p>
    <w:p w:rsidR="00154D63" w:rsidRPr="0082756F" w:rsidRDefault="00C408EE" w:rsidP="00C408EE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rtl/>
        </w:rPr>
      </w:pPr>
      <w:r w:rsidRPr="0082756F">
        <w:rPr>
          <w:rFonts w:asciiTheme="majorBidi" w:hAnsiTheme="majorBidi" w:cstheme="majorBidi"/>
          <w:b/>
          <w:bCs/>
          <w:rtl/>
        </w:rPr>
        <w:t xml:space="preserve">من الجهات التنفيذية/الرقابية </w:t>
      </w:r>
      <w:r w:rsidR="0048254B" w:rsidRPr="0082756F">
        <w:rPr>
          <w:rFonts w:asciiTheme="majorBidi" w:hAnsiTheme="majorBidi" w:cstheme="majorBidi"/>
          <w:b/>
          <w:bCs/>
          <w:rtl/>
        </w:rPr>
        <w:t>التي تلعب دورا مهما في تنظيم الأسواق في المملكة</w:t>
      </w:r>
      <w:r w:rsidR="009E75F3" w:rsidRPr="0082756F">
        <w:rPr>
          <w:rFonts w:asciiTheme="majorBidi" w:hAnsiTheme="majorBidi" w:cstheme="majorBidi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48254B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48254B" w:rsidRPr="0082756F">
              <w:rPr>
                <w:rFonts w:asciiTheme="majorBidi" w:hAnsiTheme="majorBidi" w:cstheme="majorBidi"/>
                <w:rtl/>
              </w:rPr>
              <w:t>وزارة الصحة</w:t>
            </w:r>
            <w:r w:rsidRPr="0082756F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48254B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48254B" w:rsidRPr="0082756F">
              <w:rPr>
                <w:rFonts w:asciiTheme="majorBidi" w:hAnsiTheme="majorBidi" w:cstheme="majorBidi"/>
                <w:rtl/>
              </w:rPr>
              <w:t>وزارة الزراعة</w:t>
            </w:r>
          </w:p>
        </w:tc>
      </w:tr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48254B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</w:t>
            </w:r>
            <w:r w:rsidR="0048254B" w:rsidRPr="0082756F">
              <w:rPr>
                <w:rFonts w:asciiTheme="majorBidi" w:hAnsiTheme="majorBidi" w:cstheme="majorBidi"/>
                <w:rtl/>
              </w:rPr>
              <w:t>وزارة الخارجية</w:t>
            </w:r>
            <w:r w:rsidR="009E75F3" w:rsidRPr="0082756F">
              <w:rPr>
                <w:rFonts w:asciiTheme="majorBidi" w:hAnsiTheme="majorBidi" w:cstheme="majorBidi"/>
                <w:rtl/>
              </w:rPr>
              <w:t xml:space="preserve"> </w:t>
            </w:r>
            <w:r w:rsidRPr="0082756F">
              <w:rPr>
                <w:rFonts w:asciiTheme="majorBidi" w:hAnsiTheme="majorBidi" w:cstheme="majorBidi"/>
                <w:rtl/>
              </w:rPr>
              <w:t xml:space="preserve">   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48254B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48254B" w:rsidRPr="0082756F">
              <w:rPr>
                <w:rFonts w:asciiTheme="majorBidi" w:hAnsiTheme="majorBidi" w:cstheme="majorBidi"/>
                <w:rtl/>
              </w:rPr>
              <w:t>أ   و   ب</w:t>
            </w:r>
          </w:p>
        </w:tc>
      </w:tr>
    </w:tbl>
    <w:p w:rsidR="00154D63" w:rsidRPr="0082756F" w:rsidRDefault="00154D63" w:rsidP="00154D63">
      <w:pPr>
        <w:bidi/>
        <w:ind w:left="360"/>
        <w:rPr>
          <w:rFonts w:asciiTheme="majorBidi" w:hAnsiTheme="majorBidi" w:cstheme="majorBidi"/>
          <w:sz w:val="28"/>
          <w:szCs w:val="28"/>
        </w:rPr>
      </w:pPr>
    </w:p>
    <w:p w:rsidR="00154D63" w:rsidRPr="0082756F" w:rsidRDefault="0048254B" w:rsidP="0048254B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>الموافقة على حالات الاندماج والتملك للمنشآت</w:t>
      </w:r>
      <w:r w:rsidR="00C0650C" w:rsidRPr="0082756F">
        <w:rPr>
          <w:rFonts w:asciiTheme="majorBidi" w:hAnsiTheme="majorBidi" w:cstheme="majorBidi"/>
          <w:b/>
          <w:bCs/>
          <w:rtl/>
        </w:rPr>
        <w:t xml:space="preserve"> من مهام</w:t>
      </w:r>
      <w:r w:rsidR="00154D63" w:rsidRPr="0082756F">
        <w:rPr>
          <w:rFonts w:asciiTheme="majorBidi" w:hAnsiTheme="majorBidi" w:cstheme="majorBidi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C0650C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C0650C" w:rsidRPr="0082756F">
              <w:rPr>
                <w:rFonts w:asciiTheme="majorBidi" w:hAnsiTheme="majorBidi" w:cstheme="majorBidi"/>
                <w:rtl/>
              </w:rPr>
              <w:t>هيئة الغذاء والدواء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C0650C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C0650C" w:rsidRPr="0082756F">
              <w:rPr>
                <w:rFonts w:asciiTheme="majorBidi" w:hAnsiTheme="majorBidi" w:cstheme="majorBidi"/>
                <w:rtl/>
              </w:rPr>
              <w:t>جمعية حماية المستهلك</w:t>
            </w:r>
          </w:p>
        </w:tc>
      </w:tr>
      <w:tr w:rsidR="00154D63" w:rsidRPr="0082756F" w:rsidTr="00DD6496">
        <w:tc>
          <w:tcPr>
            <w:tcW w:w="4428" w:type="dxa"/>
            <w:shd w:val="clear" w:color="auto" w:fill="auto"/>
          </w:tcPr>
          <w:p w:rsidR="00154D63" w:rsidRPr="0082756F" w:rsidRDefault="00154D63" w:rsidP="00C0650C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</w:t>
            </w:r>
            <w:r w:rsidR="00C0650C" w:rsidRPr="0082756F">
              <w:rPr>
                <w:rFonts w:asciiTheme="majorBidi" w:hAnsiTheme="majorBidi" w:cstheme="majorBidi"/>
                <w:rtl/>
              </w:rPr>
              <w:t>مجلس حماية المنافسة</w:t>
            </w:r>
          </w:p>
        </w:tc>
        <w:tc>
          <w:tcPr>
            <w:tcW w:w="4428" w:type="dxa"/>
            <w:shd w:val="clear" w:color="auto" w:fill="auto"/>
          </w:tcPr>
          <w:p w:rsidR="00154D63" w:rsidRPr="0082756F" w:rsidRDefault="00154D63" w:rsidP="00C0650C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C0650C" w:rsidRPr="0082756F">
              <w:rPr>
                <w:rFonts w:asciiTheme="majorBidi" w:hAnsiTheme="majorBidi" w:cstheme="majorBidi"/>
                <w:rtl/>
              </w:rPr>
              <w:t>البلديات</w:t>
            </w:r>
            <w:r w:rsidR="00193221" w:rsidRPr="0082756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</w:tbl>
    <w:p w:rsidR="006B6B2E" w:rsidRPr="0082756F" w:rsidRDefault="006B6B2E" w:rsidP="00C0650C">
      <w:pPr>
        <w:bidi/>
        <w:rPr>
          <w:rFonts w:asciiTheme="majorBidi" w:hAnsiTheme="majorBidi" w:cstheme="majorBidi"/>
          <w:sz w:val="28"/>
          <w:szCs w:val="28"/>
        </w:rPr>
      </w:pPr>
    </w:p>
    <w:sectPr w:rsidR="006B6B2E" w:rsidRPr="0082756F" w:rsidSect="00C0650C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D4" w:rsidRDefault="00F357D4" w:rsidP="006C4818">
      <w:r>
        <w:separator/>
      </w:r>
    </w:p>
  </w:endnote>
  <w:endnote w:type="continuationSeparator" w:id="0">
    <w:p w:rsidR="00F357D4" w:rsidRDefault="00F357D4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D4" w:rsidRDefault="00F91E08">
    <w:pPr>
      <w:pStyle w:val="Footer"/>
      <w:jc w:val="center"/>
    </w:pPr>
    <w:r>
      <w:fldChar w:fldCharType="begin"/>
    </w:r>
    <w:r w:rsidR="00D105D2">
      <w:instrText xml:space="preserve"> PAGE   \* MERGEFORMAT </w:instrText>
    </w:r>
    <w:r>
      <w:fldChar w:fldCharType="separate"/>
    </w:r>
    <w:r w:rsidR="00A2713C">
      <w:rPr>
        <w:noProof/>
      </w:rPr>
      <w:t>3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D4" w:rsidRDefault="00F357D4" w:rsidP="006C4818">
      <w:r>
        <w:separator/>
      </w:r>
    </w:p>
  </w:footnote>
  <w:footnote w:type="continuationSeparator" w:id="0">
    <w:p w:rsidR="00F357D4" w:rsidRDefault="00F357D4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72DD0"/>
    <w:multiLevelType w:val="hybridMultilevel"/>
    <w:tmpl w:val="6808901C"/>
    <w:lvl w:ilvl="0" w:tplc="B740885E">
      <w:start w:val="5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96C70"/>
    <w:multiLevelType w:val="hybridMultilevel"/>
    <w:tmpl w:val="86563AF6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6634"/>
    <w:multiLevelType w:val="hybridMultilevel"/>
    <w:tmpl w:val="F71466BC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470F7"/>
    <w:multiLevelType w:val="hybridMultilevel"/>
    <w:tmpl w:val="F9225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9E6E2FC">
      <w:start w:val="1"/>
      <w:numFmt w:val="arabicAlpha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95095"/>
    <w:multiLevelType w:val="hybridMultilevel"/>
    <w:tmpl w:val="7532733C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341F"/>
    <w:multiLevelType w:val="hybridMultilevel"/>
    <w:tmpl w:val="EE82A6A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0F">
      <w:start w:val="1"/>
      <w:numFmt w:val="decimal"/>
      <w:lvlText w:val="%2."/>
      <w:lvlJc w:val="left"/>
      <w:pPr>
        <w:ind w:left="13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38AD"/>
    <w:multiLevelType w:val="hybridMultilevel"/>
    <w:tmpl w:val="F9225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9E6E2FC">
      <w:start w:val="1"/>
      <w:numFmt w:val="arabicAlpha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E2FA1"/>
    <w:multiLevelType w:val="hybridMultilevel"/>
    <w:tmpl w:val="2884B860"/>
    <w:lvl w:ilvl="0" w:tplc="79E6E2FC">
      <w:start w:val="1"/>
      <w:numFmt w:val="arabicAlpha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BEF5867"/>
    <w:multiLevelType w:val="hybridMultilevel"/>
    <w:tmpl w:val="9D100E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E1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772BC"/>
    <w:multiLevelType w:val="hybridMultilevel"/>
    <w:tmpl w:val="39A83676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9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7"/>
  </w:num>
  <w:num w:numId="16">
    <w:abstractNumId w:val="7"/>
  </w:num>
  <w:num w:numId="17">
    <w:abstractNumId w:val="20"/>
  </w:num>
  <w:num w:numId="18">
    <w:abstractNumId w:val="11"/>
  </w:num>
  <w:num w:numId="19">
    <w:abstractNumId w:val="4"/>
  </w:num>
  <w:num w:numId="20">
    <w:abstractNumId w:val="10"/>
  </w:num>
  <w:num w:numId="21">
    <w:abstractNumId w:val="12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5B3"/>
    <w:rsid w:val="0002397C"/>
    <w:rsid w:val="00037186"/>
    <w:rsid w:val="0005439C"/>
    <w:rsid w:val="00054FDE"/>
    <w:rsid w:val="00074AC6"/>
    <w:rsid w:val="00077691"/>
    <w:rsid w:val="00091544"/>
    <w:rsid w:val="00096C29"/>
    <w:rsid w:val="000A31BD"/>
    <w:rsid w:val="000F44DE"/>
    <w:rsid w:val="00111CDD"/>
    <w:rsid w:val="00120B76"/>
    <w:rsid w:val="001222F2"/>
    <w:rsid w:val="00154D63"/>
    <w:rsid w:val="001566F6"/>
    <w:rsid w:val="00193221"/>
    <w:rsid w:val="001B10AB"/>
    <w:rsid w:val="001B1FCD"/>
    <w:rsid w:val="001B7FEB"/>
    <w:rsid w:val="001E2F69"/>
    <w:rsid w:val="001E42BB"/>
    <w:rsid w:val="001E671A"/>
    <w:rsid w:val="001F523F"/>
    <w:rsid w:val="00227A20"/>
    <w:rsid w:val="002478CC"/>
    <w:rsid w:val="002A0C3F"/>
    <w:rsid w:val="002D7BF4"/>
    <w:rsid w:val="002F0123"/>
    <w:rsid w:val="00304C58"/>
    <w:rsid w:val="0032203F"/>
    <w:rsid w:val="00331727"/>
    <w:rsid w:val="003A3007"/>
    <w:rsid w:val="003C1FD5"/>
    <w:rsid w:val="003D430F"/>
    <w:rsid w:val="004168CC"/>
    <w:rsid w:val="004374E0"/>
    <w:rsid w:val="00461560"/>
    <w:rsid w:val="0048254B"/>
    <w:rsid w:val="00495576"/>
    <w:rsid w:val="004D3886"/>
    <w:rsid w:val="00554CDD"/>
    <w:rsid w:val="00572E26"/>
    <w:rsid w:val="0058741D"/>
    <w:rsid w:val="005B4172"/>
    <w:rsid w:val="005B6F24"/>
    <w:rsid w:val="005B709E"/>
    <w:rsid w:val="005C6A2C"/>
    <w:rsid w:val="00601841"/>
    <w:rsid w:val="006142FB"/>
    <w:rsid w:val="00644DA1"/>
    <w:rsid w:val="00651F3A"/>
    <w:rsid w:val="00671995"/>
    <w:rsid w:val="00682CBE"/>
    <w:rsid w:val="006843EE"/>
    <w:rsid w:val="0069262A"/>
    <w:rsid w:val="006B20D6"/>
    <w:rsid w:val="006B6B2E"/>
    <w:rsid w:val="006C4818"/>
    <w:rsid w:val="00723B09"/>
    <w:rsid w:val="00736123"/>
    <w:rsid w:val="00746D94"/>
    <w:rsid w:val="0076470A"/>
    <w:rsid w:val="00765F47"/>
    <w:rsid w:val="0077362D"/>
    <w:rsid w:val="00777094"/>
    <w:rsid w:val="00790CBF"/>
    <w:rsid w:val="007A3378"/>
    <w:rsid w:val="007C3EEE"/>
    <w:rsid w:val="007E2F69"/>
    <w:rsid w:val="008104B9"/>
    <w:rsid w:val="0082756F"/>
    <w:rsid w:val="00893866"/>
    <w:rsid w:val="008D574F"/>
    <w:rsid w:val="00917177"/>
    <w:rsid w:val="00921DC9"/>
    <w:rsid w:val="00954960"/>
    <w:rsid w:val="009B0429"/>
    <w:rsid w:val="009B0712"/>
    <w:rsid w:val="009B7BDF"/>
    <w:rsid w:val="009E75F3"/>
    <w:rsid w:val="009F63CC"/>
    <w:rsid w:val="00A2713C"/>
    <w:rsid w:val="00A362F9"/>
    <w:rsid w:val="00A746A8"/>
    <w:rsid w:val="00A91780"/>
    <w:rsid w:val="00AC75B3"/>
    <w:rsid w:val="00AF0CF6"/>
    <w:rsid w:val="00B07605"/>
    <w:rsid w:val="00B1702E"/>
    <w:rsid w:val="00B179F5"/>
    <w:rsid w:val="00BD2999"/>
    <w:rsid w:val="00BD4FA3"/>
    <w:rsid w:val="00BE76D1"/>
    <w:rsid w:val="00BF75E6"/>
    <w:rsid w:val="00C0650C"/>
    <w:rsid w:val="00C408EE"/>
    <w:rsid w:val="00C52D87"/>
    <w:rsid w:val="00CA1B49"/>
    <w:rsid w:val="00CA290C"/>
    <w:rsid w:val="00CC1D0B"/>
    <w:rsid w:val="00CE4DB9"/>
    <w:rsid w:val="00D00BF8"/>
    <w:rsid w:val="00D015AA"/>
    <w:rsid w:val="00D105D2"/>
    <w:rsid w:val="00DC1B6B"/>
    <w:rsid w:val="00E37E97"/>
    <w:rsid w:val="00E9169A"/>
    <w:rsid w:val="00EC150D"/>
    <w:rsid w:val="00F13294"/>
    <w:rsid w:val="00F23617"/>
    <w:rsid w:val="00F357D4"/>
    <w:rsid w:val="00F41969"/>
    <w:rsid w:val="00F91E08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2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04C58"/>
    <w:rPr>
      <w:color w:val="808080"/>
    </w:rPr>
  </w:style>
  <w:style w:type="paragraph" w:styleId="BalloonText">
    <w:name w:val="Balloon Text"/>
    <w:basedOn w:val="Normal"/>
    <w:link w:val="BalloonTextChar"/>
    <w:rsid w:val="00304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C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5F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2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04C58"/>
    <w:rPr>
      <w:color w:val="808080"/>
    </w:rPr>
  </w:style>
  <w:style w:type="paragraph" w:styleId="BalloonText">
    <w:name w:val="Balloon Text"/>
    <w:basedOn w:val="Normal"/>
    <w:link w:val="BalloonTextChar"/>
    <w:rsid w:val="00304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C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5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70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59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User</cp:lastModifiedBy>
  <cp:revision>10</cp:revision>
  <cp:lastPrinted>2016-02-14T09:38:00Z</cp:lastPrinted>
  <dcterms:created xsi:type="dcterms:W3CDTF">2018-04-14T21:42:00Z</dcterms:created>
  <dcterms:modified xsi:type="dcterms:W3CDTF">2018-05-09T08:19:00Z</dcterms:modified>
</cp:coreProperties>
</file>