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D5528" w14:textId="1BAD5A64" w:rsidR="0021433C" w:rsidRPr="0021433C" w:rsidRDefault="0021433C" w:rsidP="0021433C">
      <w:pPr>
        <w:pStyle w:val="a3"/>
        <w:bidi/>
        <w:spacing w:before="0" w:beforeAutospacing="0" w:after="0" w:afterAutospacing="0"/>
        <w:jc w:val="center"/>
        <w:rPr>
          <w:rFonts w:ascii="Calibri" w:hAnsi="Calibri" w:cs="Calibri"/>
          <w:b/>
          <w:bCs/>
          <w:color w:val="FF0000"/>
          <w:sz w:val="36"/>
          <w:szCs w:val="36"/>
        </w:rPr>
      </w:pPr>
      <w:bookmarkStart w:id="0" w:name="_GoBack"/>
      <w:bookmarkEnd w:id="0"/>
      <w:r w:rsidRPr="0021433C">
        <w:rPr>
          <w:rFonts w:ascii="Calibri" w:hAnsi="Calibri" w:cs="Calibri"/>
          <w:b/>
          <w:bCs/>
          <w:color w:val="FF0000"/>
          <w:sz w:val="36"/>
          <w:szCs w:val="36"/>
          <w:rtl/>
        </w:rPr>
        <w:t>عقد مصنعية الأعمال الكهربائية</w:t>
      </w:r>
    </w:p>
    <w:p w14:paraId="4138C9EE" w14:textId="77777777" w:rsidR="0021433C" w:rsidRDefault="0021433C" w:rsidP="0021433C">
      <w:pPr>
        <w:spacing w:after="0" w:line="240" w:lineRule="auto"/>
        <w:rPr>
          <w:rFonts w:ascii="Times New Roman" w:eastAsia="Times New Roman" w:hAnsi="Times New Roman" w:cs="Times New Roman"/>
          <w:sz w:val="24"/>
          <w:szCs w:val="24"/>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Look w:val="04A0" w:firstRow="1" w:lastRow="0" w:firstColumn="1" w:lastColumn="0" w:noHBand="0" w:noVBand="1"/>
      </w:tblPr>
      <w:tblGrid>
        <w:gridCol w:w="9946"/>
      </w:tblGrid>
      <w:tr w:rsidR="0021433C" w14:paraId="124E0076" w14:textId="77777777" w:rsidTr="0021433C">
        <w:trPr>
          <w:jc w:val="center"/>
        </w:trPr>
        <w:tc>
          <w:tcPr>
            <w:tcW w:w="0" w:type="auto"/>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E2EFD9" w:themeFill="accent6" w:themeFillTint="33"/>
            <w:tcMar>
              <w:top w:w="100" w:type="dxa"/>
              <w:left w:w="100" w:type="dxa"/>
              <w:bottom w:w="100" w:type="dxa"/>
              <w:right w:w="100" w:type="dxa"/>
            </w:tcMar>
          </w:tcPr>
          <w:p w14:paraId="3AA7869A" w14:textId="77777777" w:rsidR="0021433C" w:rsidRDefault="0021433C">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CC0000"/>
                <w:sz w:val="30"/>
                <w:szCs w:val="30"/>
                <w:rtl/>
                <w:lang w:val="en-US"/>
              </w:rPr>
              <w:t>وقفية عقود كتاب كيف تبني منزلك خطوة خطوة للمؤلف المهندس مذكر بن دغش القحطاني</w:t>
            </w:r>
          </w:p>
          <w:p w14:paraId="47E3A54D" w14:textId="77777777" w:rsidR="0021433C" w:rsidRDefault="0021433C">
            <w:pPr>
              <w:spacing w:after="0" w:line="240" w:lineRule="auto"/>
              <w:rPr>
                <w:rFonts w:ascii="Times New Roman" w:eastAsia="Times New Roman" w:hAnsi="Times New Roman" w:cs="Times New Roman"/>
                <w:sz w:val="30"/>
                <w:szCs w:val="30"/>
                <w:lang w:val="en-US"/>
              </w:rPr>
            </w:pPr>
          </w:p>
          <w:p w14:paraId="03494F45" w14:textId="77777777" w:rsidR="0021433C" w:rsidRDefault="0021433C">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الحمد لله وحده والصلاة والسلام على نبينا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وبعد/</w:t>
            </w:r>
          </w:p>
          <w:p w14:paraId="2E72CACE" w14:textId="77777777" w:rsidR="0021433C" w:rsidRDefault="0021433C">
            <w:pPr>
              <w:bidi/>
              <w:spacing w:after="0" w:line="240" w:lineRule="auto"/>
              <w:rPr>
                <w:rFonts w:ascii="Times New Roman" w:eastAsia="Times New Roman" w:hAnsi="Times New Roman" w:cs="Times New Roman"/>
                <w:sz w:val="30"/>
                <w:szCs w:val="30"/>
                <w:lang w:val="en-US"/>
              </w:rPr>
            </w:pPr>
            <w:r>
              <w:rPr>
                <w:rFonts w:ascii="Calibri" w:eastAsia="Times New Roman" w:hAnsi="Calibri" w:cs="Calibri" w:hint="cs"/>
                <w:b/>
                <w:bCs/>
                <w:color w:val="000000"/>
                <w:sz w:val="30"/>
                <w:szCs w:val="30"/>
                <w:rtl/>
                <w:lang w:val="en-US"/>
              </w:rPr>
              <w:t> </w:t>
            </w:r>
          </w:p>
          <w:p w14:paraId="04DB1849" w14:textId="77777777" w:rsidR="0021433C" w:rsidRDefault="0021433C">
            <w:pPr>
              <w:bidi/>
              <w:spacing w:after="0" w:line="240" w:lineRule="auto"/>
              <w:jc w:val="both"/>
              <w:rPr>
                <w:rFonts w:ascii="Calibri" w:eastAsia="Times New Roman" w:hAnsi="Calibri" w:cs="Calibri"/>
                <w:b/>
                <w:bCs/>
                <w:color w:val="000000"/>
                <w:sz w:val="30"/>
                <w:szCs w:val="30"/>
                <w:rtl/>
                <w:lang w:val="en-US"/>
              </w:rPr>
            </w:pPr>
            <w:r>
              <w:rPr>
                <w:rFonts w:ascii="Calibri" w:eastAsia="Times New Roman" w:hAnsi="Calibri" w:cs="Calibri" w:hint="cs"/>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Pr>
                <w:rFonts w:ascii="Calibri" w:eastAsia="Times New Roman" w:hAnsi="Calibri" w:cs="Calibri" w:hint="cs"/>
                <w:b/>
                <w:bCs/>
                <w:color w:val="000000"/>
                <w:sz w:val="30"/>
                <w:szCs w:val="30"/>
                <w:lang w:val="en-US"/>
              </w:rPr>
              <w:t xml:space="preserve"> </w:t>
            </w:r>
            <w:hyperlink r:id="rId5" w:history="1">
              <w:r>
                <w:rPr>
                  <w:rStyle w:val="Hyperlink"/>
                  <w:rFonts w:ascii="Calibri" w:eastAsia="Times New Roman" w:hAnsi="Calibri" w:cs="Calibri"/>
                  <w:b/>
                  <w:bCs/>
                  <w:color w:val="1155CC"/>
                  <w:sz w:val="30"/>
                  <w:szCs w:val="30"/>
                  <w:lang w:val="en-US"/>
                </w:rPr>
                <w:t>@madkar111</w:t>
              </w:r>
            </w:hyperlink>
            <w:r>
              <w:rPr>
                <w:rFonts w:ascii="Calibri" w:eastAsia="Times New Roman" w:hAnsi="Calibri" w:cs="Calibri"/>
                <w:color w:val="1155CC"/>
                <w:sz w:val="30"/>
                <w:szCs w:val="30"/>
                <w:lang w:val="en-US"/>
              </w:rPr>
              <w:t xml:space="preserve"> </w:t>
            </w:r>
          </w:p>
          <w:p w14:paraId="643F4BA9" w14:textId="77777777" w:rsidR="0021433C" w:rsidRDefault="0021433C">
            <w:pPr>
              <w:spacing w:after="240" w:line="240" w:lineRule="auto"/>
              <w:rPr>
                <w:rFonts w:ascii="Times New Roman" w:eastAsia="Times New Roman" w:hAnsi="Times New Roman" w:cs="Times New Roman" w:hint="cs"/>
                <w:sz w:val="30"/>
                <w:szCs w:val="30"/>
                <w:rtl/>
                <w:lang w:val="en-US"/>
              </w:rPr>
            </w:pPr>
          </w:p>
          <w:p w14:paraId="6B467380" w14:textId="77777777" w:rsidR="0021433C" w:rsidRDefault="0021433C">
            <w:pPr>
              <w:bidi/>
              <w:spacing w:after="0" w:line="240" w:lineRule="auto"/>
              <w:rPr>
                <w:rFonts w:ascii="Times New Roman" w:eastAsia="Times New Roman" w:hAnsi="Times New Roman" w:cs="Times New Roman"/>
                <w:sz w:val="30"/>
                <w:szCs w:val="30"/>
                <w:rtl/>
                <w:lang w:val="en-US"/>
              </w:rPr>
            </w:pPr>
            <w:r>
              <w:rPr>
                <w:rFonts w:ascii="Calibri" w:eastAsia="Times New Roman" w:hAnsi="Calibri" w:cs="Calibri" w:hint="cs"/>
                <w:b/>
                <w:bCs/>
                <w:color w:val="000000"/>
                <w:sz w:val="30"/>
                <w:szCs w:val="30"/>
                <w:rtl/>
                <w:lang w:val="en-US"/>
              </w:rPr>
              <w:t xml:space="preserve"> والله أعلم وأحكم وصلى الله على سيدنا محمد وعلى </w:t>
            </w:r>
            <w:proofErr w:type="spellStart"/>
            <w:r>
              <w:rPr>
                <w:rFonts w:ascii="Calibri" w:eastAsia="Times New Roman" w:hAnsi="Calibri" w:cs="Calibri" w:hint="cs"/>
                <w:b/>
                <w:bCs/>
                <w:color w:val="000000"/>
                <w:sz w:val="30"/>
                <w:szCs w:val="30"/>
                <w:rtl/>
                <w:lang w:val="en-US"/>
              </w:rPr>
              <w:t>آله</w:t>
            </w:r>
            <w:proofErr w:type="spellEnd"/>
            <w:r>
              <w:rPr>
                <w:rFonts w:ascii="Calibri" w:eastAsia="Times New Roman" w:hAnsi="Calibri" w:cs="Calibri" w:hint="cs"/>
                <w:b/>
                <w:bCs/>
                <w:color w:val="000000"/>
                <w:sz w:val="30"/>
                <w:szCs w:val="30"/>
                <w:rtl/>
                <w:lang w:val="en-US"/>
              </w:rPr>
              <w:t xml:space="preserve"> وصحبه وسلم.</w:t>
            </w:r>
          </w:p>
          <w:p w14:paraId="08C9DEEE" w14:textId="77777777" w:rsidR="0021433C" w:rsidRDefault="0021433C">
            <w:pPr>
              <w:spacing w:after="0" w:line="240" w:lineRule="auto"/>
              <w:rPr>
                <w:rFonts w:ascii="Times New Roman" w:eastAsia="Times New Roman" w:hAnsi="Times New Roman" w:cs="Times New Roman"/>
                <w:sz w:val="30"/>
                <w:szCs w:val="30"/>
                <w:lang w:val="en-US"/>
              </w:rPr>
            </w:pPr>
          </w:p>
          <w:p w14:paraId="4379F374" w14:textId="77777777" w:rsidR="0021433C" w:rsidRDefault="0021433C">
            <w:pPr>
              <w:bidi/>
              <w:spacing w:after="0" w:line="240" w:lineRule="auto"/>
              <w:rPr>
                <w:rFonts w:ascii="Times New Roman" w:eastAsia="Times New Roman" w:hAnsi="Times New Roman" w:cs="Times New Roman"/>
                <w:sz w:val="30"/>
                <w:szCs w:val="30"/>
                <w:rtl/>
                <w:lang w:val="en-US"/>
              </w:rPr>
            </w:pPr>
            <w:r>
              <w:rPr>
                <w:rFonts w:ascii="Cambria Math" w:eastAsia="Times New Roman" w:hAnsi="Cambria Math" w:cs="Cambria Math" w:hint="cs"/>
                <w:b/>
                <w:bCs/>
                <w:color w:val="000000"/>
                <w:sz w:val="30"/>
                <w:szCs w:val="30"/>
                <w:rtl/>
                <w:lang w:val="en-US"/>
              </w:rPr>
              <w:t>▰</w:t>
            </w:r>
            <w:r>
              <w:rPr>
                <w:rFonts w:ascii="Calibri" w:eastAsia="Times New Roman" w:hAnsi="Calibri" w:cs="Calibri" w:hint="cs"/>
                <w:b/>
                <w:bCs/>
                <w:color w:val="000000"/>
                <w:sz w:val="30"/>
                <w:szCs w:val="30"/>
                <w:rtl/>
                <w:lang w:val="en-US"/>
              </w:rPr>
              <w:t xml:space="preserve"> المصدر/</w:t>
            </w:r>
          </w:p>
          <w:p w14:paraId="387D7C50" w14:textId="77777777" w:rsidR="0021433C" w:rsidRDefault="0021433C" w:rsidP="00177EC1">
            <w:pPr>
              <w:numPr>
                <w:ilvl w:val="0"/>
                <w:numId w:val="1"/>
              </w:numPr>
              <w:bidi/>
              <w:spacing w:after="0" w:line="240" w:lineRule="auto"/>
              <w:ind w:left="1440"/>
              <w:textAlignment w:val="baseline"/>
              <w:rPr>
                <w:rFonts w:ascii="Calibri" w:eastAsia="Times New Roman" w:hAnsi="Calibri" w:cs="Calibri"/>
                <w:color w:val="CC0000"/>
                <w:sz w:val="30"/>
                <w:szCs w:val="30"/>
                <w:lang w:val="en-US"/>
              </w:rPr>
            </w:pPr>
            <w:r>
              <w:rPr>
                <w:rFonts w:ascii="Calibri" w:eastAsia="Times New Roman" w:hAnsi="Calibri" w:cs="Calibri" w:hint="cs"/>
                <w:b/>
                <w:bCs/>
                <w:color w:val="CC0000"/>
                <w:sz w:val="30"/>
                <w:szCs w:val="30"/>
                <w:rtl/>
                <w:lang w:val="en-US"/>
              </w:rPr>
              <w:t>موقع بيتك عامر /</w:t>
            </w:r>
            <w:r>
              <w:rPr>
                <w:rFonts w:ascii="Calibri" w:eastAsia="Times New Roman" w:hAnsi="Calibri" w:cs="Calibri" w:hint="cs"/>
                <w:color w:val="CC0000"/>
                <w:sz w:val="30"/>
                <w:szCs w:val="30"/>
                <w:rtl/>
                <w:lang w:val="en-US"/>
              </w:rPr>
              <w:t xml:space="preserve"> </w:t>
            </w:r>
            <w:hyperlink r:id="rId6" w:history="1">
              <w:r>
                <w:rPr>
                  <w:rStyle w:val="Hyperlink"/>
                  <w:rFonts w:ascii="Calibri" w:eastAsia="Times New Roman" w:hAnsi="Calibri" w:cs="Calibri"/>
                  <w:color w:val="1155CC"/>
                  <w:sz w:val="30"/>
                  <w:szCs w:val="30"/>
                  <w:lang w:val="en-US"/>
                </w:rPr>
                <w:t>https://baytakaamer.sa</w:t>
              </w:r>
            </w:hyperlink>
          </w:p>
          <w:p w14:paraId="4116D45E" w14:textId="77777777" w:rsidR="0021433C" w:rsidRDefault="0021433C" w:rsidP="00177EC1">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الموقع الإلكتروني للمهندس مذكر القحطاني /</w:t>
            </w:r>
            <w:r>
              <w:rPr>
                <w:rFonts w:ascii="Calibri" w:eastAsia="Times New Roman" w:hAnsi="Calibri" w:cs="Calibri" w:hint="cs"/>
                <w:color w:val="CC0000"/>
                <w:sz w:val="30"/>
                <w:szCs w:val="30"/>
                <w:rtl/>
                <w:lang w:val="en-US"/>
              </w:rPr>
              <w:t xml:space="preserve"> </w:t>
            </w:r>
            <w:hyperlink r:id="rId7" w:history="1">
              <w:r>
                <w:rPr>
                  <w:rStyle w:val="Hyperlink"/>
                  <w:rFonts w:ascii="Calibri" w:eastAsia="Times New Roman" w:hAnsi="Calibri" w:cs="Calibri"/>
                  <w:color w:val="1155CC"/>
                  <w:sz w:val="30"/>
                  <w:szCs w:val="30"/>
                  <w:lang w:val="en-US"/>
                </w:rPr>
                <w:t>https://madkar-d.sa</w:t>
              </w:r>
            </w:hyperlink>
          </w:p>
          <w:p w14:paraId="23DDE2AE" w14:textId="77777777" w:rsidR="0021433C" w:rsidRDefault="0021433C" w:rsidP="00177EC1">
            <w:pPr>
              <w:numPr>
                <w:ilvl w:val="0"/>
                <w:numId w:val="1"/>
              </w:numPr>
              <w:bidi/>
              <w:spacing w:after="0" w:line="240" w:lineRule="auto"/>
              <w:ind w:left="1440"/>
              <w:textAlignment w:val="baseline"/>
              <w:rPr>
                <w:rFonts w:ascii="Calibri" w:eastAsia="Times New Roman" w:hAnsi="Calibri" w:cs="Calibri" w:hint="cs"/>
                <w:color w:val="CC0000"/>
                <w:sz w:val="30"/>
                <w:szCs w:val="30"/>
                <w:rtl/>
                <w:lang w:val="en-US"/>
              </w:rPr>
            </w:pPr>
            <w:r>
              <w:rPr>
                <w:rFonts w:ascii="Calibri" w:eastAsia="Times New Roman" w:hAnsi="Calibri" w:cs="Calibri" w:hint="cs"/>
                <w:b/>
                <w:bCs/>
                <w:color w:val="CC0000"/>
                <w:sz w:val="30"/>
                <w:szCs w:val="30"/>
                <w:rtl/>
                <w:lang w:val="en-US"/>
              </w:rPr>
              <w:t>آخر تحديث لنموذج العقد /</w:t>
            </w:r>
            <w:r>
              <w:rPr>
                <w:rFonts w:ascii="Calibri" w:eastAsia="Times New Roman" w:hAnsi="Calibri" w:cs="Calibri" w:hint="cs"/>
                <w:color w:val="CC0000"/>
                <w:sz w:val="30"/>
                <w:szCs w:val="30"/>
                <w:rtl/>
                <w:lang w:val="en-US"/>
              </w:rPr>
              <w:t xml:space="preserve"> 18-11-1441هـ   |   09 -07-2020م</w:t>
            </w:r>
          </w:p>
        </w:tc>
      </w:tr>
    </w:tbl>
    <w:p w14:paraId="55745AC6" w14:textId="77777777" w:rsidR="0021433C" w:rsidRDefault="0021433C" w:rsidP="0021433C">
      <w:pPr>
        <w:rPr>
          <w:rFonts w:ascii="Assawt Decorative" w:cs="Assawt Decorative" w:hint="cs"/>
          <w:color w:val="000000"/>
          <w:sz w:val="40"/>
          <w:szCs w:val="40"/>
          <w:rtl/>
          <w:lang w:val="en-US" w:bidi="ar-YE"/>
        </w:rPr>
      </w:pPr>
    </w:p>
    <w:p w14:paraId="16D8DB6A" w14:textId="6BCB48B3" w:rsidR="0021433C" w:rsidRDefault="0021433C">
      <w:pPr>
        <w:rPr>
          <w:rFonts w:ascii="Bahij Muna" w:hAnsi="Bahij Muna" w:cs="Bahij Muna"/>
          <w:color w:val="000000"/>
          <w:sz w:val="28"/>
          <w:szCs w:val="28"/>
          <w:rtl/>
          <w:lang w:bidi="ar-YE"/>
        </w:rPr>
      </w:pPr>
      <w:r>
        <w:rPr>
          <w:rtl/>
        </w:rPr>
        <w:br w:type="page"/>
      </w:r>
    </w:p>
    <w:p w14:paraId="42970E98" w14:textId="77777777" w:rsidR="0021433C" w:rsidRDefault="0021433C" w:rsidP="0021433C">
      <w:pPr>
        <w:pStyle w:val="insideheader"/>
        <w:rPr>
          <w:rtl/>
        </w:rPr>
      </w:pPr>
      <w:r>
        <w:rPr>
          <w:rFonts w:hint="eastAsia"/>
          <w:rtl/>
        </w:rPr>
        <w:lastRenderedPageBreak/>
        <w:t>عقد</w:t>
      </w:r>
      <w:r>
        <w:rPr>
          <w:rtl/>
        </w:rPr>
        <w:t xml:space="preserve"> </w:t>
      </w:r>
      <w:r>
        <w:rPr>
          <w:rFonts w:hint="eastAsia"/>
          <w:rtl/>
        </w:rPr>
        <w:t>مصنعية</w:t>
      </w:r>
      <w:r>
        <w:rPr>
          <w:rtl/>
        </w:rPr>
        <w:t xml:space="preserve"> </w:t>
      </w:r>
      <w:r>
        <w:rPr>
          <w:rFonts w:hint="eastAsia"/>
          <w:rtl/>
        </w:rPr>
        <w:t>الأعمال</w:t>
      </w:r>
      <w:r>
        <w:rPr>
          <w:rtl/>
        </w:rPr>
        <w:t xml:space="preserve"> </w:t>
      </w:r>
      <w:r>
        <w:rPr>
          <w:rFonts w:hint="eastAsia"/>
          <w:rtl/>
        </w:rPr>
        <w:t>الكهربائية</w:t>
      </w:r>
      <w:r>
        <w:rPr>
          <w:rtl/>
        </w:rPr>
        <w:t xml:space="preserve"> </w:t>
      </w:r>
    </w:p>
    <w:p w14:paraId="4C667128" w14:textId="77777777" w:rsidR="0021433C" w:rsidRDefault="0021433C" w:rsidP="00673C09">
      <w:pPr>
        <w:pStyle w:val="BasicParagraph"/>
        <w:rPr>
          <w:rtl/>
        </w:rPr>
      </w:pPr>
    </w:p>
    <w:p w14:paraId="1866291B" w14:textId="77777777" w:rsidR="00673C09" w:rsidRDefault="00673C09" w:rsidP="00673C09">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14:paraId="2243C21C" w14:textId="77777777" w:rsidR="00673C09" w:rsidRDefault="00673C09" w:rsidP="00673C09">
      <w:pPr>
        <w:pStyle w:val="Text"/>
        <w:rPr>
          <w:rtl/>
        </w:rPr>
      </w:pPr>
      <w:r>
        <w:rPr>
          <w:rtl/>
        </w:rPr>
        <w:t xml:space="preserve">فإنه بتاريخ........... تم الاتفاق في مدينة............... بين كل </w:t>
      </w:r>
      <w:proofErr w:type="gramStart"/>
      <w:r>
        <w:rPr>
          <w:rtl/>
        </w:rPr>
        <w:t>من :</w:t>
      </w:r>
      <w:proofErr w:type="gramEnd"/>
      <w:r>
        <w:rPr>
          <w:rtl/>
        </w:rPr>
        <w:t>-</w:t>
      </w:r>
    </w:p>
    <w:p w14:paraId="1C7A62B9" w14:textId="77777777" w:rsidR="00673C09" w:rsidRDefault="00673C09" w:rsidP="00673C09">
      <w:pPr>
        <w:pStyle w:val="LetterNumb"/>
        <w:rPr>
          <w:b w:val="0"/>
          <w:bCs w:val="0"/>
          <w:rtl/>
        </w:rPr>
      </w:pPr>
      <w:r>
        <w:rPr>
          <w:rStyle w:val="numbercolor"/>
          <w:b w:val="0"/>
          <w:bCs w:val="0"/>
          <w:rtl/>
        </w:rPr>
        <w:t>أ.</w:t>
      </w:r>
      <w:r>
        <w:rPr>
          <w:rStyle w:val="numbercolor"/>
          <w:b w:val="0"/>
          <w:bCs w:val="0"/>
          <w:rtl/>
        </w:rPr>
        <w:tab/>
      </w:r>
      <w:r>
        <w:rPr>
          <w:b w:val="0"/>
          <w:bCs w:val="0"/>
          <w:rtl/>
        </w:rPr>
        <w:t xml:space="preserve">المكرم.......................... رقم البطاقة.................. تاريخها............. مصدرها.............. وهو المالك </w:t>
      </w:r>
      <w:proofErr w:type="gramStart"/>
      <w:r>
        <w:rPr>
          <w:b w:val="0"/>
          <w:bCs w:val="0"/>
          <w:rtl/>
        </w:rPr>
        <w:t>للأرض  ذات</w:t>
      </w:r>
      <w:proofErr w:type="gramEnd"/>
      <w:r>
        <w:rPr>
          <w:b w:val="0"/>
          <w:bCs w:val="0"/>
          <w:rtl/>
        </w:rPr>
        <w:t xml:space="preserve"> الصك رقم.................... وتاريخ............... الواقعة بحي............... ويشار إليه فيما بعد بالطرف الأول أو المالك. </w:t>
      </w:r>
    </w:p>
    <w:p w14:paraId="1E2A0FAD" w14:textId="77777777" w:rsidR="00673C09" w:rsidRDefault="00673C09" w:rsidP="00673C09">
      <w:pPr>
        <w:pStyle w:val="Text"/>
        <w:rPr>
          <w:rtl/>
        </w:rPr>
      </w:pPr>
      <w:r>
        <w:rPr>
          <w:rtl/>
        </w:rPr>
        <w:t xml:space="preserve">و </w:t>
      </w:r>
    </w:p>
    <w:p w14:paraId="4EA829BA" w14:textId="77777777" w:rsidR="00673C09" w:rsidRDefault="00673C09" w:rsidP="00673C09">
      <w:pPr>
        <w:pStyle w:val="LetterNumb"/>
        <w:rPr>
          <w:b w:val="0"/>
          <w:bCs w:val="0"/>
          <w:rtl/>
        </w:rPr>
      </w:pPr>
      <w:r>
        <w:rPr>
          <w:rStyle w:val="numbercolor"/>
          <w:b w:val="0"/>
          <w:bCs w:val="0"/>
          <w:rtl/>
        </w:rPr>
        <w:t>ب.</w:t>
      </w:r>
      <w:r>
        <w:rPr>
          <w:rStyle w:val="numbercolor"/>
          <w:b w:val="0"/>
          <w:bCs w:val="0"/>
          <w:rtl/>
        </w:rPr>
        <w:tab/>
      </w:r>
      <w:r>
        <w:rPr>
          <w:b w:val="0"/>
          <w:bCs w:val="0"/>
          <w:rtl/>
        </w:rPr>
        <w:t>المقاول مؤسسة/شركة ............................... ص.ب ......... الرمز البريدي ........ هاتف.................. فاكس............... ويمثلها المكرم/ ................................. بموجب التفويض رقم............ وتاريخ..................... ويشار إليه فيما بعد بالطرف الثاني أو المقاول وهما بكامل أهليتهما الشرعية على ما يلي:</w:t>
      </w:r>
    </w:p>
    <w:p w14:paraId="2455A228" w14:textId="77777777" w:rsidR="00673C09" w:rsidRDefault="00673C09" w:rsidP="00673C09">
      <w:pPr>
        <w:pStyle w:val="Text"/>
        <w:rPr>
          <w:rtl/>
        </w:rPr>
      </w:pPr>
      <w:r>
        <w:rPr>
          <w:rtl/>
        </w:rPr>
        <w:t>التمهيد:</w:t>
      </w:r>
    </w:p>
    <w:p w14:paraId="043AAD5B" w14:textId="77777777" w:rsidR="00673C09" w:rsidRDefault="00673C09" w:rsidP="00673C09">
      <w:pPr>
        <w:pStyle w:val="Text"/>
        <w:rPr>
          <w:rtl/>
        </w:rPr>
      </w:pPr>
      <w:r>
        <w:rPr>
          <w:rtl/>
        </w:rPr>
        <w:t xml:space="preserve">حيث أن الطرف الأول حاصل على ترخيص رقم.......... وتاريخ.............. لإقامة مشروع على الأرض المشار إليها </w:t>
      </w:r>
      <w:proofErr w:type="spellStart"/>
      <w:r>
        <w:rPr>
          <w:rtl/>
        </w:rPr>
        <w:t>بعاليه</w:t>
      </w:r>
      <w:proofErr w:type="spellEnd"/>
      <w:r>
        <w:rPr>
          <w:rtl/>
        </w:rPr>
        <w:t xml:space="preserve"> ويرغب في تكليف مقاول للقيام بأعمال </w:t>
      </w:r>
      <w:proofErr w:type="gramStart"/>
      <w:r>
        <w:rPr>
          <w:rtl/>
        </w:rPr>
        <w:t xml:space="preserve">( </w:t>
      </w:r>
      <w:proofErr w:type="spellStart"/>
      <w:r>
        <w:rPr>
          <w:rtl/>
        </w:rPr>
        <w:t>مصنيعة</w:t>
      </w:r>
      <w:proofErr w:type="spellEnd"/>
      <w:proofErr w:type="gramEnd"/>
      <w:r>
        <w:rPr>
          <w:rtl/>
        </w:rPr>
        <w:t xml:space="preserve"> الأعمال الكهربائية ) عليه فقد أطلع الطرف الثاني على جميع مستندات العقد وكذلك موقع المشروع وأبدى استعداده التام للقيام بهذه الأعمال وفق البنود التالية:-</w:t>
      </w:r>
    </w:p>
    <w:p w14:paraId="5A1920D9" w14:textId="77777777" w:rsidR="00673C09" w:rsidRDefault="00673C09" w:rsidP="00673C09">
      <w:pPr>
        <w:pStyle w:val="Numbring"/>
        <w:rPr>
          <w:rtl/>
        </w:rPr>
      </w:pPr>
      <w:r>
        <w:rPr>
          <w:rStyle w:val="numbercolor"/>
          <w:rtl/>
        </w:rPr>
        <w:t>1.</w:t>
      </w:r>
      <w:r>
        <w:rPr>
          <w:rStyle w:val="numbercolor"/>
          <w:rtl/>
        </w:rPr>
        <w:tab/>
      </w:r>
      <w:r>
        <w:rPr>
          <w:rtl/>
        </w:rPr>
        <w:t xml:space="preserve">يعتبر التمهيد وما جاء أعلاه جزء لا يتجزأ من </w:t>
      </w:r>
      <w:proofErr w:type="gramStart"/>
      <w:r>
        <w:rPr>
          <w:rtl/>
        </w:rPr>
        <w:t>العقد .</w:t>
      </w:r>
      <w:proofErr w:type="gramEnd"/>
      <w:r>
        <w:rPr>
          <w:rtl/>
        </w:rPr>
        <w:t xml:space="preserve"> </w:t>
      </w:r>
    </w:p>
    <w:p w14:paraId="110E05CB" w14:textId="77777777" w:rsidR="00673C09" w:rsidRDefault="00673C09" w:rsidP="00673C09">
      <w:pPr>
        <w:pStyle w:val="Numbring"/>
        <w:rPr>
          <w:rtl/>
        </w:rPr>
      </w:pPr>
      <w:r>
        <w:rPr>
          <w:rStyle w:val="numbercolor"/>
          <w:rtl/>
        </w:rPr>
        <w:t>2.</w:t>
      </w:r>
      <w:r>
        <w:rPr>
          <w:rStyle w:val="numbercolor"/>
          <w:rtl/>
        </w:rPr>
        <w:tab/>
      </w:r>
      <w:r>
        <w:rPr>
          <w:rtl/>
        </w:rPr>
        <w:t xml:space="preserve">يكون نطاق عمل الطرف الثاني مصنعية تمديد واختبار المواسير </w:t>
      </w:r>
      <w:proofErr w:type="spellStart"/>
      <w:r>
        <w:rPr>
          <w:rtl/>
        </w:rPr>
        <w:t>والكيابل</w:t>
      </w:r>
      <w:proofErr w:type="spellEnd"/>
      <w:r>
        <w:rPr>
          <w:rtl/>
        </w:rPr>
        <w:t xml:space="preserve"> والأسلاك الكهربائية والاتصالات الداخلية والخارجية بالإضافة إلى تركيب </w:t>
      </w:r>
      <w:proofErr w:type="spellStart"/>
      <w:r>
        <w:rPr>
          <w:rtl/>
        </w:rPr>
        <w:t>الأفياش</w:t>
      </w:r>
      <w:proofErr w:type="spellEnd"/>
      <w:r>
        <w:rPr>
          <w:rtl/>
        </w:rPr>
        <w:t xml:space="preserve"> والمفاتيح </w:t>
      </w:r>
      <w:proofErr w:type="spellStart"/>
      <w:r>
        <w:rPr>
          <w:rtl/>
        </w:rPr>
        <w:t>والطبلونات</w:t>
      </w:r>
      <w:proofErr w:type="spellEnd"/>
      <w:r>
        <w:rPr>
          <w:rtl/>
        </w:rPr>
        <w:t xml:space="preserve"> والإنارة لمشروع الطرف الأول. </w:t>
      </w:r>
    </w:p>
    <w:p w14:paraId="6200F1DE" w14:textId="77777777" w:rsidR="00673C09" w:rsidRDefault="00673C09" w:rsidP="00673C09">
      <w:pPr>
        <w:pStyle w:val="Numbring"/>
        <w:rPr>
          <w:rtl/>
        </w:rPr>
      </w:pPr>
      <w:r>
        <w:rPr>
          <w:rStyle w:val="numbercolor"/>
          <w:rtl/>
        </w:rPr>
        <w:t>3.</w:t>
      </w:r>
      <w:r>
        <w:rPr>
          <w:rStyle w:val="numbercolor"/>
          <w:rtl/>
        </w:rPr>
        <w:tab/>
      </w:r>
      <w:r>
        <w:rPr>
          <w:rtl/>
        </w:rPr>
        <w:t xml:space="preserve">يلتزم الطرف الثاني بإحضار الفنين والعمالة ذات الخبرة في تنفيذ الأعمال الواردة أعلاه وتكون مسؤوليتهم </w:t>
      </w:r>
      <w:proofErr w:type="gramStart"/>
      <w:r>
        <w:rPr>
          <w:rtl/>
        </w:rPr>
        <w:t>النظامية  على</w:t>
      </w:r>
      <w:proofErr w:type="gramEnd"/>
      <w:r>
        <w:rPr>
          <w:rtl/>
        </w:rPr>
        <w:t xml:space="preserve"> الطرف الثاني . </w:t>
      </w:r>
    </w:p>
    <w:p w14:paraId="594BC988" w14:textId="77777777" w:rsidR="00673C09" w:rsidRDefault="00673C09" w:rsidP="00673C09">
      <w:pPr>
        <w:pStyle w:val="Numbring"/>
        <w:rPr>
          <w:rtl/>
        </w:rPr>
      </w:pPr>
      <w:r>
        <w:rPr>
          <w:rStyle w:val="numbercolor"/>
          <w:rtl/>
        </w:rPr>
        <w:t>4.</w:t>
      </w:r>
      <w:r>
        <w:rPr>
          <w:rStyle w:val="numbercolor"/>
          <w:rtl/>
        </w:rPr>
        <w:tab/>
      </w:r>
      <w:r>
        <w:rPr>
          <w:rtl/>
        </w:rPr>
        <w:t xml:space="preserve">يلزم أن تكون جميع الأعمال المنفذة حسب المواصفات الواردة في بند رقم 17،  </w:t>
      </w:r>
    </w:p>
    <w:p w14:paraId="4B7F5839" w14:textId="77777777" w:rsidR="00673C09" w:rsidRDefault="00673C09" w:rsidP="00673C09">
      <w:pPr>
        <w:pStyle w:val="Numbring"/>
        <w:rPr>
          <w:rtl/>
        </w:rPr>
      </w:pPr>
      <w:r>
        <w:rPr>
          <w:rStyle w:val="numbercolor"/>
          <w:rtl/>
        </w:rPr>
        <w:t>5.</w:t>
      </w:r>
      <w:r>
        <w:rPr>
          <w:rStyle w:val="numbercolor"/>
          <w:rtl/>
        </w:rPr>
        <w:tab/>
      </w:r>
      <w:r>
        <w:rPr>
          <w:rtl/>
        </w:rPr>
        <w:t xml:space="preserve">في حالة مخالفة الطرف الثاني لما جاء في البند رقم 4 فيلتزم الطرف الثاني بإزالة الأعمال المخالفة على حسابه الخاص  </w:t>
      </w:r>
    </w:p>
    <w:p w14:paraId="6F68592C" w14:textId="77777777" w:rsidR="00673C09" w:rsidRDefault="00673C09" w:rsidP="00673C09">
      <w:pPr>
        <w:pStyle w:val="Numbring"/>
        <w:rPr>
          <w:rtl/>
        </w:rPr>
      </w:pPr>
      <w:r>
        <w:rPr>
          <w:rStyle w:val="numbercolor"/>
          <w:rtl/>
        </w:rPr>
        <w:t>6.</w:t>
      </w:r>
      <w:r>
        <w:rPr>
          <w:rStyle w:val="numbercolor"/>
          <w:rtl/>
        </w:rPr>
        <w:tab/>
      </w:r>
      <w:r>
        <w:rPr>
          <w:rtl/>
        </w:rPr>
        <w:t xml:space="preserve">يلتزم الطرف الثاني بإزالة كافة المخلفات وتنظيف المشروع من بقايا عمله أولاً بأول وتسليم المشروع في نهاية العقد إلى الطرف الأول أو المقاول التالي خالياً </w:t>
      </w:r>
      <w:proofErr w:type="gramStart"/>
      <w:r>
        <w:rPr>
          <w:rtl/>
        </w:rPr>
        <w:t>ونظيفاً .</w:t>
      </w:r>
      <w:proofErr w:type="gramEnd"/>
      <w:r>
        <w:rPr>
          <w:rtl/>
        </w:rPr>
        <w:t xml:space="preserve"> </w:t>
      </w:r>
    </w:p>
    <w:p w14:paraId="1131DE5B" w14:textId="77777777" w:rsidR="00673C09" w:rsidRDefault="00673C09" w:rsidP="00673C09">
      <w:pPr>
        <w:pStyle w:val="Numbring"/>
        <w:rPr>
          <w:rtl/>
        </w:rPr>
      </w:pPr>
      <w:r>
        <w:rPr>
          <w:rStyle w:val="numbercolor"/>
          <w:rtl/>
        </w:rPr>
        <w:t>7.</w:t>
      </w:r>
      <w:r>
        <w:rPr>
          <w:rStyle w:val="numbercolor"/>
          <w:rtl/>
        </w:rPr>
        <w:tab/>
      </w:r>
      <w:proofErr w:type="gramStart"/>
      <w:r>
        <w:rPr>
          <w:rtl/>
        </w:rPr>
        <w:t>الضمان :</w:t>
      </w:r>
      <w:proofErr w:type="gramEnd"/>
      <w:r>
        <w:rPr>
          <w:rtl/>
        </w:rPr>
        <w:t xml:space="preserve"> يلتزم الطرف الثاني بضمان أعماله التي قام بها لمدة ................ شهر من تاريخ استلام الطرف الأول </w:t>
      </w:r>
      <w:proofErr w:type="gramStart"/>
      <w:r>
        <w:rPr>
          <w:rtl/>
        </w:rPr>
        <w:t>للأعمال .</w:t>
      </w:r>
      <w:proofErr w:type="gramEnd"/>
      <w:r>
        <w:rPr>
          <w:rtl/>
        </w:rPr>
        <w:t xml:space="preserve"> </w:t>
      </w:r>
    </w:p>
    <w:p w14:paraId="412BF5CB" w14:textId="77777777" w:rsidR="00673C09" w:rsidRDefault="00673C09" w:rsidP="00673C09">
      <w:pPr>
        <w:pStyle w:val="Numbring"/>
        <w:rPr>
          <w:rtl/>
        </w:rPr>
      </w:pPr>
      <w:r>
        <w:rPr>
          <w:rStyle w:val="numbercolor"/>
          <w:rtl/>
        </w:rPr>
        <w:t>8.</w:t>
      </w:r>
      <w:r>
        <w:rPr>
          <w:rStyle w:val="numbercolor"/>
          <w:rtl/>
        </w:rPr>
        <w:tab/>
      </w:r>
      <w:r>
        <w:rPr>
          <w:rtl/>
        </w:rPr>
        <w:t xml:space="preserve">مدة </w:t>
      </w:r>
      <w:proofErr w:type="gramStart"/>
      <w:r>
        <w:rPr>
          <w:rtl/>
        </w:rPr>
        <w:t>التنفيذ :</w:t>
      </w:r>
      <w:proofErr w:type="gramEnd"/>
      <w:r>
        <w:rPr>
          <w:rtl/>
        </w:rPr>
        <w:t xml:space="preserve"> يلتزم الطرف الثاني بإنهاء الأعمال على مراحل حسب التالي: </w:t>
      </w:r>
    </w:p>
    <w:p w14:paraId="4E813115" w14:textId="77777777" w:rsidR="00673C09" w:rsidRDefault="00673C09" w:rsidP="00673C09">
      <w:pPr>
        <w:pStyle w:val="LetterNumb"/>
        <w:ind w:left="850" w:hanging="397"/>
        <w:jc w:val="left"/>
        <w:rPr>
          <w:b w:val="0"/>
          <w:bCs w:val="0"/>
          <w:rtl/>
        </w:rPr>
      </w:pPr>
      <w:r>
        <w:rPr>
          <w:rStyle w:val="numbercolor"/>
          <w:b w:val="0"/>
          <w:bCs w:val="0"/>
          <w:rtl/>
        </w:rPr>
        <w:t>أ.</w:t>
      </w:r>
      <w:r>
        <w:rPr>
          <w:rStyle w:val="numbercolor"/>
          <w:b w:val="0"/>
          <w:bCs w:val="0"/>
          <w:rtl/>
        </w:rPr>
        <w:tab/>
      </w:r>
      <w:r>
        <w:rPr>
          <w:b w:val="0"/>
          <w:bCs w:val="0"/>
          <w:rtl/>
        </w:rPr>
        <w:t>إنهاء تمديد مواسير الكهرباء لسقف الدور الواحد خلال (.......) يوم.</w:t>
      </w:r>
    </w:p>
    <w:p w14:paraId="4D44BF48" w14:textId="77777777" w:rsidR="00673C09" w:rsidRDefault="00673C09" w:rsidP="00673C09">
      <w:pPr>
        <w:pStyle w:val="LetterNumb"/>
        <w:ind w:left="850" w:hanging="397"/>
        <w:jc w:val="left"/>
        <w:rPr>
          <w:b w:val="0"/>
          <w:bCs w:val="0"/>
          <w:rtl/>
        </w:rPr>
      </w:pPr>
      <w:r>
        <w:rPr>
          <w:rStyle w:val="numbercolor"/>
          <w:b w:val="0"/>
          <w:bCs w:val="0"/>
          <w:rtl/>
        </w:rPr>
        <w:t>ب.</w:t>
      </w:r>
      <w:r>
        <w:rPr>
          <w:rStyle w:val="numbercolor"/>
          <w:b w:val="0"/>
          <w:bCs w:val="0"/>
          <w:rtl/>
        </w:rPr>
        <w:tab/>
      </w:r>
      <w:r>
        <w:rPr>
          <w:b w:val="0"/>
          <w:bCs w:val="0"/>
          <w:rtl/>
        </w:rPr>
        <w:t xml:space="preserve">إنهاء تمديد مواسير السواد في الجدران وتركيب العلب والقسامات للدور الواحد خلال (.......) يوم. </w:t>
      </w:r>
    </w:p>
    <w:p w14:paraId="616B0006" w14:textId="77777777" w:rsidR="00673C09" w:rsidRDefault="00673C09" w:rsidP="00673C09">
      <w:pPr>
        <w:pStyle w:val="LetterNumb"/>
        <w:ind w:left="850" w:hanging="397"/>
        <w:jc w:val="left"/>
        <w:rPr>
          <w:b w:val="0"/>
          <w:bCs w:val="0"/>
          <w:rtl/>
        </w:rPr>
      </w:pPr>
      <w:r>
        <w:rPr>
          <w:rStyle w:val="numbercolor"/>
          <w:b w:val="0"/>
          <w:bCs w:val="0"/>
          <w:rtl/>
        </w:rPr>
        <w:t>ج.</w:t>
      </w:r>
      <w:r>
        <w:rPr>
          <w:rStyle w:val="numbercolor"/>
          <w:b w:val="0"/>
          <w:bCs w:val="0"/>
          <w:rtl/>
        </w:rPr>
        <w:tab/>
      </w:r>
      <w:r>
        <w:rPr>
          <w:b w:val="0"/>
          <w:bCs w:val="0"/>
          <w:rtl/>
        </w:rPr>
        <w:t xml:space="preserve">تمديد أسلاك الكهرباء في المواسير وتمديد </w:t>
      </w:r>
      <w:proofErr w:type="spellStart"/>
      <w:r>
        <w:rPr>
          <w:b w:val="0"/>
          <w:bCs w:val="0"/>
          <w:rtl/>
        </w:rPr>
        <w:t>الكيابل</w:t>
      </w:r>
      <w:proofErr w:type="spellEnd"/>
      <w:r>
        <w:rPr>
          <w:b w:val="0"/>
          <w:bCs w:val="0"/>
          <w:rtl/>
        </w:rPr>
        <w:t xml:space="preserve"> الخارجية للدور الواحد خلال (.......) يوم.</w:t>
      </w:r>
    </w:p>
    <w:p w14:paraId="60ECE256" w14:textId="77777777" w:rsidR="00673C09" w:rsidRDefault="00673C09" w:rsidP="00673C09">
      <w:pPr>
        <w:pStyle w:val="LetterNumb"/>
        <w:ind w:left="850" w:hanging="397"/>
        <w:jc w:val="left"/>
        <w:rPr>
          <w:b w:val="0"/>
          <w:bCs w:val="0"/>
          <w:rtl/>
        </w:rPr>
      </w:pPr>
      <w:r>
        <w:rPr>
          <w:rStyle w:val="numbercolor"/>
          <w:b w:val="0"/>
          <w:bCs w:val="0"/>
          <w:rtl/>
        </w:rPr>
        <w:t>د.</w:t>
      </w:r>
      <w:r>
        <w:rPr>
          <w:rStyle w:val="numbercolor"/>
          <w:b w:val="0"/>
          <w:bCs w:val="0"/>
          <w:rtl/>
        </w:rPr>
        <w:tab/>
      </w:r>
      <w:r>
        <w:rPr>
          <w:b w:val="0"/>
          <w:bCs w:val="0"/>
          <w:rtl/>
        </w:rPr>
        <w:t>تركيب القطع والأجهزة والاختبار وإنهاء كافة الأعمال خلال (.......) يوم.</w:t>
      </w:r>
    </w:p>
    <w:p w14:paraId="7AB3D641" w14:textId="77777777" w:rsidR="00673C09" w:rsidRDefault="00673C09" w:rsidP="00673C09">
      <w:pPr>
        <w:pStyle w:val="Numbring"/>
        <w:rPr>
          <w:rtl/>
        </w:rPr>
      </w:pPr>
      <w:r>
        <w:rPr>
          <w:rStyle w:val="numbercolor"/>
          <w:rtl/>
        </w:rPr>
        <w:t>9.</w:t>
      </w:r>
      <w:r>
        <w:rPr>
          <w:rStyle w:val="numbercolor"/>
          <w:rtl/>
        </w:rPr>
        <w:tab/>
      </w:r>
      <w:r>
        <w:rPr>
          <w:rtl/>
        </w:rPr>
        <w:t xml:space="preserve">يخضع هذا العقد لأنظمة </w:t>
      </w:r>
      <w:proofErr w:type="gramStart"/>
      <w:r>
        <w:rPr>
          <w:rtl/>
        </w:rPr>
        <w:t>( المملكة</w:t>
      </w:r>
      <w:proofErr w:type="gramEnd"/>
      <w:r>
        <w:rPr>
          <w:rtl/>
        </w:rPr>
        <w:t xml:space="preserve"> العربية السعودية ) وفي حالة وجود خلاف لا سمح الله بين الطرفين فيحال الخلاف إلى:</w:t>
      </w:r>
    </w:p>
    <w:p w14:paraId="602F73B9" w14:textId="77777777" w:rsidR="00673C09" w:rsidRDefault="00673C09" w:rsidP="00673C09">
      <w:pPr>
        <w:pStyle w:val="Bulit"/>
        <w:ind w:left="709"/>
        <w:rPr>
          <w:rtl/>
        </w:rPr>
      </w:pPr>
      <w:r>
        <w:rPr>
          <w:rStyle w:val="numbercolor"/>
          <w:rtl/>
        </w:rPr>
        <w:t>•</w:t>
      </w:r>
      <w:r>
        <w:rPr>
          <w:rStyle w:val="numbercolor"/>
          <w:rtl/>
        </w:rPr>
        <w:tab/>
      </w:r>
      <w:r>
        <w:rPr>
          <w:rtl/>
        </w:rPr>
        <w:t xml:space="preserve">التحكيم. </w:t>
      </w:r>
    </w:p>
    <w:p w14:paraId="177760A4" w14:textId="77777777" w:rsidR="00673C09" w:rsidRDefault="00673C09" w:rsidP="00673C09">
      <w:pPr>
        <w:pStyle w:val="Bulit"/>
        <w:ind w:left="709"/>
        <w:rPr>
          <w:rtl/>
        </w:rPr>
      </w:pPr>
      <w:r>
        <w:rPr>
          <w:rStyle w:val="numbercolor"/>
          <w:rtl/>
        </w:rPr>
        <w:t>•</w:t>
      </w:r>
      <w:r>
        <w:rPr>
          <w:rStyle w:val="numbercolor"/>
          <w:rtl/>
        </w:rPr>
        <w:tab/>
      </w:r>
      <w:r>
        <w:rPr>
          <w:rtl/>
        </w:rPr>
        <w:t>المحاكم الشرعية.</w:t>
      </w:r>
    </w:p>
    <w:p w14:paraId="59C344A6" w14:textId="77777777" w:rsidR="00673C09" w:rsidRDefault="00673C09" w:rsidP="00673C09">
      <w:pPr>
        <w:pStyle w:val="Numbring"/>
        <w:rPr>
          <w:rtl/>
        </w:rPr>
      </w:pPr>
      <w:r>
        <w:rPr>
          <w:rStyle w:val="numbercolor"/>
          <w:rtl/>
        </w:rPr>
        <w:t>10.</w:t>
      </w:r>
      <w:r>
        <w:rPr>
          <w:rStyle w:val="numbercolor"/>
          <w:rtl/>
        </w:rPr>
        <w:tab/>
      </w:r>
      <w:r>
        <w:rPr>
          <w:rtl/>
        </w:rPr>
        <w:t>يلتزم الطرف الأول بما يلي:</w:t>
      </w:r>
    </w:p>
    <w:p w14:paraId="332D82AD" w14:textId="77777777" w:rsidR="00673C09" w:rsidRDefault="00673C09" w:rsidP="00673C09">
      <w:pPr>
        <w:pStyle w:val="Bulit"/>
        <w:ind w:left="709"/>
        <w:rPr>
          <w:rtl/>
        </w:rPr>
      </w:pPr>
      <w:r>
        <w:rPr>
          <w:rStyle w:val="numbercolor"/>
          <w:rtl/>
        </w:rPr>
        <w:lastRenderedPageBreak/>
        <w:t>•</w:t>
      </w:r>
      <w:r>
        <w:rPr>
          <w:rStyle w:val="numbercolor"/>
          <w:rtl/>
        </w:rPr>
        <w:tab/>
      </w:r>
      <w:r>
        <w:rPr>
          <w:rtl/>
        </w:rPr>
        <w:t xml:space="preserve">تزويد الطرف الثاني بنسخة من </w:t>
      </w:r>
      <w:proofErr w:type="gramStart"/>
      <w:r>
        <w:rPr>
          <w:rtl/>
        </w:rPr>
        <w:t>المخططات .</w:t>
      </w:r>
      <w:proofErr w:type="gramEnd"/>
      <w:r>
        <w:rPr>
          <w:rtl/>
        </w:rPr>
        <w:t xml:space="preserve"> </w:t>
      </w:r>
    </w:p>
    <w:p w14:paraId="73FAEFAD" w14:textId="77777777" w:rsidR="00673C09" w:rsidRDefault="00673C09" w:rsidP="00673C09">
      <w:pPr>
        <w:pStyle w:val="Bulit"/>
        <w:ind w:left="709"/>
        <w:rPr>
          <w:rtl/>
        </w:rPr>
      </w:pPr>
      <w:r>
        <w:rPr>
          <w:rStyle w:val="numbercolor"/>
          <w:rtl/>
        </w:rPr>
        <w:t>•</w:t>
      </w:r>
      <w:r>
        <w:rPr>
          <w:rStyle w:val="numbercolor"/>
          <w:rtl/>
        </w:rPr>
        <w:tab/>
      </w:r>
      <w:r>
        <w:rPr>
          <w:rtl/>
        </w:rPr>
        <w:t xml:space="preserve">التراخيص اللازمة للبناء ومراجعة الدوائر الحكومية إذا لزم </w:t>
      </w:r>
      <w:proofErr w:type="gramStart"/>
      <w:r>
        <w:rPr>
          <w:rtl/>
        </w:rPr>
        <w:t>الأمر .</w:t>
      </w:r>
      <w:proofErr w:type="gramEnd"/>
      <w:r>
        <w:rPr>
          <w:rtl/>
        </w:rPr>
        <w:t xml:space="preserve"> </w:t>
      </w:r>
    </w:p>
    <w:p w14:paraId="7CC9AEF7" w14:textId="77777777" w:rsidR="00673C09" w:rsidRDefault="00673C09" w:rsidP="00673C09">
      <w:pPr>
        <w:pStyle w:val="Bulit"/>
        <w:ind w:left="709"/>
        <w:rPr>
          <w:rtl/>
        </w:rPr>
      </w:pPr>
      <w:r>
        <w:rPr>
          <w:rStyle w:val="numbercolor"/>
          <w:rtl/>
        </w:rPr>
        <w:t>•</w:t>
      </w:r>
      <w:r>
        <w:rPr>
          <w:rStyle w:val="numbercolor"/>
          <w:rtl/>
        </w:rPr>
        <w:tab/>
      </w:r>
      <w:r>
        <w:rPr>
          <w:rtl/>
        </w:rPr>
        <w:t xml:space="preserve">الكهرباء المؤقتة </w:t>
      </w:r>
      <w:proofErr w:type="gramStart"/>
      <w:r>
        <w:rPr>
          <w:rtl/>
        </w:rPr>
        <w:t>للموقع .</w:t>
      </w:r>
      <w:proofErr w:type="gramEnd"/>
      <w:r>
        <w:rPr>
          <w:rtl/>
        </w:rPr>
        <w:t xml:space="preserve"> </w:t>
      </w:r>
    </w:p>
    <w:p w14:paraId="604A21F4" w14:textId="77777777" w:rsidR="00673C09" w:rsidRDefault="00673C09" w:rsidP="00673C09">
      <w:pPr>
        <w:pStyle w:val="Bulit"/>
        <w:ind w:left="709"/>
        <w:rPr>
          <w:rtl/>
        </w:rPr>
      </w:pPr>
      <w:r>
        <w:rPr>
          <w:rStyle w:val="numbercolor"/>
          <w:rtl/>
        </w:rPr>
        <w:t>•</w:t>
      </w:r>
      <w:r>
        <w:rPr>
          <w:rStyle w:val="numbercolor"/>
          <w:rtl/>
        </w:rPr>
        <w:tab/>
      </w:r>
      <w:r>
        <w:rPr>
          <w:rtl/>
        </w:rPr>
        <w:t xml:space="preserve">دفع قيمة جميع مواد البناء الموردة </w:t>
      </w:r>
      <w:proofErr w:type="gramStart"/>
      <w:r>
        <w:rPr>
          <w:rtl/>
        </w:rPr>
        <w:t>للمشروع ،</w:t>
      </w:r>
      <w:proofErr w:type="gramEnd"/>
      <w:r>
        <w:rPr>
          <w:rtl/>
        </w:rPr>
        <w:t xml:space="preserve"> ماعدا ما تم الاتفاق على خلافة في هذا العقد .</w:t>
      </w:r>
    </w:p>
    <w:p w14:paraId="170580F5" w14:textId="77777777" w:rsidR="00673C09" w:rsidRDefault="00673C09" w:rsidP="00673C09">
      <w:pPr>
        <w:pStyle w:val="Numbring"/>
        <w:rPr>
          <w:rtl/>
        </w:rPr>
      </w:pPr>
      <w:r>
        <w:rPr>
          <w:rStyle w:val="numbercolor"/>
          <w:rtl/>
        </w:rPr>
        <w:t>11.</w:t>
      </w:r>
      <w:r>
        <w:rPr>
          <w:rStyle w:val="numbercolor"/>
          <w:rtl/>
        </w:rPr>
        <w:tab/>
      </w:r>
      <w:r>
        <w:rPr>
          <w:rtl/>
        </w:rPr>
        <w:t xml:space="preserve">لا يجوز للطرف الثاني تغطية أي </w:t>
      </w:r>
      <w:proofErr w:type="gramStart"/>
      <w:r>
        <w:rPr>
          <w:rtl/>
        </w:rPr>
        <w:t>مرحلة  قبل</w:t>
      </w:r>
      <w:proofErr w:type="gramEnd"/>
      <w:r>
        <w:rPr>
          <w:rtl/>
        </w:rPr>
        <w:t xml:space="preserve"> موافقة الطرف الأول .</w:t>
      </w:r>
    </w:p>
    <w:p w14:paraId="4930FF62" w14:textId="77777777" w:rsidR="00673C09" w:rsidRDefault="00673C09" w:rsidP="00673C09">
      <w:pPr>
        <w:pStyle w:val="Numbring"/>
        <w:rPr>
          <w:rtl/>
        </w:rPr>
      </w:pPr>
      <w:r>
        <w:rPr>
          <w:rStyle w:val="numbercolor"/>
          <w:rtl/>
        </w:rPr>
        <w:t>12.</w:t>
      </w:r>
      <w:r>
        <w:rPr>
          <w:rStyle w:val="numbercolor"/>
          <w:rtl/>
        </w:rPr>
        <w:tab/>
      </w:r>
      <w:r>
        <w:rPr>
          <w:rtl/>
        </w:rPr>
        <w:t xml:space="preserve">يلتزم الطرف الأول بدفع أتعاب الطرف الثاني حسب الدفعات المتفق عليها وفي موعدها دون </w:t>
      </w:r>
      <w:proofErr w:type="gramStart"/>
      <w:r>
        <w:rPr>
          <w:rtl/>
        </w:rPr>
        <w:t>تأخير ،</w:t>
      </w:r>
      <w:proofErr w:type="gramEnd"/>
      <w:r>
        <w:rPr>
          <w:rtl/>
        </w:rPr>
        <w:t xml:space="preserve"> وفي حالة تأخر الطرف الأول عن الدفع فتضاف مدة التأخير إلى مدة العقد ، أما إذا تضرر الطرف الثاني من طول مدة التأخير ، عندها يحق للطرف الثاني التوقف عن العمل بعد إشعار المالك بذلك قبل شهر من التوقف والرجوع على الطرف الأول بالضرر إن وجد. </w:t>
      </w:r>
    </w:p>
    <w:p w14:paraId="77C23E45" w14:textId="77777777" w:rsidR="00673C09" w:rsidRDefault="00673C09" w:rsidP="00673C09">
      <w:pPr>
        <w:pStyle w:val="Numbring"/>
        <w:rPr>
          <w:rtl/>
        </w:rPr>
      </w:pPr>
      <w:r>
        <w:rPr>
          <w:rStyle w:val="numbercolor"/>
          <w:rtl/>
        </w:rPr>
        <w:t>13.</w:t>
      </w:r>
      <w:r>
        <w:rPr>
          <w:rStyle w:val="numbercolor"/>
          <w:rtl/>
        </w:rPr>
        <w:tab/>
      </w:r>
      <w:r>
        <w:rPr>
          <w:rtl/>
        </w:rPr>
        <w:t>الأتعاب:</w:t>
      </w:r>
    </w:p>
    <w:p w14:paraId="71DBDDF1" w14:textId="77777777" w:rsidR="00673C09" w:rsidRDefault="00673C09" w:rsidP="00673C09">
      <w:pPr>
        <w:pStyle w:val="Bulit"/>
        <w:ind w:left="709"/>
        <w:rPr>
          <w:rtl/>
        </w:rPr>
      </w:pPr>
      <w:r>
        <w:rPr>
          <w:rStyle w:val="numbercolor"/>
          <w:rtl/>
        </w:rPr>
        <w:t>•</w:t>
      </w:r>
      <w:r>
        <w:rPr>
          <w:rStyle w:val="numbercolor"/>
          <w:rtl/>
        </w:rPr>
        <w:tab/>
      </w:r>
      <w:r>
        <w:rPr>
          <w:rtl/>
        </w:rPr>
        <w:t xml:space="preserve"> تكون أتعاب الطرف الثاني مبلغ إجمالي مقطوع قدره .......................... ريال حسب الدفعات أدناه. </w:t>
      </w:r>
    </w:p>
    <w:p w14:paraId="1ADE5094" w14:textId="77777777" w:rsidR="00673C09" w:rsidRDefault="00673C09" w:rsidP="00673C09">
      <w:pPr>
        <w:pStyle w:val="Numbring"/>
        <w:rPr>
          <w:rtl/>
        </w:rPr>
      </w:pPr>
      <w:r>
        <w:rPr>
          <w:rStyle w:val="numbercolor"/>
          <w:rtl/>
        </w:rPr>
        <w:t>14.</w:t>
      </w:r>
      <w:r>
        <w:rPr>
          <w:rStyle w:val="numbercolor"/>
          <w:rtl/>
        </w:rPr>
        <w:tab/>
      </w:r>
      <w:r>
        <w:rPr>
          <w:rtl/>
        </w:rPr>
        <w:t>الدفعات:</w:t>
      </w:r>
    </w:p>
    <w:p w14:paraId="5DC5F224" w14:textId="77777777" w:rsidR="00673C09" w:rsidRDefault="00673C09" w:rsidP="00673C09">
      <w:pPr>
        <w:pStyle w:val="Bulit"/>
        <w:ind w:left="709"/>
        <w:rPr>
          <w:rtl/>
        </w:rPr>
      </w:pPr>
      <w:r>
        <w:rPr>
          <w:rStyle w:val="numbercolor"/>
          <w:rtl/>
        </w:rPr>
        <w:t>•</w:t>
      </w:r>
      <w:r>
        <w:rPr>
          <w:rStyle w:val="numbercolor"/>
          <w:rtl/>
        </w:rPr>
        <w:tab/>
      </w:r>
      <w:r>
        <w:rPr>
          <w:rtl/>
        </w:rPr>
        <w:t>دفعة 10% بعد تمديد مواسير الكهرباء في سقف الدور الأرضي.</w:t>
      </w:r>
    </w:p>
    <w:p w14:paraId="0DE727A6" w14:textId="77777777" w:rsidR="00673C09" w:rsidRDefault="00673C09" w:rsidP="00673C09">
      <w:pPr>
        <w:pStyle w:val="Bulit"/>
        <w:ind w:left="709"/>
        <w:rPr>
          <w:rtl/>
        </w:rPr>
      </w:pPr>
      <w:r>
        <w:rPr>
          <w:rStyle w:val="numbercolor"/>
          <w:rtl/>
        </w:rPr>
        <w:t>•</w:t>
      </w:r>
      <w:r>
        <w:rPr>
          <w:rStyle w:val="numbercolor"/>
          <w:rtl/>
        </w:rPr>
        <w:tab/>
      </w:r>
      <w:r>
        <w:rPr>
          <w:rtl/>
        </w:rPr>
        <w:t xml:space="preserve">دفعة 10% بعد تمديد مواسير الكهرباء في سقف الدور الأول. </w:t>
      </w:r>
    </w:p>
    <w:p w14:paraId="77E8B33D" w14:textId="77777777" w:rsidR="00673C09" w:rsidRDefault="00673C09" w:rsidP="00673C09">
      <w:pPr>
        <w:pStyle w:val="Bulit"/>
        <w:ind w:left="709"/>
        <w:rPr>
          <w:rtl/>
        </w:rPr>
      </w:pPr>
      <w:r>
        <w:rPr>
          <w:rStyle w:val="numbercolor"/>
          <w:rtl/>
        </w:rPr>
        <w:t>•</w:t>
      </w:r>
      <w:r>
        <w:rPr>
          <w:rStyle w:val="numbercolor"/>
          <w:rtl/>
        </w:rPr>
        <w:tab/>
      </w:r>
      <w:r>
        <w:rPr>
          <w:rtl/>
        </w:rPr>
        <w:t>دفعة 15% بعد الانتهاء من تمديد المواسير (السواد) في الجدران وتركيب العلب والقسامات لدور الأرضي.</w:t>
      </w:r>
    </w:p>
    <w:p w14:paraId="3531243F" w14:textId="77777777" w:rsidR="00673C09" w:rsidRDefault="00673C09" w:rsidP="00673C09">
      <w:pPr>
        <w:pStyle w:val="Bulit"/>
        <w:ind w:left="709"/>
        <w:rPr>
          <w:rtl/>
        </w:rPr>
      </w:pPr>
      <w:r>
        <w:rPr>
          <w:rStyle w:val="numbercolor"/>
          <w:rtl/>
        </w:rPr>
        <w:t>•</w:t>
      </w:r>
      <w:r>
        <w:rPr>
          <w:rStyle w:val="numbercolor"/>
          <w:rtl/>
        </w:rPr>
        <w:tab/>
      </w:r>
      <w:r>
        <w:rPr>
          <w:rtl/>
        </w:rPr>
        <w:t xml:space="preserve">دفعة 15% بعد الانتهاء من تمديد المواسير (السواد) في الجدران وتركيب العلب والقسامات للدور الأول. </w:t>
      </w:r>
    </w:p>
    <w:p w14:paraId="39484CBE" w14:textId="77777777" w:rsidR="00673C09" w:rsidRDefault="00673C09" w:rsidP="00673C09">
      <w:pPr>
        <w:pStyle w:val="Bulit"/>
        <w:ind w:left="709"/>
        <w:rPr>
          <w:rtl/>
        </w:rPr>
      </w:pPr>
      <w:r>
        <w:rPr>
          <w:rStyle w:val="numbercolor"/>
          <w:rtl/>
        </w:rPr>
        <w:t>•</w:t>
      </w:r>
      <w:r>
        <w:rPr>
          <w:rStyle w:val="numbercolor"/>
          <w:rtl/>
        </w:rPr>
        <w:tab/>
      </w:r>
      <w:r>
        <w:rPr>
          <w:rtl/>
        </w:rPr>
        <w:t xml:space="preserve">دفعة 20% بعد تمديد أسلاك الكهرباء في المواسير للدور الأرضي وتمديد </w:t>
      </w:r>
      <w:proofErr w:type="spellStart"/>
      <w:r>
        <w:rPr>
          <w:rtl/>
        </w:rPr>
        <w:t>الكيابل</w:t>
      </w:r>
      <w:proofErr w:type="spellEnd"/>
      <w:r>
        <w:rPr>
          <w:rtl/>
        </w:rPr>
        <w:t xml:space="preserve"> </w:t>
      </w:r>
      <w:proofErr w:type="gramStart"/>
      <w:r>
        <w:rPr>
          <w:rtl/>
        </w:rPr>
        <w:t>الخارجية .</w:t>
      </w:r>
      <w:proofErr w:type="gramEnd"/>
      <w:r>
        <w:rPr>
          <w:rtl/>
        </w:rPr>
        <w:t xml:space="preserve"> </w:t>
      </w:r>
    </w:p>
    <w:p w14:paraId="25B4F648" w14:textId="77777777" w:rsidR="00673C09" w:rsidRDefault="00673C09" w:rsidP="00673C09">
      <w:pPr>
        <w:pStyle w:val="Bulit"/>
        <w:ind w:left="709"/>
        <w:rPr>
          <w:rtl/>
        </w:rPr>
      </w:pPr>
      <w:r>
        <w:rPr>
          <w:rStyle w:val="numbercolor"/>
          <w:rtl/>
        </w:rPr>
        <w:t>•</w:t>
      </w:r>
      <w:r>
        <w:rPr>
          <w:rStyle w:val="numbercolor"/>
          <w:rtl/>
        </w:rPr>
        <w:tab/>
      </w:r>
      <w:r>
        <w:rPr>
          <w:rtl/>
        </w:rPr>
        <w:t xml:space="preserve">دفعة 20% بعد تمديد أسلاك الكهرباء في المواسير للدور الأول. </w:t>
      </w:r>
    </w:p>
    <w:p w14:paraId="2A58F928" w14:textId="77777777" w:rsidR="00673C09" w:rsidRDefault="00673C09" w:rsidP="00673C09">
      <w:pPr>
        <w:pStyle w:val="Bulit"/>
        <w:ind w:left="709"/>
        <w:jc w:val="left"/>
        <w:rPr>
          <w:rtl/>
        </w:rPr>
      </w:pPr>
      <w:r>
        <w:rPr>
          <w:rStyle w:val="numbercolor"/>
          <w:rtl/>
        </w:rPr>
        <w:t>•</w:t>
      </w:r>
      <w:r>
        <w:rPr>
          <w:rStyle w:val="numbercolor"/>
          <w:rtl/>
        </w:rPr>
        <w:tab/>
      </w:r>
      <w:r>
        <w:rPr>
          <w:rtl/>
        </w:rPr>
        <w:t xml:space="preserve">دفعة 10% بعد تركيب </w:t>
      </w:r>
      <w:proofErr w:type="spellStart"/>
      <w:r>
        <w:rPr>
          <w:rtl/>
        </w:rPr>
        <w:t>الأفياش</w:t>
      </w:r>
      <w:proofErr w:type="spellEnd"/>
      <w:r>
        <w:rPr>
          <w:rtl/>
        </w:rPr>
        <w:t xml:space="preserve"> والمفاتيح </w:t>
      </w:r>
      <w:proofErr w:type="spellStart"/>
      <w:r>
        <w:rPr>
          <w:rtl/>
        </w:rPr>
        <w:t>والطبلونات</w:t>
      </w:r>
      <w:proofErr w:type="spellEnd"/>
      <w:r>
        <w:rPr>
          <w:rtl/>
        </w:rPr>
        <w:t xml:space="preserve"> والإنارة والاختبار بالحمل الكامل وإنهاء كافة الأعمال.</w:t>
      </w:r>
    </w:p>
    <w:p w14:paraId="325B3492" w14:textId="77777777" w:rsidR="00673C09" w:rsidRDefault="00673C09" w:rsidP="00673C09">
      <w:pPr>
        <w:pStyle w:val="Numbring"/>
        <w:rPr>
          <w:rtl/>
        </w:rPr>
      </w:pPr>
      <w:r>
        <w:rPr>
          <w:rStyle w:val="numbercolor"/>
          <w:rtl/>
        </w:rPr>
        <w:t>15.</w:t>
      </w:r>
      <w:r>
        <w:rPr>
          <w:rStyle w:val="numbercolor"/>
          <w:rtl/>
        </w:rPr>
        <w:tab/>
      </w:r>
      <w:r>
        <w:rPr>
          <w:rtl/>
        </w:rPr>
        <w:t xml:space="preserve">القياس </w:t>
      </w:r>
      <w:proofErr w:type="spellStart"/>
      <w:r>
        <w:rPr>
          <w:rtl/>
        </w:rPr>
        <w:t>والتمتير</w:t>
      </w:r>
      <w:proofErr w:type="spellEnd"/>
      <w:r>
        <w:rPr>
          <w:rtl/>
        </w:rPr>
        <w:t>:</w:t>
      </w:r>
    </w:p>
    <w:p w14:paraId="6FFC91FD" w14:textId="77777777" w:rsidR="00673C09" w:rsidRDefault="00673C09" w:rsidP="00673C09">
      <w:pPr>
        <w:pStyle w:val="Bulit"/>
        <w:ind w:left="709"/>
        <w:rPr>
          <w:rtl/>
        </w:rPr>
      </w:pPr>
      <w:r>
        <w:rPr>
          <w:rStyle w:val="numbercolor"/>
          <w:rtl/>
        </w:rPr>
        <w:t>•</w:t>
      </w:r>
      <w:r>
        <w:rPr>
          <w:rStyle w:val="numbercolor"/>
          <w:rtl/>
        </w:rPr>
        <w:tab/>
      </w:r>
      <w:r>
        <w:rPr>
          <w:rtl/>
        </w:rPr>
        <w:t xml:space="preserve"> تعتمد النسب الواردة في بند الدفعات لصرف حقوق الطرف الثاني، وفي حالة إنهاء التعاقد قبل إنهاء الأعمال فتعتمد نفس هذه النسب لمعرفة حقوق الطرف الثاني. </w:t>
      </w:r>
    </w:p>
    <w:p w14:paraId="477985A7" w14:textId="77777777" w:rsidR="00673C09" w:rsidRDefault="00673C09" w:rsidP="00673C09">
      <w:pPr>
        <w:pStyle w:val="Numbring"/>
        <w:rPr>
          <w:rtl/>
        </w:rPr>
      </w:pPr>
      <w:r>
        <w:rPr>
          <w:rStyle w:val="numbercolor"/>
          <w:rtl/>
        </w:rPr>
        <w:t>16.</w:t>
      </w:r>
      <w:r>
        <w:rPr>
          <w:rStyle w:val="numbercolor"/>
          <w:rtl/>
        </w:rPr>
        <w:tab/>
      </w:r>
      <w:r>
        <w:rPr>
          <w:rtl/>
        </w:rPr>
        <w:t>غرامة التأخير:</w:t>
      </w:r>
    </w:p>
    <w:p w14:paraId="1C09437E" w14:textId="77777777" w:rsidR="00673C09" w:rsidRDefault="00673C09" w:rsidP="00673C09">
      <w:pPr>
        <w:pStyle w:val="Bulit"/>
        <w:ind w:left="709"/>
        <w:rPr>
          <w:rtl/>
        </w:rPr>
      </w:pPr>
      <w:r>
        <w:rPr>
          <w:rStyle w:val="numbercolor"/>
          <w:rtl/>
        </w:rPr>
        <w:t>•</w:t>
      </w:r>
      <w:r>
        <w:rPr>
          <w:rStyle w:val="numbercolor"/>
          <w:rtl/>
        </w:rPr>
        <w:tab/>
      </w:r>
      <w:r>
        <w:rPr>
          <w:rtl/>
        </w:rPr>
        <w:t xml:space="preserve">ربع التكلفة اليومية في الأسبوع الأول. </w:t>
      </w:r>
    </w:p>
    <w:p w14:paraId="2A6EFADD" w14:textId="77777777" w:rsidR="00673C09" w:rsidRDefault="00673C09" w:rsidP="00673C09">
      <w:pPr>
        <w:pStyle w:val="Bulit"/>
        <w:ind w:left="709"/>
        <w:rPr>
          <w:rtl/>
        </w:rPr>
      </w:pPr>
      <w:r>
        <w:rPr>
          <w:rStyle w:val="numbercolor"/>
          <w:rtl/>
        </w:rPr>
        <w:t>•</w:t>
      </w:r>
      <w:r>
        <w:rPr>
          <w:rStyle w:val="numbercolor"/>
          <w:rtl/>
        </w:rPr>
        <w:tab/>
      </w:r>
      <w:r>
        <w:rPr>
          <w:rtl/>
        </w:rPr>
        <w:t>نصف التكلفة اليومية في الأسبوع الثاني.</w:t>
      </w:r>
    </w:p>
    <w:p w14:paraId="7E9AABB3" w14:textId="77777777" w:rsidR="00673C09" w:rsidRDefault="00673C09" w:rsidP="00673C09">
      <w:pPr>
        <w:pStyle w:val="Bulit"/>
        <w:ind w:left="709"/>
        <w:rPr>
          <w:rtl/>
        </w:rPr>
      </w:pPr>
      <w:r>
        <w:rPr>
          <w:rStyle w:val="numbercolor"/>
          <w:rtl/>
        </w:rPr>
        <w:t>•</w:t>
      </w:r>
      <w:r>
        <w:rPr>
          <w:rStyle w:val="numbercolor"/>
          <w:rtl/>
        </w:rPr>
        <w:tab/>
      </w:r>
      <w:r>
        <w:rPr>
          <w:rtl/>
        </w:rPr>
        <w:t xml:space="preserve">كامل التكلفة اليومية في الأسبوع الثالث. وهكذا لما بعده بشرط </w:t>
      </w:r>
      <w:proofErr w:type="gramStart"/>
      <w:r>
        <w:rPr>
          <w:rtl/>
        </w:rPr>
        <w:t>أن لا</w:t>
      </w:r>
      <w:proofErr w:type="gramEnd"/>
      <w:r>
        <w:rPr>
          <w:rtl/>
        </w:rPr>
        <w:t xml:space="preserve"> تزيد إجمالي غرامات التأخير عن 10% من إجمالي قيمة العقد. </w:t>
      </w:r>
    </w:p>
    <w:p w14:paraId="0EB9F3CE" w14:textId="77777777" w:rsidR="00673C09" w:rsidRDefault="00673C09" w:rsidP="00673C09">
      <w:pPr>
        <w:pStyle w:val="Text"/>
        <w:rPr>
          <w:rtl/>
        </w:rPr>
      </w:pPr>
      <w:r>
        <w:rPr>
          <w:rtl/>
        </w:rPr>
        <w:t xml:space="preserve">          ولحساب التكلفة اليومية = قيمة العقد ÷ مدة العقد بالأيام.</w:t>
      </w:r>
    </w:p>
    <w:p w14:paraId="0ECAF065" w14:textId="77777777" w:rsidR="00673C09" w:rsidRDefault="00673C09" w:rsidP="00673C09">
      <w:pPr>
        <w:pStyle w:val="Bulit"/>
        <w:spacing w:after="113"/>
        <w:ind w:left="349" w:firstLine="0"/>
        <w:rPr>
          <w:rtl/>
        </w:rPr>
      </w:pPr>
      <w:r>
        <w:rPr>
          <w:rtl/>
        </w:rPr>
        <w:t xml:space="preserve">أما في حال بلوغ الغرامات 10% من قيمة العقد ولم يتم </w:t>
      </w:r>
      <w:proofErr w:type="spellStart"/>
      <w:r>
        <w:rPr>
          <w:rtl/>
        </w:rPr>
        <w:t>الأنتهاء</w:t>
      </w:r>
      <w:proofErr w:type="spellEnd"/>
      <w:r>
        <w:rPr>
          <w:rtl/>
        </w:rPr>
        <w:t xml:space="preserve"> من المشروع فيحق للطرف الأول سحب العمل وإكمال باقي الأعمال على حساب الطرف الثاني بعد إشعاره بذلك قبل شهر من تاريخ سحب الأعمال والرجوع على الطرف الثاني بالضرر إن وجد. علماً بأنه يجوز </w:t>
      </w:r>
      <w:proofErr w:type="spellStart"/>
      <w:r>
        <w:rPr>
          <w:rtl/>
        </w:rPr>
        <w:t>بإتفاق</w:t>
      </w:r>
      <w:proofErr w:type="spellEnd"/>
      <w:r>
        <w:rPr>
          <w:rtl/>
        </w:rPr>
        <w:t xml:space="preserve"> الطرفين إما العدول عن قرار السحب </w:t>
      </w:r>
      <w:proofErr w:type="spellStart"/>
      <w:r>
        <w:rPr>
          <w:rtl/>
        </w:rPr>
        <w:t>والإكتفاء</w:t>
      </w:r>
      <w:proofErr w:type="spellEnd"/>
      <w:r>
        <w:rPr>
          <w:rtl/>
        </w:rPr>
        <w:t xml:space="preserve"> بالخصم على الطرف الثاني حسب ما جاء أعلاه بشرط ألا تزيد قيمة الخصم عن 20% من إجمالي قيمة العقد، أو فسخ العقد ومحاسبة الطرف الثاني على أعماله وإجراء المقاصة اللازمة وتصفية الحساب بين الطرفين.</w:t>
      </w:r>
    </w:p>
    <w:p w14:paraId="1A74FBE8" w14:textId="77777777" w:rsidR="00673C09" w:rsidRDefault="00673C09" w:rsidP="00673C09">
      <w:pPr>
        <w:pStyle w:val="Numbring"/>
        <w:rPr>
          <w:rtl/>
        </w:rPr>
      </w:pPr>
      <w:r>
        <w:rPr>
          <w:rStyle w:val="numbercolor"/>
          <w:rtl/>
        </w:rPr>
        <w:lastRenderedPageBreak/>
        <w:t>17.</w:t>
      </w:r>
      <w:r>
        <w:rPr>
          <w:rStyle w:val="numbercolor"/>
          <w:rtl/>
        </w:rPr>
        <w:tab/>
      </w:r>
      <w:proofErr w:type="spellStart"/>
      <w:r>
        <w:rPr>
          <w:rtl/>
        </w:rPr>
        <w:t>لايجوز</w:t>
      </w:r>
      <w:proofErr w:type="spellEnd"/>
      <w:r>
        <w:rPr>
          <w:rtl/>
        </w:rPr>
        <w:t xml:space="preserve"> لأي من الطرفين إنهاء العقد وفسخه من طرف واحد إلا بالتراضي وإجراء مخالصة بين الطرفين فإذا تعذر فسخ العقد بالتراضي فيلزم الطرف الذي يرغب في فسخ العقد أن يقوم بعمل محضر إثبات حالة من مكتب هندسي محايد تحت إشراف وتوجيه الجهة القضائية المختصة بعد إشعار الطرف الآخر بإنذار مسجل على عنوانه لمدة (14) يوم بطلب حضوره لعمل محضر إثبات الحالة.</w:t>
      </w:r>
    </w:p>
    <w:p w14:paraId="14F0A303" w14:textId="77777777" w:rsidR="00673C09" w:rsidRDefault="00673C09" w:rsidP="00673C09">
      <w:pPr>
        <w:pStyle w:val="Numbring"/>
        <w:rPr>
          <w:rtl/>
        </w:rPr>
      </w:pPr>
      <w:r>
        <w:rPr>
          <w:rStyle w:val="numbercolor"/>
          <w:rtl/>
        </w:rPr>
        <w:t>18.</w:t>
      </w:r>
      <w:r>
        <w:rPr>
          <w:rStyle w:val="numbercolor"/>
          <w:rtl/>
        </w:rPr>
        <w:tab/>
      </w:r>
      <w:r>
        <w:rPr>
          <w:rtl/>
        </w:rPr>
        <w:t>الشروط الخاصة:</w:t>
      </w:r>
    </w:p>
    <w:p w14:paraId="6EAA789D" w14:textId="77777777" w:rsidR="00673C09" w:rsidRDefault="00673C09" w:rsidP="00673C09">
      <w:pPr>
        <w:pStyle w:val="Bulit"/>
        <w:ind w:left="709"/>
        <w:rPr>
          <w:rtl/>
        </w:rPr>
      </w:pPr>
      <w:r>
        <w:rPr>
          <w:rStyle w:val="numbercolor"/>
          <w:rtl/>
        </w:rPr>
        <w:t>•</w:t>
      </w:r>
      <w:proofErr w:type="gramStart"/>
      <w:r>
        <w:rPr>
          <w:rStyle w:val="numbercolor"/>
          <w:rtl/>
        </w:rPr>
        <w:tab/>
      </w:r>
      <w:r>
        <w:rPr>
          <w:rtl/>
        </w:rPr>
        <w:t>( يتم</w:t>
      </w:r>
      <w:proofErr w:type="gramEnd"/>
      <w:r>
        <w:rPr>
          <w:rtl/>
        </w:rPr>
        <w:t xml:space="preserve"> الاختيار بين البنود في كل شرط حسب الاتفاق بين الطرفين )</w:t>
      </w:r>
    </w:p>
    <w:p w14:paraId="1CE206AA" w14:textId="77777777" w:rsidR="00673C09" w:rsidRDefault="00673C09" w:rsidP="00673C09">
      <w:pPr>
        <w:pStyle w:val="Numbring1"/>
        <w:rPr>
          <w:rtl/>
        </w:rPr>
      </w:pPr>
      <w:r>
        <w:rPr>
          <w:rStyle w:val="numbercolor"/>
          <w:rtl/>
        </w:rPr>
        <w:t>18 .1</w:t>
      </w:r>
      <w:r>
        <w:rPr>
          <w:rStyle w:val="numbercolor"/>
          <w:rtl/>
        </w:rPr>
        <w:tab/>
      </w:r>
      <w:r>
        <w:rPr>
          <w:rtl/>
        </w:rPr>
        <w:t xml:space="preserve"> مواسير التمديدات تكون من:</w:t>
      </w:r>
    </w:p>
    <w:p w14:paraId="26266354" w14:textId="77777777" w:rsidR="00673C09" w:rsidRDefault="00673C09" w:rsidP="00673C09">
      <w:pPr>
        <w:pStyle w:val="Bulit"/>
        <w:ind w:left="1134"/>
        <w:rPr>
          <w:rtl/>
        </w:rPr>
      </w:pPr>
      <w:r>
        <w:rPr>
          <w:rStyle w:val="numbercolor"/>
          <w:rtl/>
        </w:rPr>
        <w:t>•</w:t>
      </w:r>
      <w:r>
        <w:rPr>
          <w:rStyle w:val="numbercolor"/>
          <w:rtl/>
        </w:rPr>
        <w:tab/>
      </w:r>
      <w:r>
        <w:rPr>
          <w:rtl/>
        </w:rPr>
        <w:t xml:space="preserve">النوع البرتقالي بدون أكواع. </w:t>
      </w:r>
    </w:p>
    <w:p w14:paraId="29BD5081" w14:textId="77777777" w:rsidR="00673C09" w:rsidRDefault="00673C09" w:rsidP="00673C09">
      <w:pPr>
        <w:pStyle w:val="Bulit"/>
        <w:ind w:left="1134"/>
        <w:rPr>
          <w:rtl/>
        </w:rPr>
      </w:pPr>
      <w:r>
        <w:rPr>
          <w:rStyle w:val="numbercolor"/>
          <w:rtl/>
        </w:rPr>
        <w:t>•</w:t>
      </w:r>
      <w:r>
        <w:rPr>
          <w:rStyle w:val="numbercolor"/>
          <w:rtl/>
        </w:rPr>
        <w:tab/>
      </w:r>
      <w:r>
        <w:rPr>
          <w:rtl/>
        </w:rPr>
        <w:t xml:space="preserve">النوع البلاستيكي بالأكواع. </w:t>
      </w:r>
    </w:p>
    <w:p w14:paraId="5EC6272C" w14:textId="77777777" w:rsidR="00673C09" w:rsidRDefault="00673C09" w:rsidP="00673C09">
      <w:pPr>
        <w:pStyle w:val="Numbring1"/>
        <w:rPr>
          <w:rtl/>
        </w:rPr>
      </w:pPr>
      <w:r>
        <w:rPr>
          <w:rStyle w:val="numbercolor"/>
          <w:rtl/>
        </w:rPr>
        <w:t>18 .2</w:t>
      </w:r>
      <w:r>
        <w:rPr>
          <w:rStyle w:val="numbercolor"/>
          <w:rtl/>
        </w:rPr>
        <w:tab/>
      </w:r>
      <w:r>
        <w:rPr>
          <w:rtl/>
        </w:rPr>
        <w:t>يكون تركيب المكيفات</w:t>
      </w:r>
    </w:p>
    <w:p w14:paraId="72D9B9AB" w14:textId="77777777" w:rsidR="00673C09" w:rsidRDefault="00673C09" w:rsidP="00673C09">
      <w:pPr>
        <w:pStyle w:val="Bulit"/>
        <w:ind w:left="1134"/>
        <w:rPr>
          <w:rtl/>
        </w:rPr>
      </w:pPr>
      <w:r>
        <w:rPr>
          <w:rStyle w:val="numbercolor"/>
          <w:rtl/>
        </w:rPr>
        <w:t>•</w:t>
      </w:r>
      <w:r>
        <w:rPr>
          <w:rStyle w:val="numbercolor"/>
          <w:rtl/>
        </w:rPr>
        <w:tab/>
      </w:r>
      <w:r>
        <w:rPr>
          <w:rtl/>
        </w:rPr>
        <w:t>على المالك.</w:t>
      </w:r>
    </w:p>
    <w:p w14:paraId="25B4CA89" w14:textId="77777777" w:rsidR="00673C09" w:rsidRDefault="00673C09" w:rsidP="00673C09">
      <w:pPr>
        <w:pStyle w:val="Bulit"/>
        <w:ind w:left="1134"/>
        <w:rPr>
          <w:rtl/>
        </w:rPr>
      </w:pPr>
      <w:r>
        <w:rPr>
          <w:rStyle w:val="numbercolor"/>
          <w:rtl/>
        </w:rPr>
        <w:t>•</w:t>
      </w:r>
      <w:r>
        <w:rPr>
          <w:rStyle w:val="numbercolor"/>
          <w:rtl/>
        </w:rPr>
        <w:tab/>
      </w:r>
      <w:r>
        <w:rPr>
          <w:rtl/>
        </w:rPr>
        <w:t>على المقاول.</w:t>
      </w:r>
    </w:p>
    <w:p w14:paraId="23CAB586" w14:textId="77777777" w:rsidR="00673C09" w:rsidRDefault="00673C09" w:rsidP="00673C09">
      <w:pPr>
        <w:pStyle w:val="Numbring1"/>
        <w:rPr>
          <w:rtl/>
        </w:rPr>
      </w:pPr>
      <w:r>
        <w:rPr>
          <w:rStyle w:val="numbercolor"/>
          <w:rtl/>
        </w:rPr>
        <w:t>18 .3</w:t>
      </w:r>
      <w:r>
        <w:rPr>
          <w:rStyle w:val="numbercolor"/>
          <w:rtl/>
        </w:rPr>
        <w:tab/>
      </w:r>
      <w:r>
        <w:rPr>
          <w:rtl/>
        </w:rPr>
        <w:t xml:space="preserve">يلتزم الطرف الثاني بتركيب مرواح </w:t>
      </w:r>
      <w:proofErr w:type="gramStart"/>
      <w:r>
        <w:rPr>
          <w:rtl/>
        </w:rPr>
        <w:t>الشفط .</w:t>
      </w:r>
      <w:proofErr w:type="gramEnd"/>
      <w:r>
        <w:rPr>
          <w:rtl/>
        </w:rPr>
        <w:t xml:space="preserve"> </w:t>
      </w:r>
    </w:p>
    <w:p w14:paraId="32A2A1A8" w14:textId="77777777" w:rsidR="00673C09" w:rsidRDefault="00673C09" w:rsidP="00673C09">
      <w:pPr>
        <w:pStyle w:val="Numbring1"/>
        <w:rPr>
          <w:rtl/>
        </w:rPr>
      </w:pPr>
      <w:r>
        <w:rPr>
          <w:rStyle w:val="numbercolor"/>
          <w:rtl/>
        </w:rPr>
        <w:t>18 .4</w:t>
      </w:r>
      <w:r>
        <w:rPr>
          <w:rStyle w:val="numbercolor"/>
          <w:rtl/>
        </w:rPr>
        <w:tab/>
      </w:r>
      <w:r>
        <w:rPr>
          <w:rtl/>
        </w:rPr>
        <w:t>في حالة وجود ثريات ضخمة وكبيرة فيكون التركيب عن طريق الطرف الأول. أما تركيب الإنارة والثريات الصغيرة فيكون التركيب على الطرف الثاني.</w:t>
      </w:r>
    </w:p>
    <w:p w14:paraId="24208AEA" w14:textId="77777777" w:rsidR="00673C09" w:rsidRDefault="00673C09" w:rsidP="00673C09">
      <w:pPr>
        <w:pStyle w:val="Numbring1"/>
        <w:rPr>
          <w:rtl/>
        </w:rPr>
      </w:pPr>
      <w:r>
        <w:rPr>
          <w:rStyle w:val="numbercolor"/>
          <w:rtl/>
        </w:rPr>
        <w:t>18 .5</w:t>
      </w:r>
      <w:r>
        <w:rPr>
          <w:rStyle w:val="numbercolor"/>
          <w:rtl/>
        </w:rPr>
        <w:tab/>
      </w:r>
      <w:r>
        <w:rPr>
          <w:rtl/>
        </w:rPr>
        <w:t xml:space="preserve">إذا كانت هناك إضافة أو تعديل في مسار أو اتجاه التمديدات الكهربائية، فيلتزم المقاول بإيضاح ذلك للطرف الأول على هيئة اسكتشات بخط اليد على ورق </w:t>
      </w:r>
      <w:r>
        <w:t>A4</w:t>
      </w:r>
      <w:r>
        <w:rPr>
          <w:rtl/>
        </w:rPr>
        <w:t xml:space="preserve"> حسب استطاعته. بحيث يقوم الطرف الأول بتكليف مكتب هندسي لرسم التعديلات والتأكد منها حسب الأصول المتعارف عليها هندسياً. </w:t>
      </w:r>
    </w:p>
    <w:p w14:paraId="0F7E0788" w14:textId="77777777" w:rsidR="00673C09" w:rsidRDefault="00673C09" w:rsidP="00673C09">
      <w:pPr>
        <w:pStyle w:val="Numbring1"/>
        <w:rPr>
          <w:rtl/>
        </w:rPr>
      </w:pPr>
      <w:r>
        <w:rPr>
          <w:rStyle w:val="numbercolor"/>
          <w:rtl/>
        </w:rPr>
        <w:t>18 .6</w:t>
      </w:r>
      <w:r>
        <w:rPr>
          <w:rStyle w:val="numbercolor"/>
          <w:rtl/>
        </w:rPr>
        <w:tab/>
      </w:r>
      <w:r>
        <w:rPr>
          <w:rtl/>
        </w:rPr>
        <w:t>يكون ارتفاع أفياش الكهرباء:</w:t>
      </w:r>
    </w:p>
    <w:p w14:paraId="70F39BAF" w14:textId="77777777" w:rsidR="00673C09" w:rsidRDefault="00673C09" w:rsidP="00673C09">
      <w:pPr>
        <w:pStyle w:val="Bulit"/>
        <w:ind w:left="1134"/>
        <w:rPr>
          <w:rtl/>
        </w:rPr>
      </w:pPr>
      <w:r>
        <w:rPr>
          <w:rStyle w:val="numbercolor"/>
          <w:rtl/>
        </w:rPr>
        <w:t>•</w:t>
      </w:r>
      <w:r>
        <w:rPr>
          <w:rStyle w:val="numbercolor"/>
          <w:rtl/>
        </w:rPr>
        <w:tab/>
      </w:r>
      <w:r>
        <w:rPr>
          <w:rtl/>
        </w:rPr>
        <w:t xml:space="preserve">في حدود 130سم من سطح البلاط (بمستوى المفاتيح). </w:t>
      </w:r>
    </w:p>
    <w:p w14:paraId="4CA87A04" w14:textId="77777777" w:rsidR="00673C09" w:rsidRDefault="00673C09" w:rsidP="00673C09">
      <w:pPr>
        <w:pStyle w:val="Bulit"/>
        <w:ind w:left="1134"/>
        <w:rPr>
          <w:rtl/>
        </w:rPr>
      </w:pPr>
      <w:r>
        <w:rPr>
          <w:rStyle w:val="numbercolor"/>
          <w:rtl/>
        </w:rPr>
        <w:t>•</w:t>
      </w:r>
      <w:r>
        <w:rPr>
          <w:rStyle w:val="numbercolor"/>
          <w:rtl/>
        </w:rPr>
        <w:tab/>
      </w:r>
      <w:r>
        <w:rPr>
          <w:rtl/>
        </w:rPr>
        <w:t xml:space="preserve">في حدود 50سم من سطح البلاط. </w:t>
      </w:r>
    </w:p>
    <w:p w14:paraId="765DC597" w14:textId="77777777" w:rsidR="00673C09" w:rsidRDefault="00673C09" w:rsidP="00673C09">
      <w:pPr>
        <w:pStyle w:val="Numbring1"/>
        <w:rPr>
          <w:rtl/>
        </w:rPr>
      </w:pPr>
      <w:r>
        <w:rPr>
          <w:rStyle w:val="numbercolor"/>
          <w:rtl/>
        </w:rPr>
        <w:t>18 .7</w:t>
      </w:r>
      <w:r>
        <w:rPr>
          <w:rStyle w:val="numbercolor"/>
          <w:rtl/>
        </w:rPr>
        <w:tab/>
      </w:r>
      <w:r>
        <w:rPr>
          <w:rtl/>
        </w:rPr>
        <w:t xml:space="preserve">الأنظمة الإضافية الداخلة في أعمال مصنعية المقاول: (حسب الاتفاق بين الطرفين) </w:t>
      </w:r>
    </w:p>
    <w:p w14:paraId="06721F68" w14:textId="77777777" w:rsidR="00673C09" w:rsidRDefault="00673C09" w:rsidP="00673C09">
      <w:pPr>
        <w:pStyle w:val="Bulit"/>
        <w:ind w:left="1134"/>
        <w:rPr>
          <w:rtl/>
        </w:rPr>
      </w:pPr>
      <w:r>
        <w:rPr>
          <w:rStyle w:val="numbercolor"/>
          <w:rtl/>
        </w:rPr>
        <w:t>•</w:t>
      </w:r>
      <w:r>
        <w:rPr>
          <w:rStyle w:val="numbercolor"/>
          <w:rtl/>
        </w:rPr>
        <w:tab/>
      </w:r>
      <w:r>
        <w:rPr>
          <w:rtl/>
        </w:rPr>
        <w:t xml:space="preserve">نظام السنترال. </w:t>
      </w:r>
    </w:p>
    <w:p w14:paraId="632B7B79" w14:textId="77777777" w:rsidR="00673C09" w:rsidRDefault="00673C09" w:rsidP="00673C09">
      <w:pPr>
        <w:pStyle w:val="Bulit"/>
        <w:ind w:left="1134"/>
        <w:rPr>
          <w:rtl/>
        </w:rPr>
      </w:pPr>
      <w:r>
        <w:rPr>
          <w:rStyle w:val="numbercolor"/>
          <w:rtl/>
        </w:rPr>
        <w:t>•</w:t>
      </w:r>
      <w:r>
        <w:rPr>
          <w:rStyle w:val="numbercolor"/>
          <w:rtl/>
        </w:rPr>
        <w:tab/>
      </w:r>
      <w:r>
        <w:rPr>
          <w:rtl/>
        </w:rPr>
        <w:t xml:space="preserve">نظام الاستقبال الفضائي (المأمون). </w:t>
      </w:r>
    </w:p>
    <w:p w14:paraId="162CAE9F" w14:textId="77777777" w:rsidR="00673C09" w:rsidRDefault="00673C09" w:rsidP="00673C09">
      <w:pPr>
        <w:pStyle w:val="Bulit"/>
        <w:ind w:left="1134"/>
        <w:rPr>
          <w:rtl/>
        </w:rPr>
      </w:pPr>
      <w:r>
        <w:rPr>
          <w:rStyle w:val="numbercolor"/>
          <w:rtl/>
        </w:rPr>
        <w:t>•</w:t>
      </w:r>
      <w:r>
        <w:rPr>
          <w:rStyle w:val="numbercolor"/>
          <w:rtl/>
        </w:rPr>
        <w:tab/>
      </w:r>
      <w:r>
        <w:rPr>
          <w:rtl/>
        </w:rPr>
        <w:t>نظام مانعة الصواعق.</w:t>
      </w:r>
    </w:p>
    <w:p w14:paraId="4B33BF2F" w14:textId="77777777" w:rsidR="00673C09" w:rsidRDefault="00673C09" w:rsidP="00673C09">
      <w:pPr>
        <w:pStyle w:val="Bulit"/>
        <w:ind w:left="1134"/>
        <w:rPr>
          <w:rtl/>
        </w:rPr>
      </w:pPr>
      <w:r>
        <w:rPr>
          <w:rStyle w:val="numbercolor"/>
          <w:rtl/>
        </w:rPr>
        <w:t>•</w:t>
      </w:r>
      <w:r>
        <w:rPr>
          <w:rStyle w:val="numbercolor"/>
          <w:rtl/>
        </w:rPr>
        <w:tab/>
      </w:r>
      <w:r>
        <w:rPr>
          <w:rtl/>
        </w:rPr>
        <w:t>نظام كمرات المراقبة.</w:t>
      </w:r>
    </w:p>
    <w:p w14:paraId="1B3A5B79" w14:textId="77777777" w:rsidR="00673C09" w:rsidRDefault="00673C09" w:rsidP="00673C09">
      <w:pPr>
        <w:pStyle w:val="Numbring1"/>
        <w:rPr>
          <w:rtl/>
        </w:rPr>
      </w:pPr>
      <w:r>
        <w:rPr>
          <w:rStyle w:val="numbercolor"/>
          <w:rtl/>
        </w:rPr>
        <w:t>18 .8</w:t>
      </w:r>
      <w:r>
        <w:rPr>
          <w:rStyle w:val="numbercolor"/>
          <w:rtl/>
        </w:rPr>
        <w:tab/>
      </w:r>
      <w:r>
        <w:rPr>
          <w:rtl/>
        </w:rPr>
        <w:t>يكون نظام التأريض:</w:t>
      </w:r>
    </w:p>
    <w:p w14:paraId="28D3EBED" w14:textId="77777777" w:rsidR="00673C09" w:rsidRDefault="00673C09" w:rsidP="00673C09">
      <w:pPr>
        <w:pStyle w:val="Bulit"/>
        <w:ind w:left="1134"/>
        <w:rPr>
          <w:rtl/>
        </w:rPr>
      </w:pPr>
      <w:r>
        <w:rPr>
          <w:rStyle w:val="numbercolor"/>
          <w:rtl/>
        </w:rPr>
        <w:t>•</w:t>
      </w:r>
      <w:r>
        <w:rPr>
          <w:rStyle w:val="numbercolor"/>
          <w:rtl/>
        </w:rPr>
        <w:tab/>
      </w:r>
      <w:r>
        <w:rPr>
          <w:rtl/>
        </w:rPr>
        <w:t>كامل بحيث يشمل كل فيش ومفتاح حتى الوصول إلى غرفة التأريض.</w:t>
      </w:r>
    </w:p>
    <w:p w14:paraId="650EBB10" w14:textId="77777777" w:rsidR="00673C09" w:rsidRDefault="00673C09" w:rsidP="00673C09">
      <w:pPr>
        <w:pStyle w:val="Bulit"/>
        <w:ind w:left="1134"/>
        <w:rPr>
          <w:rtl/>
        </w:rPr>
      </w:pPr>
      <w:r>
        <w:rPr>
          <w:rStyle w:val="numbercolor"/>
          <w:rtl/>
        </w:rPr>
        <w:t>•</w:t>
      </w:r>
      <w:r>
        <w:rPr>
          <w:rStyle w:val="numbercolor"/>
          <w:rtl/>
        </w:rPr>
        <w:tab/>
      </w:r>
      <w:r>
        <w:rPr>
          <w:rtl/>
        </w:rPr>
        <w:t>جزئي بحيث يشمل فيش واحد في كل غرفة والتوصيل بغرفة التأريض. 1</w:t>
      </w:r>
    </w:p>
    <w:p w14:paraId="012B3819" w14:textId="77777777" w:rsidR="00673C09" w:rsidRDefault="00673C09" w:rsidP="00673C09">
      <w:pPr>
        <w:pStyle w:val="Numbring"/>
        <w:rPr>
          <w:rtl/>
        </w:rPr>
      </w:pPr>
      <w:r>
        <w:rPr>
          <w:rStyle w:val="numbercolor"/>
          <w:rtl/>
        </w:rPr>
        <w:t>19.</w:t>
      </w:r>
      <w:r>
        <w:rPr>
          <w:rStyle w:val="numbercolor"/>
          <w:rtl/>
        </w:rPr>
        <w:tab/>
      </w:r>
      <w:r>
        <w:rPr>
          <w:rtl/>
        </w:rPr>
        <w:t>المواصفات:</w:t>
      </w:r>
    </w:p>
    <w:p w14:paraId="7213BE0B" w14:textId="77777777" w:rsidR="00673C09" w:rsidRDefault="00673C09" w:rsidP="00673C09">
      <w:pPr>
        <w:pStyle w:val="Numbring1"/>
        <w:rPr>
          <w:rtl/>
        </w:rPr>
      </w:pPr>
      <w:r>
        <w:rPr>
          <w:rStyle w:val="numbercolor"/>
          <w:rtl/>
        </w:rPr>
        <w:t>19 .1</w:t>
      </w:r>
      <w:r>
        <w:rPr>
          <w:rStyle w:val="numbercolor"/>
          <w:rtl/>
        </w:rPr>
        <w:tab/>
      </w:r>
      <w:r>
        <w:rPr>
          <w:rtl/>
        </w:rPr>
        <w:tab/>
        <w:t xml:space="preserve">يراعى أن تكون نهايات المواسير محكمة الإغلاق حتى لا تتسرب إليها المونة أو الخرسانة وتعيق سحب الأسلاك فيما بعد. </w:t>
      </w:r>
    </w:p>
    <w:p w14:paraId="7A6E9737" w14:textId="77777777" w:rsidR="00673C09" w:rsidRDefault="00673C09" w:rsidP="00673C09">
      <w:pPr>
        <w:pStyle w:val="Numbring1"/>
        <w:rPr>
          <w:rtl/>
        </w:rPr>
      </w:pPr>
      <w:r>
        <w:rPr>
          <w:rStyle w:val="numbercolor"/>
          <w:rtl/>
        </w:rPr>
        <w:t>19 .2</w:t>
      </w:r>
      <w:r>
        <w:rPr>
          <w:rStyle w:val="numbercolor"/>
          <w:rtl/>
        </w:rPr>
        <w:tab/>
      </w:r>
      <w:r>
        <w:rPr>
          <w:rtl/>
        </w:rPr>
        <w:t xml:space="preserve">يلزم تثبيت المواسير بأسلاك ربط حتى لا تنثني حال الصب أو ترتفع عن مستوى الصبة في الأسقف. </w:t>
      </w:r>
    </w:p>
    <w:p w14:paraId="7FAC2205" w14:textId="77777777" w:rsidR="00673C09" w:rsidRDefault="00673C09" w:rsidP="00673C09">
      <w:pPr>
        <w:pStyle w:val="Numbring1"/>
        <w:rPr>
          <w:rtl/>
        </w:rPr>
      </w:pPr>
      <w:r>
        <w:rPr>
          <w:rStyle w:val="numbercolor"/>
          <w:rtl/>
        </w:rPr>
        <w:lastRenderedPageBreak/>
        <w:t>19 .3</w:t>
      </w:r>
      <w:r>
        <w:rPr>
          <w:rStyle w:val="numbercolor"/>
          <w:rtl/>
        </w:rPr>
        <w:tab/>
      </w:r>
      <w:r>
        <w:rPr>
          <w:rtl/>
        </w:rPr>
        <w:t xml:space="preserve">يلزم عدم استخدام التوصيل في المواسير البرتقالية حيث يجب أن يكون اللي البرتقالي قطعة واحدة بدون توصيل. </w:t>
      </w:r>
    </w:p>
    <w:p w14:paraId="09A22290" w14:textId="77777777" w:rsidR="00673C09" w:rsidRDefault="00673C09" w:rsidP="00673C09">
      <w:pPr>
        <w:pStyle w:val="Numbring1"/>
        <w:rPr>
          <w:rtl/>
        </w:rPr>
      </w:pPr>
      <w:r>
        <w:rPr>
          <w:rStyle w:val="numbercolor"/>
          <w:rtl/>
        </w:rPr>
        <w:t>19 .4</w:t>
      </w:r>
      <w:r>
        <w:rPr>
          <w:rStyle w:val="numbercolor"/>
          <w:rtl/>
        </w:rPr>
        <w:tab/>
      </w:r>
      <w:r>
        <w:rPr>
          <w:rtl/>
        </w:rPr>
        <w:t xml:space="preserve">عند الرغبة في تغيير مسار المواسير البرتقالية في الجدران أو في السقف فتكون بزاوية منفرجة قدر الإمكان </w:t>
      </w:r>
      <w:proofErr w:type="gramStart"/>
      <w:r>
        <w:rPr>
          <w:rtl/>
        </w:rPr>
        <w:t>( على</w:t>
      </w:r>
      <w:proofErr w:type="gramEnd"/>
      <w:r>
        <w:rPr>
          <w:rtl/>
        </w:rPr>
        <w:t xml:space="preserve"> شكل قوس) لتسهيل تمديد الأسلاك فيما بعد.</w:t>
      </w:r>
    </w:p>
    <w:p w14:paraId="2C14B4D2" w14:textId="77777777" w:rsidR="00673C09" w:rsidRDefault="00673C09" w:rsidP="00673C09">
      <w:pPr>
        <w:pStyle w:val="Numbring1"/>
        <w:spacing w:after="113"/>
        <w:rPr>
          <w:rtl/>
        </w:rPr>
      </w:pPr>
      <w:r>
        <w:rPr>
          <w:rStyle w:val="numbercolor"/>
          <w:rtl/>
        </w:rPr>
        <w:t>19 .5</w:t>
      </w:r>
      <w:r>
        <w:rPr>
          <w:rStyle w:val="numbercolor"/>
          <w:rtl/>
        </w:rPr>
        <w:tab/>
      </w:r>
      <w:r>
        <w:rPr>
          <w:rtl/>
        </w:rPr>
        <w:tab/>
        <w:t xml:space="preserve">يمنع الانكسار في الماسورة البرتقالية بزاوية عامودية وإذا كان هناك حاجة لذلك فانه يلزم استخدام علبة سحب بلاستيكية لتغيير الاتجاه. </w:t>
      </w:r>
    </w:p>
    <w:p w14:paraId="3169B335" w14:textId="77777777" w:rsidR="00673C09" w:rsidRDefault="00673C09" w:rsidP="00673C09">
      <w:pPr>
        <w:pStyle w:val="Numbring1"/>
        <w:rPr>
          <w:rtl/>
        </w:rPr>
      </w:pPr>
      <w:r>
        <w:rPr>
          <w:rStyle w:val="numbercolor"/>
          <w:rtl/>
        </w:rPr>
        <w:t>19 .6</w:t>
      </w:r>
      <w:r>
        <w:rPr>
          <w:rStyle w:val="numbercolor"/>
          <w:rtl/>
        </w:rPr>
        <w:tab/>
      </w:r>
      <w:r>
        <w:rPr>
          <w:rtl/>
        </w:rPr>
        <w:t xml:space="preserve">يلزم وضع مواسير بلاستيك لمجاري </w:t>
      </w:r>
      <w:proofErr w:type="spellStart"/>
      <w:r>
        <w:rPr>
          <w:rtl/>
        </w:rPr>
        <w:t>الكيبلات</w:t>
      </w:r>
      <w:proofErr w:type="spellEnd"/>
      <w:r>
        <w:rPr>
          <w:rtl/>
        </w:rPr>
        <w:t xml:space="preserve"> من </w:t>
      </w:r>
      <w:proofErr w:type="spellStart"/>
      <w:r>
        <w:rPr>
          <w:rtl/>
        </w:rPr>
        <w:t>الطبلون</w:t>
      </w:r>
      <w:proofErr w:type="spellEnd"/>
      <w:r>
        <w:rPr>
          <w:rtl/>
        </w:rPr>
        <w:t xml:space="preserve"> العلوي والسفلي إلى القاطع الرئيسي والعداد خارج المنزل.</w:t>
      </w:r>
    </w:p>
    <w:p w14:paraId="3F0CC6B4" w14:textId="77777777" w:rsidR="00673C09" w:rsidRDefault="00673C09" w:rsidP="00673C09">
      <w:pPr>
        <w:pStyle w:val="Numbring1"/>
        <w:rPr>
          <w:rtl/>
        </w:rPr>
      </w:pPr>
      <w:r>
        <w:rPr>
          <w:rStyle w:val="numbercolor"/>
          <w:rtl/>
        </w:rPr>
        <w:t>19 .7</w:t>
      </w:r>
      <w:r>
        <w:rPr>
          <w:rStyle w:val="numbercolor"/>
          <w:rtl/>
        </w:rPr>
        <w:tab/>
      </w:r>
      <w:r>
        <w:rPr>
          <w:rtl/>
        </w:rPr>
        <w:t xml:space="preserve">يراعي إدخال المواسير داخل الجدار لمسافة 2سم حتى يمكن تغطيتها بسهولة بالمونة. </w:t>
      </w:r>
    </w:p>
    <w:p w14:paraId="682FC80C" w14:textId="77777777" w:rsidR="00673C09" w:rsidRDefault="00673C09" w:rsidP="00673C09">
      <w:pPr>
        <w:pStyle w:val="Numbring1"/>
        <w:rPr>
          <w:rtl/>
        </w:rPr>
      </w:pPr>
      <w:r>
        <w:rPr>
          <w:rStyle w:val="numbercolor"/>
          <w:rtl/>
        </w:rPr>
        <w:t>19 .8</w:t>
      </w:r>
      <w:r>
        <w:rPr>
          <w:rStyle w:val="numbercolor"/>
          <w:rtl/>
        </w:rPr>
        <w:tab/>
      </w:r>
      <w:r>
        <w:rPr>
          <w:rtl/>
        </w:rPr>
        <w:t xml:space="preserve">يلزم أن تكون علب </w:t>
      </w:r>
      <w:proofErr w:type="spellStart"/>
      <w:r>
        <w:rPr>
          <w:rtl/>
        </w:rPr>
        <w:t>الافياش</w:t>
      </w:r>
      <w:proofErr w:type="spellEnd"/>
      <w:r>
        <w:rPr>
          <w:rtl/>
        </w:rPr>
        <w:t xml:space="preserve"> أو المفاتيح الحديدية والمثبتة في الحائط موزونة أفقيا ورأسيا وبارتفاع </w:t>
      </w:r>
      <w:proofErr w:type="gramStart"/>
      <w:r>
        <w:rPr>
          <w:rtl/>
        </w:rPr>
        <w:t>موحد ،</w:t>
      </w:r>
      <w:proofErr w:type="gramEnd"/>
      <w:r>
        <w:rPr>
          <w:rtl/>
        </w:rPr>
        <w:t xml:space="preserve"> مع ضرورة بروزها في حدود 1.5 سم عن البلوك حتى تستوي مع اللياسة. </w:t>
      </w:r>
    </w:p>
    <w:p w14:paraId="0C1A5A57" w14:textId="77777777" w:rsidR="00673C09" w:rsidRDefault="00673C09" w:rsidP="00673C09">
      <w:pPr>
        <w:pStyle w:val="Numbring1"/>
        <w:rPr>
          <w:rtl/>
        </w:rPr>
      </w:pPr>
      <w:r>
        <w:rPr>
          <w:rStyle w:val="numbercolor"/>
          <w:rtl/>
        </w:rPr>
        <w:t>19 .9</w:t>
      </w:r>
      <w:r>
        <w:rPr>
          <w:rStyle w:val="numbercolor"/>
          <w:rtl/>
        </w:rPr>
        <w:tab/>
      </w:r>
      <w:r>
        <w:rPr>
          <w:rtl/>
        </w:rPr>
        <w:t xml:space="preserve"> ضرورة تغطية العلب بورق أو خلافة حتى لا تتعرض للمونة من اللياسة فيما بعد. </w:t>
      </w:r>
    </w:p>
    <w:p w14:paraId="6A08773F" w14:textId="77777777" w:rsidR="00673C09" w:rsidRDefault="00673C09" w:rsidP="00673C09">
      <w:pPr>
        <w:pStyle w:val="Numbring1"/>
        <w:rPr>
          <w:rtl/>
        </w:rPr>
      </w:pPr>
      <w:r>
        <w:rPr>
          <w:rStyle w:val="numbercolor"/>
          <w:rtl/>
        </w:rPr>
        <w:t>19 .10</w:t>
      </w:r>
      <w:r>
        <w:rPr>
          <w:rStyle w:val="numbercolor"/>
          <w:rtl/>
        </w:rPr>
        <w:tab/>
      </w:r>
      <w:r>
        <w:rPr>
          <w:rtl/>
        </w:rPr>
        <w:t xml:space="preserve">في حالة وجود مراوح </w:t>
      </w:r>
      <w:proofErr w:type="spellStart"/>
      <w:r>
        <w:rPr>
          <w:rtl/>
        </w:rPr>
        <w:t>سقفية</w:t>
      </w:r>
      <w:proofErr w:type="spellEnd"/>
      <w:r>
        <w:rPr>
          <w:rtl/>
        </w:rPr>
        <w:t xml:space="preserve"> في الغرف أو </w:t>
      </w:r>
      <w:proofErr w:type="spellStart"/>
      <w:r>
        <w:rPr>
          <w:rtl/>
        </w:rPr>
        <w:t>أبجورات</w:t>
      </w:r>
      <w:proofErr w:type="spellEnd"/>
      <w:r>
        <w:rPr>
          <w:rtl/>
        </w:rPr>
        <w:t xml:space="preserve"> تحتاج إلى تعليق فيلزم وضع أسياخ أو مربط خاصة للتعليق قبل صب السقف. </w:t>
      </w:r>
    </w:p>
    <w:p w14:paraId="61D39C34" w14:textId="77777777" w:rsidR="00673C09" w:rsidRDefault="00673C09" w:rsidP="00673C09">
      <w:pPr>
        <w:pStyle w:val="Numbring1"/>
        <w:rPr>
          <w:rtl/>
        </w:rPr>
      </w:pPr>
      <w:r>
        <w:rPr>
          <w:rStyle w:val="numbercolor"/>
          <w:rtl/>
        </w:rPr>
        <w:t>19 .11</w:t>
      </w:r>
      <w:r>
        <w:rPr>
          <w:rStyle w:val="numbercolor"/>
          <w:rtl/>
        </w:rPr>
        <w:tab/>
      </w:r>
      <w:r>
        <w:rPr>
          <w:rtl/>
        </w:rPr>
        <w:t xml:space="preserve">يراعى في تصميم الدوائر الكهربائية أن تكون حسب المعايير الهندسية بحيث يم توصيل من 8 إلى 12 نقطة بحد أقصى لكل دائرة بحيث لا يزيد حمل الدائرة عن الحد المطلوب حسب المواصفات القياسية. </w:t>
      </w:r>
    </w:p>
    <w:p w14:paraId="0E1C5B73" w14:textId="77777777" w:rsidR="00673C09" w:rsidRDefault="00673C09" w:rsidP="00673C09">
      <w:pPr>
        <w:pStyle w:val="Numbring1"/>
        <w:rPr>
          <w:rtl/>
        </w:rPr>
      </w:pPr>
      <w:r>
        <w:rPr>
          <w:rStyle w:val="numbercolor"/>
          <w:rtl/>
        </w:rPr>
        <w:t>19 .12</w:t>
      </w:r>
      <w:r>
        <w:rPr>
          <w:rStyle w:val="numbercolor"/>
          <w:rtl/>
        </w:rPr>
        <w:tab/>
      </w:r>
      <w:r>
        <w:rPr>
          <w:rtl/>
        </w:rPr>
        <w:t xml:space="preserve">بالنسبة لتأسيس توصيلات الهاتف أو </w:t>
      </w:r>
      <w:proofErr w:type="spellStart"/>
      <w:r>
        <w:rPr>
          <w:rtl/>
        </w:rPr>
        <w:t>الاريال</w:t>
      </w:r>
      <w:proofErr w:type="spellEnd"/>
      <w:r>
        <w:rPr>
          <w:rtl/>
        </w:rPr>
        <w:t xml:space="preserve"> فإنها تمدد بصفة مستقلة وفي مواسير خاصة بها مختلفة عن الكهرباء وبعيدة عنها قدر الإمكان، بحيث تكون في أرضية الدور تحت </w:t>
      </w:r>
      <w:proofErr w:type="gramStart"/>
      <w:r>
        <w:rPr>
          <w:rtl/>
        </w:rPr>
        <w:t>البلاط .</w:t>
      </w:r>
      <w:proofErr w:type="gramEnd"/>
    </w:p>
    <w:p w14:paraId="70ECF51C" w14:textId="77777777" w:rsidR="00673C09" w:rsidRDefault="00673C09" w:rsidP="00673C09">
      <w:pPr>
        <w:pStyle w:val="Numbring1"/>
        <w:rPr>
          <w:rtl/>
        </w:rPr>
      </w:pPr>
      <w:r>
        <w:rPr>
          <w:rStyle w:val="numbercolor"/>
          <w:rtl/>
        </w:rPr>
        <w:t>19 .13</w:t>
      </w:r>
      <w:r>
        <w:rPr>
          <w:rStyle w:val="numbercolor"/>
          <w:rtl/>
        </w:rPr>
        <w:tab/>
      </w:r>
      <w:r>
        <w:rPr>
          <w:rtl/>
        </w:rPr>
        <w:t xml:space="preserve">تراعى </w:t>
      </w:r>
      <w:proofErr w:type="spellStart"/>
      <w:r>
        <w:rPr>
          <w:rtl/>
        </w:rPr>
        <w:t>السماكات</w:t>
      </w:r>
      <w:proofErr w:type="spellEnd"/>
      <w:r>
        <w:rPr>
          <w:rtl/>
        </w:rPr>
        <w:t xml:space="preserve"> المناسبة حسب </w:t>
      </w:r>
      <w:proofErr w:type="gramStart"/>
      <w:r>
        <w:rPr>
          <w:rtl/>
        </w:rPr>
        <w:t>الأحمال .</w:t>
      </w:r>
      <w:proofErr w:type="gramEnd"/>
      <w:r>
        <w:rPr>
          <w:rtl/>
        </w:rPr>
        <w:t xml:space="preserve"> </w:t>
      </w:r>
      <w:proofErr w:type="gramStart"/>
      <w:r>
        <w:rPr>
          <w:rtl/>
        </w:rPr>
        <w:t>مثال :</w:t>
      </w:r>
      <w:proofErr w:type="gramEnd"/>
      <w:r>
        <w:rPr>
          <w:rtl/>
        </w:rPr>
        <w:t xml:space="preserve"> </w:t>
      </w:r>
      <w:proofErr w:type="spellStart"/>
      <w:r>
        <w:rPr>
          <w:rtl/>
        </w:rPr>
        <w:t>الكيابل</w:t>
      </w:r>
      <w:proofErr w:type="spellEnd"/>
      <w:r>
        <w:rPr>
          <w:rtl/>
        </w:rPr>
        <w:t xml:space="preserve"> الرئيسية في حدود 35مم   المكيفات 6 مم ، السخانات و </w:t>
      </w:r>
      <w:proofErr w:type="spellStart"/>
      <w:r>
        <w:rPr>
          <w:rtl/>
        </w:rPr>
        <w:t>الافياش</w:t>
      </w:r>
      <w:proofErr w:type="spellEnd"/>
      <w:r>
        <w:rPr>
          <w:rtl/>
        </w:rPr>
        <w:t xml:space="preserve"> 4 مم ، والإضاءة 2.5 مم. </w:t>
      </w:r>
    </w:p>
    <w:p w14:paraId="4D842510" w14:textId="77777777" w:rsidR="00673C09" w:rsidRDefault="00673C09" w:rsidP="00673C09">
      <w:pPr>
        <w:pStyle w:val="Numbring1"/>
        <w:rPr>
          <w:rtl/>
        </w:rPr>
      </w:pPr>
      <w:r>
        <w:rPr>
          <w:rStyle w:val="numbercolor"/>
          <w:rtl/>
        </w:rPr>
        <w:t>19 .14</w:t>
      </w:r>
      <w:r>
        <w:rPr>
          <w:rStyle w:val="numbercolor"/>
          <w:rtl/>
        </w:rPr>
        <w:tab/>
      </w:r>
      <w:r>
        <w:rPr>
          <w:rtl/>
        </w:rPr>
        <w:t xml:space="preserve">يراعي سحب الأسلاك قبل </w:t>
      </w:r>
      <w:proofErr w:type="spellStart"/>
      <w:r>
        <w:rPr>
          <w:rtl/>
        </w:rPr>
        <w:t>التلييس</w:t>
      </w:r>
      <w:proofErr w:type="spellEnd"/>
      <w:r>
        <w:rPr>
          <w:rtl/>
        </w:rPr>
        <w:t xml:space="preserve"> لمعرفة وجود سدد في مواسير التمديدات من عدمه. </w:t>
      </w:r>
    </w:p>
    <w:p w14:paraId="618EB43F" w14:textId="77777777" w:rsidR="00673C09" w:rsidRDefault="00673C09" w:rsidP="00673C09">
      <w:pPr>
        <w:pStyle w:val="Numbring1"/>
        <w:rPr>
          <w:rtl/>
        </w:rPr>
      </w:pPr>
      <w:r>
        <w:rPr>
          <w:rStyle w:val="numbercolor"/>
          <w:rtl/>
        </w:rPr>
        <w:t>19 .15</w:t>
      </w:r>
      <w:r>
        <w:rPr>
          <w:rStyle w:val="numbercolor"/>
          <w:rtl/>
        </w:rPr>
        <w:tab/>
      </w:r>
      <w:r>
        <w:rPr>
          <w:rtl/>
        </w:rPr>
        <w:t xml:space="preserve">يتم ربط السلك النحاسي للأرضي بالفيش (أو حسب الشروط) ثم ربط الجميع في </w:t>
      </w:r>
      <w:proofErr w:type="spellStart"/>
      <w:r>
        <w:rPr>
          <w:rtl/>
        </w:rPr>
        <w:t>الطبلون</w:t>
      </w:r>
      <w:proofErr w:type="spellEnd"/>
      <w:r>
        <w:rPr>
          <w:rtl/>
        </w:rPr>
        <w:t xml:space="preserve"> ومن ثم إلى غرفة تفتيش خاصة بالأرضي في </w:t>
      </w:r>
      <w:proofErr w:type="gramStart"/>
      <w:r>
        <w:rPr>
          <w:rtl/>
        </w:rPr>
        <w:t>الفناء .</w:t>
      </w:r>
      <w:proofErr w:type="gramEnd"/>
      <w:r>
        <w:rPr>
          <w:rtl/>
        </w:rPr>
        <w:t xml:space="preserve"> </w:t>
      </w:r>
    </w:p>
    <w:p w14:paraId="3AA5C222" w14:textId="77777777" w:rsidR="00673C09" w:rsidRDefault="00673C09" w:rsidP="00673C09">
      <w:pPr>
        <w:pStyle w:val="Numbring1"/>
        <w:rPr>
          <w:rtl/>
        </w:rPr>
      </w:pPr>
      <w:r>
        <w:rPr>
          <w:rStyle w:val="numbercolor"/>
          <w:rtl/>
        </w:rPr>
        <w:t>19 .16</w:t>
      </w:r>
      <w:r>
        <w:rPr>
          <w:rStyle w:val="numbercolor"/>
          <w:rtl/>
        </w:rPr>
        <w:tab/>
      </w:r>
      <w:r>
        <w:rPr>
          <w:rtl/>
        </w:rPr>
        <w:t xml:space="preserve">يترك طول مناسب للأسلاك الكهربائية </w:t>
      </w:r>
      <w:proofErr w:type="gramStart"/>
      <w:r>
        <w:rPr>
          <w:rtl/>
        </w:rPr>
        <w:t>( في</w:t>
      </w:r>
      <w:proofErr w:type="gramEnd"/>
      <w:r>
        <w:rPr>
          <w:rtl/>
        </w:rPr>
        <w:t xml:space="preserve"> حدود 20 سم) في العلبة وطول آخر مناسب في </w:t>
      </w:r>
      <w:proofErr w:type="spellStart"/>
      <w:r>
        <w:rPr>
          <w:rtl/>
        </w:rPr>
        <w:t>الطبلون</w:t>
      </w:r>
      <w:proofErr w:type="spellEnd"/>
      <w:r>
        <w:rPr>
          <w:rtl/>
        </w:rPr>
        <w:t xml:space="preserve">. </w:t>
      </w:r>
    </w:p>
    <w:p w14:paraId="041565C0" w14:textId="77777777" w:rsidR="00673C09" w:rsidRDefault="00673C09" w:rsidP="00673C09">
      <w:pPr>
        <w:pStyle w:val="Numbring1"/>
        <w:rPr>
          <w:rtl/>
        </w:rPr>
      </w:pPr>
      <w:r>
        <w:rPr>
          <w:rStyle w:val="numbercolor"/>
          <w:rtl/>
        </w:rPr>
        <w:t>19 .17</w:t>
      </w:r>
      <w:r>
        <w:rPr>
          <w:rStyle w:val="numbercolor"/>
          <w:rtl/>
        </w:rPr>
        <w:tab/>
      </w:r>
      <w:r>
        <w:rPr>
          <w:rtl/>
        </w:rPr>
        <w:t xml:space="preserve">عند الرغبة في ربط سلكين نحاس أو أكثر فإنه يلزم استخدام المرابط البلاستيكية ويمنع التوصيل </w:t>
      </w:r>
      <w:proofErr w:type="spellStart"/>
      <w:r>
        <w:rPr>
          <w:rtl/>
        </w:rPr>
        <w:t>بالشطرطون</w:t>
      </w:r>
      <w:proofErr w:type="spellEnd"/>
      <w:r>
        <w:rPr>
          <w:rtl/>
        </w:rPr>
        <w:t xml:space="preserve">. </w:t>
      </w:r>
    </w:p>
    <w:p w14:paraId="43ED3098" w14:textId="77777777" w:rsidR="00673C09" w:rsidRDefault="00673C09" w:rsidP="00673C09">
      <w:pPr>
        <w:pStyle w:val="Numbring1"/>
        <w:rPr>
          <w:rtl/>
        </w:rPr>
      </w:pPr>
      <w:r>
        <w:rPr>
          <w:rStyle w:val="numbercolor"/>
          <w:rtl/>
        </w:rPr>
        <w:t>19 .18</w:t>
      </w:r>
      <w:r>
        <w:rPr>
          <w:rStyle w:val="numbercolor"/>
          <w:rtl/>
        </w:rPr>
        <w:tab/>
      </w:r>
      <w:r>
        <w:rPr>
          <w:rtl/>
        </w:rPr>
        <w:t xml:space="preserve">يلزم سحب الأسلاك بطريقة منظمة ومتناسقة حسب الألوان وتوزيعها في </w:t>
      </w:r>
      <w:proofErr w:type="spellStart"/>
      <w:r>
        <w:rPr>
          <w:rtl/>
        </w:rPr>
        <w:t>الطبلون</w:t>
      </w:r>
      <w:proofErr w:type="spellEnd"/>
      <w:r>
        <w:rPr>
          <w:rtl/>
        </w:rPr>
        <w:t xml:space="preserve"> بنفس الطريقة مع كتابة اسم الغرفة أو المكيف على كل قاطع في </w:t>
      </w:r>
      <w:proofErr w:type="spellStart"/>
      <w:r>
        <w:rPr>
          <w:rtl/>
        </w:rPr>
        <w:t>الطبلون</w:t>
      </w:r>
      <w:proofErr w:type="spellEnd"/>
      <w:r>
        <w:rPr>
          <w:rtl/>
        </w:rPr>
        <w:t xml:space="preserve">. </w:t>
      </w:r>
    </w:p>
    <w:p w14:paraId="7D6E19BF" w14:textId="77777777" w:rsidR="00673C09" w:rsidRDefault="00673C09" w:rsidP="00673C09">
      <w:pPr>
        <w:pStyle w:val="Numbring1"/>
        <w:rPr>
          <w:rtl/>
        </w:rPr>
      </w:pPr>
      <w:r>
        <w:rPr>
          <w:rStyle w:val="numbercolor"/>
          <w:rtl/>
        </w:rPr>
        <w:t>19 .19</w:t>
      </w:r>
      <w:r>
        <w:rPr>
          <w:rStyle w:val="numbercolor"/>
          <w:rtl/>
        </w:rPr>
        <w:tab/>
      </w:r>
      <w:r>
        <w:rPr>
          <w:rtl/>
        </w:rPr>
        <w:t xml:space="preserve">يلزم عدم شد السلك بقوة تجنبا لتلف العازل البلاستيكي للسلك الكهربائي. </w:t>
      </w:r>
    </w:p>
    <w:p w14:paraId="03DEAF20" w14:textId="77777777" w:rsidR="00673C09" w:rsidRDefault="00673C09" w:rsidP="00673C09">
      <w:pPr>
        <w:pStyle w:val="Numbring1"/>
        <w:rPr>
          <w:rtl/>
        </w:rPr>
      </w:pPr>
      <w:r>
        <w:rPr>
          <w:rStyle w:val="numbercolor"/>
          <w:rtl/>
        </w:rPr>
        <w:t>19 .20</w:t>
      </w:r>
      <w:r>
        <w:rPr>
          <w:rStyle w:val="numbercolor"/>
          <w:rtl/>
        </w:rPr>
        <w:tab/>
      </w:r>
      <w:r>
        <w:rPr>
          <w:rtl/>
        </w:rPr>
        <w:t xml:space="preserve">يلزم عدم استخدام أي زيوت أو شحوم لتسهيل السحب ويمكن استخدام بودرة عند الضرورة. </w:t>
      </w:r>
    </w:p>
    <w:p w14:paraId="10F1001F" w14:textId="77777777" w:rsidR="00673C09" w:rsidRDefault="00673C09" w:rsidP="00673C09">
      <w:pPr>
        <w:pStyle w:val="Numbring1"/>
        <w:rPr>
          <w:rtl/>
        </w:rPr>
      </w:pPr>
      <w:r>
        <w:rPr>
          <w:rStyle w:val="numbercolor"/>
          <w:rtl/>
        </w:rPr>
        <w:t>19 .21</w:t>
      </w:r>
      <w:r>
        <w:rPr>
          <w:rStyle w:val="numbercolor"/>
          <w:rtl/>
        </w:rPr>
        <w:tab/>
      </w:r>
      <w:r>
        <w:rPr>
          <w:rtl/>
        </w:rPr>
        <w:t xml:space="preserve">بعد استكمال سحب الأسلاك الكهربائية يتم لف الأسلاك الزائدة داخل العلب </w:t>
      </w:r>
      <w:proofErr w:type="spellStart"/>
      <w:r>
        <w:rPr>
          <w:rtl/>
        </w:rPr>
        <w:t>والطبلونات</w:t>
      </w:r>
      <w:proofErr w:type="spellEnd"/>
      <w:r>
        <w:rPr>
          <w:rtl/>
        </w:rPr>
        <w:t xml:space="preserve"> ثم تغطى بالورق حتى لا تتأثر بالمونة أو الأتربة لحين تركيب الأغطية في وقت لاحق. </w:t>
      </w:r>
    </w:p>
    <w:p w14:paraId="089E6029" w14:textId="77777777" w:rsidR="00673C09" w:rsidRDefault="00673C09" w:rsidP="00673C09">
      <w:pPr>
        <w:pStyle w:val="Numbring1"/>
        <w:rPr>
          <w:rtl/>
        </w:rPr>
      </w:pPr>
      <w:r>
        <w:rPr>
          <w:rStyle w:val="numbercolor"/>
          <w:rtl/>
        </w:rPr>
        <w:t>19 .22</w:t>
      </w:r>
      <w:r>
        <w:rPr>
          <w:rStyle w:val="numbercolor"/>
          <w:rtl/>
        </w:rPr>
        <w:tab/>
      </w:r>
      <w:r>
        <w:rPr>
          <w:rtl/>
        </w:rPr>
        <w:t xml:space="preserve">يكون التركيب للأغطية والمفاتيح </w:t>
      </w:r>
      <w:proofErr w:type="gramStart"/>
      <w:r>
        <w:rPr>
          <w:rtl/>
        </w:rPr>
        <w:t>والإنارة  بعد</w:t>
      </w:r>
      <w:proofErr w:type="gramEnd"/>
      <w:r>
        <w:rPr>
          <w:rtl/>
        </w:rPr>
        <w:t xml:space="preserve"> أعمال الدهانات وقبل الوجه الأخير. </w:t>
      </w:r>
    </w:p>
    <w:p w14:paraId="3EDBAF87" w14:textId="77777777" w:rsidR="00673C09" w:rsidRDefault="00673C09" w:rsidP="00673C09">
      <w:pPr>
        <w:pStyle w:val="Numbring1"/>
        <w:rPr>
          <w:rtl/>
        </w:rPr>
      </w:pPr>
      <w:r>
        <w:rPr>
          <w:rStyle w:val="numbercolor"/>
          <w:rtl/>
        </w:rPr>
        <w:t>19 .23</w:t>
      </w:r>
      <w:r>
        <w:rPr>
          <w:rStyle w:val="numbercolor"/>
          <w:rtl/>
        </w:rPr>
        <w:tab/>
      </w:r>
      <w:r>
        <w:rPr>
          <w:rtl/>
        </w:rPr>
        <w:t xml:space="preserve">لا تستخدم الأسلاك البلاستيكية لتعليق الأجهزة </w:t>
      </w:r>
      <w:proofErr w:type="spellStart"/>
      <w:proofErr w:type="gramStart"/>
      <w:r>
        <w:rPr>
          <w:rtl/>
        </w:rPr>
        <w:t>والابوجورات</w:t>
      </w:r>
      <w:proofErr w:type="spellEnd"/>
      <w:r>
        <w:rPr>
          <w:rtl/>
        </w:rPr>
        <w:t xml:space="preserve"> ،</w:t>
      </w:r>
      <w:proofErr w:type="gramEnd"/>
      <w:r>
        <w:rPr>
          <w:rtl/>
        </w:rPr>
        <w:t xml:space="preserve"> وإنما تستخدم سلاسل أو أربطة حديدية. </w:t>
      </w:r>
    </w:p>
    <w:p w14:paraId="0CE9B573" w14:textId="77777777" w:rsidR="00673C09" w:rsidRDefault="00673C09" w:rsidP="00673C09">
      <w:pPr>
        <w:pStyle w:val="Numbring1"/>
        <w:rPr>
          <w:rtl/>
        </w:rPr>
      </w:pPr>
      <w:r>
        <w:rPr>
          <w:rStyle w:val="numbercolor"/>
          <w:rtl/>
        </w:rPr>
        <w:t>19 .24</w:t>
      </w:r>
      <w:r>
        <w:rPr>
          <w:rStyle w:val="numbercolor"/>
          <w:rtl/>
        </w:rPr>
        <w:tab/>
      </w:r>
      <w:r>
        <w:rPr>
          <w:rtl/>
        </w:rPr>
        <w:t>يلزم عمل اختبار بالحمل الكامل للمسكن وتشغيل المكيفات والانارة وكل جهاز كهربائي وذلك عند الانتهاء من التركيب.</w:t>
      </w:r>
    </w:p>
    <w:p w14:paraId="7CE2A35D" w14:textId="77777777" w:rsidR="00673C09" w:rsidRDefault="00673C09" w:rsidP="00673C09">
      <w:pPr>
        <w:pStyle w:val="Numbring"/>
        <w:rPr>
          <w:rtl/>
        </w:rPr>
      </w:pPr>
      <w:r>
        <w:rPr>
          <w:rStyle w:val="numbercolor"/>
          <w:rtl/>
        </w:rPr>
        <w:lastRenderedPageBreak/>
        <w:t>20.</w:t>
      </w:r>
      <w:r>
        <w:rPr>
          <w:rStyle w:val="numbercolor"/>
          <w:rtl/>
        </w:rPr>
        <w:tab/>
      </w:r>
      <w:r>
        <w:rPr>
          <w:rtl/>
        </w:rPr>
        <w:t xml:space="preserve">يجوز للطرف الأول زيادة أو نقصان أعمال العقد بنسبة 20% دون معارضة أو مطالبة بالتعويض من الطرف الثاني، وتكون المحاسبة بين الطرفين لقاء الزيادة أو النقص حسب فئات الأسعار المتفق </w:t>
      </w:r>
      <w:proofErr w:type="gramStart"/>
      <w:r>
        <w:rPr>
          <w:rtl/>
        </w:rPr>
        <w:t>عليها ،</w:t>
      </w:r>
      <w:proofErr w:type="gramEnd"/>
      <w:r>
        <w:rPr>
          <w:rtl/>
        </w:rPr>
        <w:t xml:space="preserve"> أو بالنسبة والتناسب إذا كان العقد بالمقطوعية.</w:t>
      </w:r>
    </w:p>
    <w:p w14:paraId="1DA21588" w14:textId="77777777" w:rsidR="00673C09" w:rsidRDefault="00673C09" w:rsidP="00673C09">
      <w:pPr>
        <w:pStyle w:val="Numbring"/>
        <w:rPr>
          <w:rtl/>
        </w:rPr>
      </w:pPr>
      <w:r>
        <w:rPr>
          <w:rStyle w:val="numbercolor"/>
          <w:rtl/>
        </w:rPr>
        <w:t>21.</w:t>
      </w:r>
      <w:r>
        <w:rPr>
          <w:rStyle w:val="numbercolor"/>
          <w:rtl/>
        </w:rPr>
        <w:tab/>
      </w:r>
      <w:r>
        <w:rPr>
          <w:rtl/>
        </w:rPr>
        <w:t>إنهاء الأعمال والاستلام والتسليم:</w:t>
      </w:r>
    </w:p>
    <w:p w14:paraId="6E20C7DD" w14:textId="77777777" w:rsidR="00673C09" w:rsidRDefault="00673C09" w:rsidP="00673C09">
      <w:pPr>
        <w:pStyle w:val="Text"/>
        <w:ind w:left="397"/>
        <w:rPr>
          <w:rtl/>
        </w:rPr>
      </w:pPr>
      <w:r>
        <w:rPr>
          <w:rtl/>
        </w:rPr>
        <w:t xml:space="preserve">يقوم الطرف الثاني بإشعار الطرف الأول خطياً بإنهاء </w:t>
      </w:r>
      <w:proofErr w:type="gramStart"/>
      <w:r>
        <w:rPr>
          <w:rtl/>
        </w:rPr>
        <w:t>الأعمال ،</w:t>
      </w:r>
      <w:proofErr w:type="gramEnd"/>
      <w:r>
        <w:rPr>
          <w:rtl/>
        </w:rPr>
        <w:t xml:space="preserve"> حيث يقوم الطرف الأول بإجراء </w:t>
      </w:r>
      <w:proofErr w:type="spellStart"/>
      <w:r>
        <w:rPr>
          <w:rtl/>
        </w:rPr>
        <w:t>التمتير</w:t>
      </w:r>
      <w:proofErr w:type="spellEnd"/>
      <w:r>
        <w:rPr>
          <w:rtl/>
        </w:rPr>
        <w:t xml:space="preserve"> النهائي وحساب ما للطرف الثاني وما عليه وتسليمه باقي مستحقاته فوراً.</w:t>
      </w:r>
    </w:p>
    <w:p w14:paraId="7AA051BB" w14:textId="77777777" w:rsidR="00673C09" w:rsidRDefault="00673C09" w:rsidP="00673C09">
      <w:pPr>
        <w:pStyle w:val="Numbring"/>
        <w:rPr>
          <w:rtl/>
        </w:rPr>
      </w:pPr>
      <w:r>
        <w:rPr>
          <w:rStyle w:val="numbercolor"/>
          <w:rtl/>
        </w:rPr>
        <w:t>22.</w:t>
      </w:r>
      <w:r>
        <w:rPr>
          <w:rStyle w:val="numbercolor"/>
          <w:rtl/>
        </w:rPr>
        <w:tab/>
      </w:r>
      <w:r>
        <w:rPr>
          <w:rtl/>
        </w:rPr>
        <w:t xml:space="preserve">المراسلات وتوقيع </w:t>
      </w:r>
      <w:proofErr w:type="gramStart"/>
      <w:r>
        <w:rPr>
          <w:rtl/>
        </w:rPr>
        <w:t>العقد:-</w:t>
      </w:r>
      <w:proofErr w:type="gramEnd"/>
      <w:r>
        <w:rPr>
          <w:rtl/>
        </w:rPr>
        <w:t xml:space="preserve"> </w:t>
      </w:r>
    </w:p>
    <w:p w14:paraId="724F38B6" w14:textId="1B4F8268" w:rsidR="00673C09" w:rsidRDefault="00673C09" w:rsidP="002E703C">
      <w:pPr>
        <w:pStyle w:val="Text"/>
        <w:ind w:left="397"/>
        <w:rPr>
          <w:rFonts w:ascii="Assawt Decorative" w:cs="Assawt Decorative"/>
          <w:sz w:val="40"/>
          <w:szCs w:val="40"/>
          <w:rtl/>
        </w:rPr>
      </w:pPr>
      <w:r>
        <w:rPr>
          <w:rtl/>
        </w:rPr>
        <w:t xml:space="preserve">تتم المراسلات الرسمية بين الطرفين على العناوين الموضحة بهذا </w:t>
      </w:r>
      <w:proofErr w:type="gramStart"/>
      <w:r>
        <w:rPr>
          <w:rtl/>
        </w:rPr>
        <w:t>العقد ،</w:t>
      </w:r>
      <w:proofErr w:type="gramEnd"/>
      <w:r>
        <w:rPr>
          <w:rtl/>
        </w:rPr>
        <w:t xml:space="preserve"> ويلتزم كلا من الطرفين بإشعار الطرف الآخر خطياً في حالة تغير عنوانه. هذا وقد تم توقيع هذا العقد من نسختين أصليتين وتم تسليم كل طرف نسخة أصلية موقعة ومختومة والله </w:t>
      </w:r>
      <w:proofErr w:type="gramStart"/>
      <w:r>
        <w:rPr>
          <w:rtl/>
        </w:rPr>
        <w:t>الموفق،،،</w:t>
      </w:r>
      <w:proofErr w:type="gramEnd"/>
      <w:r>
        <w:rPr>
          <w:rtl/>
        </w:rPr>
        <w:t xml:space="preserve">  </w:t>
      </w:r>
    </w:p>
    <w:sectPr w:rsidR="00673C09" w:rsidSect="00673C09">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F6DD61F-1B62-437F-AECD-374B53D68E9D}"/>
    <w:embedBold r:id="rId2" w:fontKey="{57FFCC96-35C9-49D0-9B87-CB745D744C7B}"/>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1B6A3DEE-FF10-406F-9241-9A4966F90B44}"/>
    <w:embedBold r:id="rId4" w:fontKey="{EC46522A-C30C-43B0-AFFB-A589E02F9319}"/>
  </w:font>
  <w:font w:name="Cambria Math">
    <w:panose1 w:val="02040503050406030204"/>
    <w:charset w:val="00"/>
    <w:family w:val="roman"/>
    <w:pitch w:val="variable"/>
    <w:sig w:usb0="E00006FF" w:usb1="420024FF" w:usb2="02000000" w:usb3="00000000" w:csb0="0000019F" w:csb1="00000000"/>
    <w:embedBold r:id="rId5" w:subsetted="1" w:fontKey="{F0BF0DCF-FF0F-465D-8D05-EE4016359FE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09"/>
    <w:rsid w:val="00195D8E"/>
    <w:rsid w:val="0021433C"/>
    <w:rsid w:val="002E703C"/>
    <w:rsid w:val="00465169"/>
    <w:rsid w:val="00673C09"/>
    <w:rsid w:val="00931434"/>
    <w:rsid w:val="00D716B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10D9F"/>
  <w15:docId w15:val="{C55ED826-F3EC-4B30-9061-A01CBC4C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673C09"/>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673C09"/>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673C09"/>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673C09"/>
    <w:pPr>
      <w:tabs>
        <w:tab w:val="left" w:pos="340"/>
      </w:tabs>
      <w:ind w:left="369" w:hanging="369"/>
    </w:pPr>
  </w:style>
  <w:style w:type="paragraph" w:customStyle="1" w:styleId="LetterNumb">
    <w:name w:val="LetterNumb"/>
    <w:basedOn w:val="Numbring"/>
    <w:uiPriority w:val="99"/>
    <w:rsid w:val="00673C09"/>
    <w:pPr>
      <w:ind w:left="0" w:firstLine="0"/>
    </w:pPr>
    <w:rPr>
      <w:b/>
      <w:bCs/>
    </w:rPr>
  </w:style>
  <w:style w:type="paragraph" w:customStyle="1" w:styleId="Bulit">
    <w:name w:val="Bulit"/>
    <w:basedOn w:val="Numbring"/>
    <w:uiPriority w:val="99"/>
    <w:rsid w:val="00673C09"/>
  </w:style>
  <w:style w:type="paragraph" w:customStyle="1" w:styleId="Numbring1">
    <w:name w:val="Numbring1"/>
    <w:basedOn w:val="Numbring"/>
    <w:uiPriority w:val="99"/>
    <w:rsid w:val="00673C09"/>
    <w:pPr>
      <w:tabs>
        <w:tab w:val="left" w:pos="227"/>
      </w:tabs>
      <w:ind w:left="794" w:hanging="567"/>
    </w:pPr>
  </w:style>
  <w:style w:type="character" w:customStyle="1" w:styleId="numbercolor">
    <w:name w:val="number color"/>
    <w:uiPriority w:val="99"/>
    <w:rsid w:val="00673C09"/>
    <w:rPr>
      <w:color w:val="F3911F"/>
    </w:rPr>
  </w:style>
  <w:style w:type="paragraph" w:styleId="a3">
    <w:name w:val="Normal (Web)"/>
    <w:basedOn w:val="a"/>
    <w:uiPriority w:val="99"/>
    <w:semiHidden/>
    <w:unhideWhenUsed/>
    <w:rsid w:val="0021433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2143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77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1612</Words>
  <Characters>9195</Characters>
  <Application>Microsoft Office Word</Application>
  <DocSecurity>0</DocSecurity>
  <Lines>76</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4</cp:revision>
  <dcterms:created xsi:type="dcterms:W3CDTF">2020-07-07T19:08:00Z</dcterms:created>
  <dcterms:modified xsi:type="dcterms:W3CDTF">2020-07-09T17:50:00Z</dcterms:modified>
</cp:coreProperties>
</file>