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  <w:color w:val="ffc000"/>
          <w:u w:val="single"/>
        </w:rPr>
      </w:pP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القانون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الدولي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العام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(1)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رمز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المقرر</w:t>
      </w:r>
      <w:r w:rsidDel="00000000" w:rsidR="00000000" w:rsidRPr="00000000">
        <w:rPr>
          <w:rtl w:val="1"/>
        </w:rPr>
        <w:t xml:space="preserve">: 135 </w:t>
      </w:r>
      <w:r w:rsidDel="00000000" w:rsidR="00000000" w:rsidRPr="00000000">
        <w:rPr>
          <w:rtl w:val="1"/>
        </w:rPr>
        <w:t xml:space="preserve">حقق</w:t>
      </w:r>
      <w:r w:rsidDel="00000000" w:rsidR="00000000" w:rsidRPr="00000000">
        <w:rPr>
          <w:rtl w:val="1"/>
        </w:rPr>
        <w:tab/>
        <w:tab/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الشعبة</w:t>
      </w:r>
      <w:r w:rsidDel="00000000" w:rsidR="00000000" w:rsidRPr="00000000">
        <w:rPr>
          <w:rtl w:val="1"/>
        </w:rPr>
        <w:t xml:space="preserve"> 62301 - 2337</w:t>
        <w:tab/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المقرر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قائمة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الموضوعات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وردت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التوصيف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الرسمي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النشأة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ومصادره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أشخاص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الداخلي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القاعدة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المقرر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صافي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2019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nbbsbq437qcc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الايميل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0"/>
        </w:rPr>
        <w:t xml:space="preserve">haalmanea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ksu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edu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sa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/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http://fac.ksu.edu.sa/haalmanea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الساعات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الاثنين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الاربعاء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الساعه</w:t>
      </w:r>
      <w:r w:rsidDel="00000000" w:rsidR="00000000" w:rsidRPr="00000000">
        <w:rPr>
          <w:rtl w:val="1"/>
        </w:rPr>
        <w:t xml:space="preserve"> 12-1 </w:t>
      </w:r>
      <w:r w:rsidDel="00000000" w:rsidR="00000000" w:rsidRPr="00000000">
        <w:rPr>
          <w:rtl w:val="1"/>
        </w:rPr>
        <w:t xml:space="preserve">ظهرا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8 - 1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يفضل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لتفريغ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توزيع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الدرجات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اختبار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25 </w:t>
      </w:r>
      <w:r w:rsidDel="00000000" w:rsidR="00000000" w:rsidRPr="00000000">
        <w:rPr>
          <w:rtl w:val="1"/>
        </w:rPr>
        <w:t xml:space="preserve">درجه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حلقات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درجات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مجوع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درجات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الانظباط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المحاضرات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درجات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40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360" w:firstLine="0"/>
        <w:rPr>
          <w:color w:val="ffc000"/>
          <w:u w:val="single"/>
        </w:rPr>
      </w:pPr>
      <w:r w:rsidDel="00000000" w:rsidR="00000000" w:rsidRPr="00000000">
        <w:rPr>
          <w:color w:val="ffc000"/>
          <w:u w:val="single"/>
          <w:rtl w:val="1"/>
        </w:rPr>
        <w:t xml:space="preserve">اختبار</w:t>
      </w:r>
      <w:r w:rsidDel="00000000" w:rsidR="00000000" w:rsidRPr="00000000">
        <w:rPr>
          <w:color w:val="ffc000"/>
          <w:u w:val="single"/>
          <w:rtl w:val="1"/>
        </w:rPr>
        <w:t xml:space="preserve"> </w:t>
      </w:r>
      <w:r w:rsidDel="00000000" w:rsidR="00000000" w:rsidRPr="00000000">
        <w:rPr>
          <w:color w:val="ffc000"/>
          <w:u w:val="single"/>
          <w:rtl w:val="1"/>
        </w:rPr>
        <w:t xml:space="preserve">فصلي</w:t>
      </w:r>
      <w:r w:rsidDel="00000000" w:rsidR="00000000" w:rsidRPr="00000000">
        <w:rPr>
          <w:color w:val="ffc000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20">
      <w:pPr>
        <w:bidi w:val="1"/>
        <w:ind w:left="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سيحتوي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ind w:left="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بالتنسيق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منسقة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ind w:left="360" w:firstLine="0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مطلقا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لوائح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3">
      <w:pPr>
        <w:bidi w:val="1"/>
        <w:ind w:left="360" w:firstLine="0"/>
        <w:rPr/>
      </w:pP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لوائح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التغييب</w:t>
      </w:r>
      <w:r w:rsidDel="00000000" w:rsidR="00000000" w:rsidRPr="00000000">
        <w:rPr>
          <w:rtl w:val="0"/>
        </w:rPr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لأنه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لن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تعقد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اختبارات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بديلة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360" w:firstLine="0"/>
        <w:rPr/>
      </w:pPr>
      <w:r w:rsidDel="00000000" w:rsidR="00000000" w:rsidRPr="00000000">
        <w:rPr>
          <w:rtl w:val="1"/>
        </w:rPr>
        <w:t xml:space="preserve">ستعقد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محاضرة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مايخص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الاختبار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5">
      <w:pPr>
        <w:bidi w:val="1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حلقات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نقاش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بمواضيع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c000"/>
          <w:sz w:val="22"/>
          <w:szCs w:val="22"/>
          <w:u w:val="single"/>
          <w:shd w:fill="auto" w:val="clear"/>
          <w:vertAlign w:val="baseline"/>
          <w:rtl w:val="1"/>
        </w:rPr>
        <w:t xml:space="preserve">درجات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العناوين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يستوجب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اعداد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ستعقد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جلسة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نقاش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اربعاء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الترتيب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منسقة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الشعبه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اعداد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تتضمن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88"/>
        <w:gridCol w:w="1836"/>
        <w:gridCol w:w="1651"/>
        <w:gridCol w:w="1255"/>
        <w:tblGridChange w:id="0">
          <w:tblGrid>
            <w:gridCol w:w="3888"/>
            <w:gridCol w:w="1836"/>
            <w:gridCol w:w="1651"/>
            <w:gridCol w:w="1255"/>
          </w:tblGrid>
        </w:tblGridChange>
      </w:tblGrid>
      <w:tr>
        <w:trPr>
          <w:cantSplit w:val="0"/>
          <w:trHeight w:val="886.011962890625" w:hRule="atLeast"/>
          <w:tblHeader w:val="1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حلقة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نقاش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بعنوان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التسلسلي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الانسان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تطبيقة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السلم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28 -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الإنساني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تطبيقة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النزاع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المسلح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فبراير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الجنائي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الجنائية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الدوليه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11 -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فبراير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الهوة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الكبيرة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دول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المتقدمة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النامية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18 –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فبراير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*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رمضان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للتنمية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دوره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أهداف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المستدامة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للأمم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المتحدة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25 –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فبراير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رمضان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تطور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للبيئة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الاتفاقيات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لحماية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 –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مارس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*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رمضان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للبحار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البحرية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ابريل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bidi w:val="1"/>
        <w:ind w:left="720" w:hanging="360"/>
        <w:rPr>
          <w:color w:val="ffc000"/>
          <w:u w:val="single"/>
        </w:rPr>
      </w:pPr>
      <w:r w:rsidDel="00000000" w:rsidR="00000000" w:rsidRPr="00000000">
        <w:rPr>
          <w:color w:val="ffc000"/>
          <w:u w:val="single"/>
          <w:rtl w:val="1"/>
        </w:rPr>
        <w:t xml:space="preserve">مشاركة</w:t>
      </w:r>
      <w:r w:rsidDel="00000000" w:rsidR="00000000" w:rsidRPr="00000000">
        <w:rPr>
          <w:color w:val="ffc000"/>
          <w:u w:val="single"/>
          <w:rtl w:val="1"/>
        </w:rPr>
        <w:t xml:space="preserve"> </w:t>
      </w:r>
      <w:r w:rsidDel="00000000" w:rsidR="00000000" w:rsidRPr="00000000">
        <w:rPr>
          <w:color w:val="ffc000"/>
          <w:u w:val="single"/>
          <w:rtl w:val="1"/>
        </w:rPr>
        <w:t xml:space="preserve">بحثية</w:t>
      </w:r>
      <w:r w:rsidDel="00000000" w:rsidR="00000000" w:rsidRPr="00000000">
        <w:rPr>
          <w:color w:val="ffc000"/>
          <w:u w:val="single"/>
          <w:rtl w:val="1"/>
        </w:rPr>
        <w:t xml:space="preserve"> ، </w:t>
      </w:r>
      <w:r w:rsidDel="00000000" w:rsidR="00000000" w:rsidRPr="00000000">
        <w:rPr>
          <w:color w:val="ffc000"/>
          <w:u w:val="single"/>
          <w:rtl w:val="1"/>
        </w:rPr>
        <w:t xml:space="preserve">من</w:t>
      </w:r>
      <w:r w:rsidDel="00000000" w:rsidR="00000000" w:rsidRPr="00000000">
        <w:rPr>
          <w:color w:val="ffc000"/>
          <w:u w:val="single"/>
          <w:rtl w:val="1"/>
        </w:rPr>
        <w:t xml:space="preserve"> </w:t>
      </w:r>
      <w:r w:rsidDel="00000000" w:rsidR="00000000" w:rsidRPr="00000000">
        <w:rPr>
          <w:color w:val="ffc000"/>
          <w:u w:val="single"/>
          <w:rtl w:val="1"/>
        </w:rPr>
        <w:t xml:space="preserve">مجموع</w:t>
      </w:r>
      <w:r w:rsidDel="00000000" w:rsidR="00000000" w:rsidRPr="00000000">
        <w:rPr>
          <w:color w:val="ffc000"/>
          <w:u w:val="single"/>
          <w:rtl w:val="1"/>
        </w:rPr>
        <w:t xml:space="preserve"> 10 </w:t>
      </w:r>
      <w:r w:rsidDel="00000000" w:rsidR="00000000" w:rsidRPr="00000000">
        <w:rPr>
          <w:color w:val="ffc000"/>
          <w:u w:val="single"/>
          <w:rtl w:val="1"/>
        </w:rPr>
        <w:t xml:space="preserve">درجات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منفرده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قصيره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المنظمات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العربية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منظمة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الاسلامي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رابطة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جنوب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آسيا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الخليجي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الاتحاد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الأفريقي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الاتحاد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الأوربي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منظمة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تتضمن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الورقة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أهدافها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اعضائها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أجهزتها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رأيك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القاوني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اهم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الادوار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الاستناد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تسلم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الابحاث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المنسقة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بارسالها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1- 4 - 2026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التنسيق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منسقة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الشعبة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اعداد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  <w:br w:type="textWrapping"/>
      </w:r>
    </w:p>
    <w:tbl>
      <w:tblPr>
        <w:tblStyle w:val="Table2"/>
        <w:bidiVisual w:val="1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9"/>
        <w:gridCol w:w="4311"/>
        <w:tblGridChange w:id="0">
          <w:tblGrid>
            <w:gridCol w:w="4319"/>
            <w:gridCol w:w="43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الطالبه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رقمها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ind w:left="720" w:hanging="360"/>
        <w:rPr>
          <w:b w:val="1"/>
          <w:bCs w:val="1"/>
          <w:color w:val="ffc00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*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عرض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تقديمي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مع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مجموعة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،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من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مجوع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15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درجات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تسليم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بحثي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مجموعه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ايضا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القاعه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بمعايير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لاحقا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تغطى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المقرر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tbl>
      <w:tblPr>
        <w:tblStyle w:val="Table3"/>
        <w:bidiVisual w:val="1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9"/>
        <w:gridCol w:w="2571"/>
        <w:gridCol w:w="2820"/>
        <w:tblGridChange w:id="0">
          <w:tblGrid>
            <w:gridCol w:w="3239"/>
            <w:gridCol w:w="2571"/>
            <w:gridCol w:w="2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التسلسلي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بالمسؤولية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8 -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ابريل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الدوليه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15 -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ابريل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دعوى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الدبلوماسية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22 -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ابريل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اسباب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استبعاد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  <w:br w:type="textWrapping"/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29 -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ابريل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bidi w:val="1"/>
        <w:ind w:left="720" w:hanging="360"/>
        <w:rPr/>
      </w:pP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المشاركة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وحسن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الانظباط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أثناء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انعقاد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المحاضرات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التدريسية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  <w:t xml:space="preserve">-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محاضرة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مفردات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المقررالذي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تغطيتة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بالكامل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محاضرة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التحضير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المعتاد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للحرمان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تأخرك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المحاضره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يعد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تقصير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منك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تتحملي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مسؤوليته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برجاء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التحضير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التغييب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ولن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نهائيا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المحاضره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لأجلك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استغلي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المحاضرات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استصعب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المحتوى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الفائدة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 (</w:t>
      </w:r>
      <w:r w:rsidDel="00000000" w:rsidR="00000000" w:rsidRPr="00000000">
        <w:rPr>
          <w:rtl w:val="1"/>
        </w:rPr>
        <w:t xml:space="preserve">خصوصا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الاختبارات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الايميل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الممرات</w:t>
      </w:r>
      <w:r w:rsidDel="00000000" w:rsidR="00000000" w:rsidRPr="00000000">
        <w:rPr>
          <w:rtl w:val="1"/>
        </w:rPr>
        <w:t xml:space="preserve"> !</w:t>
      </w:r>
    </w:p>
    <w:p w:rsidR="00000000" w:rsidDel="00000000" w:rsidP="00000000" w:rsidRDefault="00000000" w:rsidRPr="00000000" w14:paraId="00000079">
      <w:pPr>
        <w:bidi w:val="1"/>
        <w:ind w:left="720" w:firstLine="0"/>
        <w:rPr>
          <w:b w:val="1"/>
          <w:bCs w:val="1"/>
          <w:color w:val="ffc00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*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ختاما</w:t>
      </w:r>
      <w:r w:rsidDel="00000000" w:rsidR="00000000" w:rsidRPr="00000000">
        <w:rPr>
          <w:b w:val="1"/>
          <w:bCs w:val="1"/>
          <w:color w:val="ffc00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bidi w:val="1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تمنياتي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بالإنجازات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يوفقكن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ويسدد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هاجر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المانع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C203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C203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C203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C2033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C2033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C2033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C2033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C2033"/>
    <w:rPr>
      <w:rFonts w:cstheme="majorBidi" w:eastAsiaTheme="majorEastAsia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C2033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C2033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C2033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C2033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CC2033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CC2033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C203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C2033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CC203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C203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C203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2033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CC2033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01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0191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B310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ac.ksu.edu.sa/haalmane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eI/b1x6alu8LyhB0UZPWbS36g==">CgMxLjAyDmgubmJic2JxNDM3cWNjOAByITEwaFpMQnVIR3VhUFVrVXdEdlFTQVV4YTJpTjd4aUhtRQ==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2026-01-20T11:58:00Z</dcterms:created>
  <dc:creator>Hajar Almanea</dc:creator>
</cp:coreProperties>
</file>