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A3D" w:rsidRPr="00D07E47" w:rsidRDefault="00277A3D" w:rsidP="00D07E4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07E47">
        <w:rPr>
          <w:rFonts w:asciiTheme="majorBidi" w:hAnsiTheme="majorBidi" w:cstheme="majorBidi"/>
          <w:b/>
          <w:bCs/>
          <w:sz w:val="28"/>
          <w:szCs w:val="28"/>
        </w:rPr>
        <w:t>Lab (7)</w:t>
      </w:r>
      <w:r w:rsidR="00D07E47" w:rsidRPr="00D07E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07E47">
        <w:rPr>
          <w:rFonts w:asciiTheme="majorBidi" w:hAnsiTheme="majorBidi" w:cstheme="majorBidi"/>
          <w:b/>
          <w:bCs/>
          <w:sz w:val="28"/>
          <w:szCs w:val="28"/>
        </w:rPr>
        <w:t>Quantitative Determination of Serum Iron, (UIBC), and (TIBC)</w:t>
      </w:r>
    </w:p>
    <w:p w:rsidR="00823596" w:rsidRPr="00277A3D" w:rsidRDefault="00823596" w:rsidP="00277A3D">
      <w:pPr>
        <w:pStyle w:val="NormalWeb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77A3D">
        <w:rPr>
          <w:rFonts w:asciiTheme="majorBidi" w:hAnsiTheme="majorBidi" w:cstheme="majorBidi"/>
          <w:b/>
          <w:bCs/>
          <w:sz w:val="28"/>
          <w:szCs w:val="28"/>
        </w:rPr>
        <w:t>Determination of total iron-binding capacity</w:t>
      </w:r>
      <w:r w:rsidR="00277A3D"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 (TIBC)</w:t>
      </w:r>
    </w:p>
    <w:p w:rsidR="00823596" w:rsidRPr="00277A3D" w:rsidRDefault="00823596" w:rsidP="00823596">
      <w:pPr>
        <w:pStyle w:val="NormalWeb"/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Method:</w:t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3876"/>
        <w:gridCol w:w="5605"/>
      </w:tblGrid>
      <w:tr w:rsidR="00823596" w:rsidRPr="00A0721E" w:rsidTr="00D07E47">
        <w:trPr>
          <w:trHeight w:val="321"/>
        </w:trPr>
        <w:tc>
          <w:tcPr>
            <w:tcW w:w="3876" w:type="dxa"/>
          </w:tcPr>
          <w:p w:rsidR="00823596" w:rsidRPr="00277A3D" w:rsidRDefault="00277A3D" w:rsidP="00823596">
            <w:pPr>
              <w:pStyle w:val="NormalWeb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Reagent</w:t>
            </w:r>
          </w:p>
        </w:tc>
        <w:tc>
          <w:tcPr>
            <w:tcW w:w="5605" w:type="dxa"/>
          </w:tcPr>
          <w:p w:rsidR="00823596" w:rsidRPr="00277A3D" w:rsidRDefault="00823596" w:rsidP="00823596">
            <w:pPr>
              <w:pStyle w:val="NormalWeb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Reaction tube</w:t>
            </w:r>
          </w:p>
        </w:tc>
      </w:tr>
      <w:tr w:rsidR="00823596" w:rsidRPr="00A0721E" w:rsidTr="00D07E47">
        <w:trPr>
          <w:trHeight w:val="340"/>
        </w:trPr>
        <w:tc>
          <w:tcPr>
            <w:tcW w:w="3876" w:type="dxa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FE (R1)</w:t>
            </w:r>
          </w:p>
        </w:tc>
        <w:tc>
          <w:tcPr>
            <w:tcW w:w="5605" w:type="dxa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1.0 ml</w:t>
            </w:r>
          </w:p>
        </w:tc>
      </w:tr>
      <w:tr w:rsidR="00823596" w:rsidRPr="00A0721E" w:rsidTr="00D07E47">
        <w:trPr>
          <w:trHeight w:val="321"/>
        </w:trPr>
        <w:tc>
          <w:tcPr>
            <w:tcW w:w="3876" w:type="dxa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Sample</w:t>
            </w:r>
          </w:p>
        </w:tc>
        <w:tc>
          <w:tcPr>
            <w:tcW w:w="5605" w:type="dxa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0.5 ml</w:t>
            </w:r>
          </w:p>
        </w:tc>
      </w:tr>
      <w:tr w:rsidR="00823596" w:rsidRPr="00A0721E" w:rsidTr="00D07E47">
        <w:trPr>
          <w:trHeight w:val="321"/>
        </w:trPr>
        <w:tc>
          <w:tcPr>
            <w:tcW w:w="9481" w:type="dxa"/>
            <w:gridSpan w:val="2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Mix well, leave for 3-5 minutes</w:t>
            </w:r>
          </w:p>
        </w:tc>
      </w:tr>
      <w:tr w:rsidR="00823596" w:rsidRPr="00A0721E" w:rsidTr="00D07E47">
        <w:trPr>
          <w:trHeight w:val="321"/>
        </w:trPr>
        <w:tc>
          <w:tcPr>
            <w:tcW w:w="3876" w:type="dxa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Aluminum oxide [ALOX] (R2)</w:t>
            </w:r>
          </w:p>
        </w:tc>
        <w:tc>
          <w:tcPr>
            <w:tcW w:w="5605" w:type="dxa"/>
          </w:tcPr>
          <w:p w:rsidR="00823596" w:rsidRPr="00A0721E" w:rsidRDefault="00823596" w:rsidP="00823596">
            <w:pPr>
              <w:pStyle w:val="NormalWeb"/>
              <w:rPr>
                <w:rFonts w:asciiTheme="majorBidi" w:hAnsiTheme="majorBidi" w:cstheme="majorBidi"/>
              </w:rPr>
            </w:pPr>
          </w:p>
        </w:tc>
      </w:tr>
      <w:tr w:rsidR="00A0721E" w:rsidRPr="00A0721E" w:rsidTr="00C46844">
        <w:trPr>
          <w:trHeight w:val="676"/>
        </w:trPr>
        <w:tc>
          <w:tcPr>
            <w:tcW w:w="9481" w:type="dxa"/>
            <w:gridSpan w:val="2"/>
            <w:vAlign w:val="center"/>
          </w:tcPr>
          <w:p w:rsidR="00A0721E" w:rsidRPr="00A0721E" w:rsidRDefault="00A0721E" w:rsidP="00277A3D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Cap and mix for 10 minutes on a rotator or roller mixer. Then allow tubes to stand for 3 minutes upright or centrifuge for 1 minutes at 5,000 rpm. Remove the cap prior to centrifugation.</w:t>
            </w:r>
          </w:p>
        </w:tc>
      </w:tr>
    </w:tbl>
    <w:p w:rsidR="00277A3D" w:rsidRDefault="00A0721E" w:rsidP="00D07E47">
      <w:pPr>
        <w:pStyle w:val="NormalWeb"/>
        <w:spacing w:before="0" w:beforeAutospacing="0"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 xml:space="preserve">Use the clear supernatant as ‘sample’ for the respective iron determination </w:t>
      </w:r>
    </w:p>
    <w:p w:rsidR="00981B3D" w:rsidRPr="00277A3D" w:rsidRDefault="00981B3D" w:rsidP="00277A3D">
      <w:pPr>
        <w:pStyle w:val="NormalWeb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Iron </w:t>
      </w:r>
      <w:proofErr w:type="spellStart"/>
      <w:r w:rsidRPr="00277A3D">
        <w:rPr>
          <w:rFonts w:asciiTheme="majorBidi" w:hAnsiTheme="majorBidi" w:cstheme="majorBidi"/>
          <w:b/>
          <w:bCs/>
          <w:sz w:val="28"/>
          <w:szCs w:val="28"/>
        </w:rPr>
        <w:t>liquicolor</w:t>
      </w:r>
      <w:proofErr w:type="spellEnd"/>
      <w:r w:rsidR="00277A3D"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CAB Method with Lipid Clearing Factor (LCF) </w:t>
      </w:r>
    </w:p>
    <w:p w:rsidR="00823596" w:rsidRPr="00277A3D" w:rsidRDefault="00823596" w:rsidP="00981B3D">
      <w:pPr>
        <w:pStyle w:val="NormalWeb"/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Method: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153"/>
        <w:gridCol w:w="3154"/>
        <w:gridCol w:w="3157"/>
      </w:tblGrid>
      <w:tr w:rsidR="00981B3D" w:rsidRPr="00A0721E" w:rsidTr="00D07E47">
        <w:trPr>
          <w:trHeight w:val="386"/>
        </w:trPr>
        <w:tc>
          <w:tcPr>
            <w:tcW w:w="3153" w:type="dxa"/>
          </w:tcPr>
          <w:p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54" w:type="dxa"/>
          </w:tcPr>
          <w:p w:rsidR="00981B3D" w:rsidRPr="00277A3D" w:rsidRDefault="00981B3D" w:rsidP="00C4108F">
            <w:pPr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Blank</w:t>
            </w:r>
          </w:p>
        </w:tc>
        <w:tc>
          <w:tcPr>
            <w:tcW w:w="3156" w:type="dxa"/>
          </w:tcPr>
          <w:p w:rsidR="00981B3D" w:rsidRPr="00277A3D" w:rsidRDefault="00981B3D" w:rsidP="00981B3D">
            <w:pPr>
              <w:pStyle w:val="NormalWeb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Sample / [STD]</w:t>
            </w:r>
          </w:p>
        </w:tc>
      </w:tr>
      <w:tr w:rsidR="00981B3D" w:rsidRPr="00A0721E" w:rsidTr="00D07E47">
        <w:trPr>
          <w:trHeight w:val="386"/>
        </w:trPr>
        <w:tc>
          <w:tcPr>
            <w:tcW w:w="3153" w:type="dxa"/>
          </w:tcPr>
          <w:p w:rsidR="00981B3D" w:rsidRPr="00A0721E" w:rsidRDefault="00981B3D" w:rsidP="00981B3D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Sample / [STD]</w:t>
            </w:r>
          </w:p>
        </w:tc>
        <w:tc>
          <w:tcPr>
            <w:tcW w:w="3154" w:type="dxa"/>
          </w:tcPr>
          <w:p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3156" w:type="dxa"/>
          </w:tcPr>
          <w:p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50µl</w:t>
            </w:r>
          </w:p>
        </w:tc>
      </w:tr>
      <w:tr w:rsidR="00981B3D" w:rsidRPr="00A0721E" w:rsidTr="00D07E47">
        <w:trPr>
          <w:trHeight w:val="386"/>
        </w:trPr>
        <w:tc>
          <w:tcPr>
            <w:tcW w:w="3153" w:type="dxa"/>
          </w:tcPr>
          <w:p w:rsidR="00981B3D" w:rsidRPr="00A0721E" w:rsidRDefault="00981B3D" w:rsidP="00981B3D">
            <w:pPr>
              <w:pStyle w:val="NormalWeb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Distilled water</w:t>
            </w:r>
          </w:p>
        </w:tc>
        <w:tc>
          <w:tcPr>
            <w:tcW w:w="3154" w:type="dxa"/>
          </w:tcPr>
          <w:p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50µl</w:t>
            </w:r>
          </w:p>
        </w:tc>
        <w:tc>
          <w:tcPr>
            <w:tcW w:w="3156" w:type="dxa"/>
          </w:tcPr>
          <w:p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--</w:t>
            </w:r>
          </w:p>
        </w:tc>
      </w:tr>
      <w:tr w:rsidR="00981B3D" w:rsidRPr="00A0721E" w:rsidTr="00D07E47">
        <w:trPr>
          <w:trHeight w:val="386"/>
        </w:trPr>
        <w:tc>
          <w:tcPr>
            <w:tcW w:w="3153" w:type="dxa"/>
          </w:tcPr>
          <w:p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Reagent (R1)</w:t>
            </w:r>
          </w:p>
        </w:tc>
        <w:tc>
          <w:tcPr>
            <w:tcW w:w="3154" w:type="dxa"/>
          </w:tcPr>
          <w:p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1000µl</w:t>
            </w:r>
          </w:p>
        </w:tc>
        <w:tc>
          <w:tcPr>
            <w:tcW w:w="3156" w:type="dxa"/>
          </w:tcPr>
          <w:p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1000µl</w:t>
            </w:r>
          </w:p>
        </w:tc>
      </w:tr>
      <w:tr w:rsidR="00277A3D" w:rsidRPr="00A0721E" w:rsidTr="00D07E47">
        <w:trPr>
          <w:trHeight w:val="728"/>
        </w:trPr>
        <w:tc>
          <w:tcPr>
            <w:tcW w:w="9464" w:type="dxa"/>
            <w:gridSpan w:val="3"/>
          </w:tcPr>
          <w:p w:rsidR="00277A3D" w:rsidRPr="00A0721E" w:rsidRDefault="00277A3D" w:rsidP="00D07E47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Mix well, incubate for 15 minutes at 20...25°C. Measure the absorbance of the sample (</w:t>
            </w:r>
            <w:r w:rsidRPr="00A0721E">
              <w:rPr>
                <w:rFonts w:asciiTheme="majorBidi" w:hAnsiTheme="majorBidi" w:cstheme="majorBidi"/>
              </w:rPr>
              <w:sym w:font="Symbol" w:char="F044"/>
            </w:r>
            <w:r w:rsidRPr="00A0721E">
              <w:rPr>
                <w:rFonts w:asciiTheme="majorBidi" w:hAnsiTheme="majorBidi" w:cstheme="majorBidi"/>
              </w:rPr>
              <w:t>A sample) and the standard (</w:t>
            </w:r>
            <w:r w:rsidRPr="00A0721E">
              <w:rPr>
                <w:rFonts w:asciiTheme="majorBidi" w:hAnsiTheme="majorBidi" w:cstheme="majorBidi"/>
              </w:rPr>
              <w:sym w:font="Symbol" w:char="F044"/>
            </w:r>
            <w:r w:rsidRPr="00A0721E">
              <w:rPr>
                <w:rFonts w:asciiTheme="majorBidi" w:hAnsiTheme="majorBidi" w:cstheme="majorBidi"/>
              </w:rPr>
              <w:t xml:space="preserve">A [STD]) against the reagent blank within 60 minutes </w:t>
            </w:r>
          </w:p>
        </w:tc>
      </w:tr>
    </w:tbl>
    <w:p w:rsidR="00277A3D" w:rsidRDefault="00277A3D" w:rsidP="00C4108F">
      <w:pPr>
        <w:rPr>
          <w:rFonts w:asciiTheme="majorBidi" w:hAnsiTheme="majorBidi" w:cstheme="majorBidi"/>
          <w:b/>
          <w:bCs/>
        </w:rPr>
      </w:pPr>
    </w:p>
    <w:p w:rsidR="00981B3D" w:rsidRPr="00277A3D" w:rsidRDefault="00981B3D" w:rsidP="00C4108F">
      <w:pPr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Calculations:</w:t>
      </w:r>
    </w:p>
    <w:p w:rsidR="00981B3D" w:rsidRPr="00C46844" w:rsidRDefault="00981B3D" w:rsidP="00C46844">
      <w:pPr>
        <w:pStyle w:val="NormalWeb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 xml:space="preserve">Calculation of the Iron Concentration with </w:t>
      </w:r>
      <w:r w:rsidRPr="00C46844">
        <w:rPr>
          <w:rFonts w:asciiTheme="majorBidi" w:hAnsiTheme="majorBidi" w:cstheme="majorBidi"/>
          <w:b/>
          <w:bCs/>
          <w:u w:val="single"/>
        </w:rPr>
        <w:t>Factor</w:t>
      </w:r>
      <w:r w:rsidRPr="00C46844">
        <w:rPr>
          <w:rFonts w:asciiTheme="majorBidi" w:hAnsiTheme="majorBidi" w:cstheme="majorBidi"/>
          <w:b/>
          <w:bCs/>
        </w:rPr>
        <w:t xml:space="preserve"> </w:t>
      </w:r>
    </w:p>
    <w:p w:rsidR="00981B3D" w:rsidRPr="00A0721E" w:rsidRDefault="00981B3D" w:rsidP="00C46844">
      <w:pPr>
        <w:pStyle w:val="NormalWeb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 xml:space="preserve">830 x </w:t>
      </w:r>
      <w:r w:rsidRPr="00A0721E">
        <w:rPr>
          <w:rFonts w:asciiTheme="majorBidi" w:hAnsiTheme="majorBidi" w:cstheme="majorBidi"/>
        </w:rPr>
        <w:sym w:font="Symbol" w:char="F044"/>
      </w:r>
      <w:r w:rsidRPr="00A0721E">
        <w:rPr>
          <w:rFonts w:asciiTheme="majorBidi" w:hAnsiTheme="majorBidi" w:cstheme="majorBidi"/>
        </w:rPr>
        <w:t>A sample = Iron [</w:t>
      </w:r>
      <w:proofErr w:type="spellStart"/>
      <w:r w:rsidRPr="00A0721E">
        <w:rPr>
          <w:rFonts w:asciiTheme="majorBidi" w:hAnsiTheme="majorBidi" w:cstheme="majorBidi"/>
        </w:rPr>
        <w:t>μg</w:t>
      </w:r>
      <w:proofErr w:type="spellEnd"/>
      <w:r w:rsidRPr="00A0721E">
        <w:rPr>
          <w:rFonts w:asciiTheme="majorBidi" w:hAnsiTheme="majorBidi" w:cstheme="majorBidi"/>
        </w:rPr>
        <w:t xml:space="preserve">/dl] </w:t>
      </w:r>
    </w:p>
    <w:p w:rsidR="00D07E47" w:rsidRDefault="00D07E47" w:rsidP="00C46844">
      <w:pPr>
        <w:pStyle w:val="NormalWeb"/>
        <w:ind w:left="360"/>
        <w:contextualSpacing/>
        <w:rPr>
          <w:rFonts w:asciiTheme="majorBidi" w:hAnsiTheme="majorBidi" w:cstheme="majorBidi"/>
        </w:rPr>
      </w:pPr>
    </w:p>
    <w:p w:rsidR="004E5777" w:rsidRPr="00C46844" w:rsidRDefault="004E5777" w:rsidP="00C46844">
      <w:pPr>
        <w:pStyle w:val="NormalWeb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 xml:space="preserve">Calculation of the Iron Concentration with </w:t>
      </w:r>
      <w:r w:rsidRPr="00C46844">
        <w:rPr>
          <w:rFonts w:asciiTheme="majorBidi" w:hAnsiTheme="majorBidi" w:cstheme="majorBidi"/>
          <w:b/>
          <w:bCs/>
          <w:u w:val="single"/>
        </w:rPr>
        <w:t>Standard</w:t>
      </w:r>
      <w:r w:rsidRPr="00C46844">
        <w:rPr>
          <w:rFonts w:asciiTheme="majorBidi" w:hAnsiTheme="majorBidi" w:cstheme="majorBidi"/>
          <w:b/>
          <w:bCs/>
        </w:rPr>
        <w:t xml:space="preserve"> </w:t>
      </w:r>
    </w:p>
    <w:p w:rsidR="004E5777" w:rsidRPr="00A0721E" w:rsidRDefault="004E5777" w:rsidP="00C46844">
      <w:pPr>
        <w:pStyle w:val="NormalWeb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C =</w:t>
      </w:r>
      <w:r w:rsidR="00277A3D">
        <w:rPr>
          <w:rFonts w:asciiTheme="majorBidi" w:hAnsiTheme="majorBidi" w:cstheme="majorBidi"/>
        </w:rPr>
        <w:t xml:space="preserve"> </w:t>
      </w:r>
      <w:r w:rsidRPr="00A0721E">
        <w:rPr>
          <w:rFonts w:asciiTheme="majorBidi" w:hAnsiTheme="majorBidi" w:cstheme="majorBidi"/>
        </w:rPr>
        <w:t xml:space="preserve">[STD] x </w:t>
      </w:r>
      <m:oMath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theme="majorBidi"/>
              </w:rPr>
              <m:t>A sample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 w:cstheme="majorBidi"/>
              </w:rPr>
              <m:t>A [STD]</m:t>
            </m:r>
          </m:den>
        </m:f>
      </m:oMath>
      <w:r w:rsidRPr="00A0721E">
        <w:rPr>
          <w:rFonts w:asciiTheme="majorBidi" w:hAnsiTheme="majorBidi" w:cstheme="majorBidi"/>
        </w:rPr>
        <w:t xml:space="preserve">  </w:t>
      </w:r>
      <w:r w:rsidR="00277A3D" w:rsidRPr="00A0721E">
        <w:rPr>
          <w:rFonts w:asciiTheme="majorBidi" w:hAnsiTheme="majorBidi" w:cstheme="majorBidi"/>
        </w:rPr>
        <w:t>= Iron [</w:t>
      </w:r>
      <w:proofErr w:type="spellStart"/>
      <w:r w:rsidR="00277A3D" w:rsidRPr="00A0721E">
        <w:rPr>
          <w:rFonts w:asciiTheme="majorBidi" w:hAnsiTheme="majorBidi" w:cstheme="majorBidi"/>
        </w:rPr>
        <w:t>μg</w:t>
      </w:r>
      <w:proofErr w:type="spellEnd"/>
      <w:r w:rsidR="00277A3D" w:rsidRPr="00A0721E">
        <w:rPr>
          <w:rFonts w:asciiTheme="majorBidi" w:hAnsiTheme="majorBidi" w:cstheme="majorBidi"/>
        </w:rPr>
        <w:t xml:space="preserve">/dl] </w:t>
      </w:r>
    </w:p>
    <w:p w:rsidR="00D07E47" w:rsidRDefault="00D07E47" w:rsidP="00C46844">
      <w:pPr>
        <w:pStyle w:val="NormalWeb"/>
        <w:ind w:left="360"/>
        <w:contextualSpacing/>
        <w:rPr>
          <w:rFonts w:asciiTheme="majorBidi" w:hAnsiTheme="majorBidi" w:cstheme="majorBidi"/>
        </w:rPr>
      </w:pPr>
    </w:p>
    <w:p w:rsidR="00A0721E" w:rsidRPr="00C46844" w:rsidRDefault="00A0721E" w:rsidP="00C46844">
      <w:pPr>
        <w:pStyle w:val="NormalWeb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>TIBC concentration</w:t>
      </w:r>
    </w:p>
    <w:p w:rsidR="00A0721E" w:rsidRPr="00A0721E" w:rsidRDefault="00A0721E" w:rsidP="00C46844">
      <w:pPr>
        <w:pStyle w:val="NormalWeb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TIBC</w:t>
      </w:r>
      <w:r w:rsidR="00277A3D">
        <w:rPr>
          <w:rFonts w:asciiTheme="majorBidi" w:hAnsiTheme="majorBidi" w:cstheme="majorBidi"/>
        </w:rPr>
        <w:t xml:space="preserve"> </w:t>
      </w:r>
      <w:r w:rsidRPr="00A0721E">
        <w:rPr>
          <w:rFonts w:asciiTheme="majorBidi" w:hAnsiTheme="majorBidi" w:cstheme="majorBidi"/>
        </w:rPr>
        <w:t>= Conc. Iron x 3</w:t>
      </w:r>
    </w:p>
    <w:p w:rsidR="00D07E47" w:rsidRDefault="00D07E47" w:rsidP="00C46844">
      <w:pPr>
        <w:pStyle w:val="NormalWeb"/>
        <w:ind w:left="360"/>
        <w:contextualSpacing/>
        <w:rPr>
          <w:rFonts w:asciiTheme="majorBidi" w:hAnsiTheme="majorBidi" w:cstheme="majorBidi"/>
        </w:rPr>
      </w:pPr>
    </w:p>
    <w:p w:rsidR="00A0721E" w:rsidRPr="00C46844" w:rsidRDefault="00A0721E" w:rsidP="00C46844">
      <w:pPr>
        <w:pStyle w:val="NormalWeb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>UIBC concentration</w:t>
      </w:r>
    </w:p>
    <w:p w:rsidR="00981B3D" w:rsidRPr="00A0721E" w:rsidRDefault="00A0721E" w:rsidP="00C46844">
      <w:pPr>
        <w:pStyle w:val="NormalWeb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UIBC = TIBC - Conc. Iron</w:t>
      </w:r>
    </w:p>
    <w:sectPr w:rsidR="00981B3D" w:rsidRPr="00A0721E" w:rsidSect="000F5FF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6167"/>
    <w:multiLevelType w:val="hybridMultilevel"/>
    <w:tmpl w:val="D4F43B24"/>
    <w:lvl w:ilvl="0" w:tplc="B8C0339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9182C"/>
    <w:multiLevelType w:val="hybridMultilevel"/>
    <w:tmpl w:val="23C6EA32"/>
    <w:lvl w:ilvl="0" w:tplc="1CCAEFA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454648">
    <w:abstractNumId w:val="1"/>
  </w:num>
  <w:num w:numId="2" w16cid:durableId="13907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F"/>
    <w:rsid w:val="00000E37"/>
    <w:rsid w:val="00007484"/>
    <w:rsid w:val="00017A9C"/>
    <w:rsid w:val="00043496"/>
    <w:rsid w:val="00045C15"/>
    <w:rsid w:val="0004602D"/>
    <w:rsid w:val="00061430"/>
    <w:rsid w:val="00066595"/>
    <w:rsid w:val="000818F9"/>
    <w:rsid w:val="00081D53"/>
    <w:rsid w:val="00085014"/>
    <w:rsid w:val="000A2C6F"/>
    <w:rsid w:val="000B627C"/>
    <w:rsid w:val="000C303E"/>
    <w:rsid w:val="000F5FF1"/>
    <w:rsid w:val="00116779"/>
    <w:rsid w:val="00120AC8"/>
    <w:rsid w:val="00120CB2"/>
    <w:rsid w:val="001274B9"/>
    <w:rsid w:val="001311AB"/>
    <w:rsid w:val="00143E5A"/>
    <w:rsid w:val="00176932"/>
    <w:rsid w:val="00180318"/>
    <w:rsid w:val="0018532E"/>
    <w:rsid w:val="001B230D"/>
    <w:rsid w:val="001E6F40"/>
    <w:rsid w:val="001F06AA"/>
    <w:rsid w:val="00214023"/>
    <w:rsid w:val="00215E01"/>
    <w:rsid w:val="00230357"/>
    <w:rsid w:val="00250AC4"/>
    <w:rsid w:val="00255FE7"/>
    <w:rsid w:val="00265DC8"/>
    <w:rsid w:val="00277A3D"/>
    <w:rsid w:val="002900E3"/>
    <w:rsid w:val="002A0EED"/>
    <w:rsid w:val="002D6919"/>
    <w:rsid w:val="002E314A"/>
    <w:rsid w:val="002E5306"/>
    <w:rsid w:val="00303355"/>
    <w:rsid w:val="003222EE"/>
    <w:rsid w:val="003236B7"/>
    <w:rsid w:val="003621FE"/>
    <w:rsid w:val="003653B3"/>
    <w:rsid w:val="00367429"/>
    <w:rsid w:val="003A3ED9"/>
    <w:rsid w:val="003B77A0"/>
    <w:rsid w:val="003C4E45"/>
    <w:rsid w:val="003C50EB"/>
    <w:rsid w:val="003D15A4"/>
    <w:rsid w:val="003D4A7F"/>
    <w:rsid w:val="003D60F2"/>
    <w:rsid w:val="003E09CC"/>
    <w:rsid w:val="003E3170"/>
    <w:rsid w:val="003E7E3C"/>
    <w:rsid w:val="003F73AE"/>
    <w:rsid w:val="00427082"/>
    <w:rsid w:val="00427D25"/>
    <w:rsid w:val="004346C1"/>
    <w:rsid w:val="00436ED7"/>
    <w:rsid w:val="0044495A"/>
    <w:rsid w:val="00457FB1"/>
    <w:rsid w:val="00462B0C"/>
    <w:rsid w:val="0047254A"/>
    <w:rsid w:val="004946E6"/>
    <w:rsid w:val="00496815"/>
    <w:rsid w:val="004A110E"/>
    <w:rsid w:val="004A2F99"/>
    <w:rsid w:val="004B3ADD"/>
    <w:rsid w:val="004C055B"/>
    <w:rsid w:val="004C3E3A"/>
    <w:rsid w:val="004C7150"/>
    <w:rsid w:val="004D08DC"/>
    <w:rsid w:val="004E5777"/>
    <w:rsid w:val="004E7700"/>
    <w:rsid w:val="0050219A"/>
    <w:rsid w:val="00502E5E"/>
    <w:rsid w:val="00521456"/>
    <w:rsid w:val="00531E20"/>
    <w:rsid w:val="0054077D"/>
    <w:rsid w:val="00546509"/>
    <w:rsid w:val="00585881"/>
    <w:rsid w:val="00586704"/>
    <w:rsid w:val="00591E6D"/>
    <w:rsid w:val="005A3735"/>
    <w:rsid w:val="005B2C84"/>
    <w:rsid w:val="005C2F29"/>
    <w:rsid w:val="005D4637"/>
    <w:rsid w:val="005D6B1A"/>
    <w:rsid w:val="005E2DB6"/>
    <w:rsid w:val="00603E79"/>
    <w:rsid w:val="00611B74"/>
    <w:rsid w:val="0061240B"/>
    <w:rsid w:val="00615C99"/>
    <w:rsid w:val="00653123"/>
    <w:rsid w:val="0065650A"/>
    <w:rsid w:val="00660159"/>
    <w:rsid w:val="006774FE"/>
    <w:rsid w:val="006C4642"/>
    <w:rsid w:val="006D0226"/>
    <w:rsid w:val="006F5ECD"/>
    <w:rsid w:val="00740302"/>
    <w:rsid w:val="007436F2"/>
    <w:rsid w:val="00751C08"/>
    <w:rsid w:val="00774351"/>
    <w:rsid w:val="007873FE"/>
    <w:rsid w:val="007A5769"/>
    <w:rsid w:val="007D481E"/>
    <w:rsid w:val="007D56D0"/>
    <w:rsid w:val="007E192B"/>
    <w:rsid w:val="007E1D1C"/>
    <w:rsid w:val="007E29C5"/>
    <w:rsid w:val="007E477B"/>
    <w:rsid w:val="007F25B5"/>
    <w:rsid w:val="0080458A"/>
    <w:rsid w:val="008128D0"/>
    <w:rsid w:val="00817406"/>
    <w:rsid w:val="00823596"/>
    <w:rsid w:val="00831CEA"/>
    <w:rsid w:val="00840036"/>
    <w:rsid w:val="00840CEB"/>
    <w:rsid w:val="00851EB7"/>
    <w:rsid w:val="00855061"/>
    <w:rsid w:val="00873300"/>
    <w:rsid w:val="00873C42"/>
    <w:rsid w:val="00876FBA"/>
    <w:rsid w:val="00885DE7"/>
    <w:rsid w:val="00885F7A"/>
    <w:rsid w:val="00887E28"/>
    <w:rsid w:val="008A131F"/>
    <w:rsid w:val="008A2248"/>
    <w:rsid w:val="008D5BD6"/>
    <w:rsid w:val="008E0372"/>
    <w:rsid w:val="008E44C9"/>
    <w:rsid w:val="0091173C"/>
    <w:rsid w:val="00915CD2"/>
    <w:rsid w:val="009327A1"/>
    <w:rsid w:val="009332C0"/>
    <w:rsid w:val="00952E19"/>
    <w:rsid w:val="00957C7A"/>
    <w:rsid w:val="00977BBF"/>
    <w:rsid w:val="00981276"/>
    <w:rsid w:val="00981B3D"/>
    <w:rsid w:val="009A76CE"/>
    <w:rsid w:val="009B0942"/>
    <w:rsid w:val="009C53A6"/>
    <w:rsid w:val="009E043F"/>
    <w:rsid w:val="009F347F"/>
    <w:rsid w:val="009F65D4"/>
    <w:rsid w:val="00A0721E"/>
    <w:rsid w:val="00A07F8E"/>
    <w:rsid w:val="00A16D89"/>
    <w:rsid w:val="00A25383"/>
    <w:rsid w:val="00A30AB9"/>
    <w:rsid w:val="00A4054D"/>
    <w:rsid w:val="00A525B1"/>
    <w:rsid w:val="00A62072"/>
    <w:rsid w:val="00A624E9"/>
    <w:rsid w:val="00A669EF"/>
    <w:rsid w:val="00A7122D"/>
    <w:rsid w:val="00A92A4C"/>
    <w:rsid w:val="00AA2F4D"/>
    <w:rsid w:val="00AB40D9"/>
    <w:rsid w:val="00AD0A70"/>
    <w:rsid w:val="00AF35F8"/>
    <w:rsid w:val="00AF740E"/>
    <w:rsid w:val="00B035E8"/>
    <w:rsid w:val="00B235FF"/>
    <w:rsid w:val="00B3039C"/>
    <w:rsid w:val="00B3070E"/>
    <w:rsid w:val="00B36648"/>
    <w:rsid w:val="00B4144A"/>
    <w:rsid w:val="00B81F12"/>
    <w:rsid w:val="00B83E65"/>
    <w:rsid w:val="00B85595"/>
    <w:rsid w:val="00B9438D"/>
    <w:rsid w:val="00BD28F3"/>
    <w:rsid w:val="00BD5ECE"/>
    <w:rsid w:val="00BE072B"/>
    <w:rsid w:val="00BF36AB"/>
    <w:rsid w:val="00BF7F7D"/>
    <w:rsid w:val="00C1256B"/>
    <w:rsid w:val="00C26AD7"/>
    <w:rsid w:val="00C35FC1"/>
    <w:rsid w:val="00C4108F"/>
    <w:rsid w:val="00C46844"/>
    <w:rsid w:val="00C54F31"/>
    <w:rsid w:val="00C70ABF"/>
    <w:rsid w:val="00C90346"/>
    <w:rsid w:val="00C942AD"/>
    <w:rsid w:val="00CB450F"/>
    <w:rsid w:val="00CC6B38"/>
    <w:rsid w:val="00CD35AE"/>
    <w:rsid w:val="00CE1808"/>
    <w:rsid w:val="00CE6D99"/>
    <w:rsid w:val="00D02B96"/>
    <w:rsid w:val="00D07E47"/>
    <w:rsid w:val="00D2010B"/>
    <w:rsid w:val="00D56D47"/>
    <w:rsid w:val="00D73E27"/>
    <w:rsid w:val="00D83285"/>
    <w:rsid w:val="00D9456F"/>
    <w:rsid w:val="00DA479F"/>
    <w:rsid w:val="00DC5170"/>
    <w:rsid w:val="00DC7D83"/>
    <w:rsid w:val="00DE1EC3"/>
    <w:rsid w:val="00DE4CCE"/>
    <w:rsid w:val="00E1159F"/>
    <w:rsid w:val="00E46287"/>
    <w:rsid w:val="00E735A5"/>
    <w:rsid w:val="00E86BE8"/>
    <w:rsid w:val="00E92EE8"/>
    <w:rsid w:val="00EA6A9E"/>
    <w:rsid w:val="00EB5BAF"/>
    <w:rsid w:val="00F02018"/>
    <w:rsid w:val="00F123A5"/>
    <w:rsid w:val="00F26DD9"/>
    <w:rsid w:val="00F31AFD"/>
    <w:rsid w:val="00F4126D"/>
    <w:rsid w:val="00F52176"/>
    <w:rsid w:val="00F55F91"/>
    <w:rsid w:val="00F8206B"/>
    <w:rsid w:val="00F82102"/>
    <w:rsid w:val="00FA16E5"/>
    <w:rsid w:val="00FB49E2"/>
    <w:rsid w:val="00FC7813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4993"/>
  <w15:chartTrackingRefBased/>
  <w15:docId w15:val="{0DAE9610-4529-804C-841A-1ED1274E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1B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57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Emtenan Alkhudair</dc:creator>
  <cp:keywords/>
  <dc:description/>
  <cp:lastModifiedBy>Emtenan Alkhudair</cp:lastModifiedBy>
  <cp:revision>4</cp:revision>
  <dcterms:created xsi:type="dcterms:W3CDTF">2025-10-16T07:33:00Z</dcterms:created>
  <dcterms:modified xsi:type="dcterms:W3CDTF">2025-10-18T13:20:00Z</dcterms:modified>
</cp:coreProperties>
</file>