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9" w:rsidRPr="00546F80" w:rsidRDefault="005D432F">
      <w:pPr>
        <w:rPr>
          <w:b/>
          <w:bCs/>
          <w:sz w:val="40"/>
          <w:szCs w:val="40"/>
          <w:rtl/>
        </w:rPr>
      </w:pPr>
      <w:r w:rsidRPr="00391926">
        <w:rPr>
          <w:b/>
          <w:bCs/>
          <w:noProof/>
          <w:sz w:val="40"/>
          <w:szCs w:val="40"/>
          <w:highlight w:val="yellow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3.25pt;margin-top:12pt;width:147pt;height:45pt;flip:x;z-index:251665408" o:connectortype="straight">
            <v:stroke endarrow="block"/>
            <w10:wrap anchorx="page"/>
          </v:shape>
        </w:pict>
      </w:r>
      <w:r w:rsidRPr="00391926">
        <w:rPr>
          <w:b/>
          <w:bCs/>
          <w:noProof/>
          <w:sz w:val="40"/>
          <w:szCs w:val="40"/>
          <w:highlight w:val="yellow"/>
          <w:rtl/>
        </w:rPr>
        <w:pict>
          <v:shape id="_x0000_s1032" type="#_x0000_t32" style="position:absolute;left:0;text-align:left;margin-left:195pt;margin-top:24pt;width:35.25pt;height:33pt;flip:x;z-index:251664384" o:connectortype="straight">
            <v:stroke endarrow="block"/>
            <w10:wrap anchorx="page"/>
          </v:shape>
        </w:pict>
      </w:r>
      <w:r w:rsidRPr="00391926">
        <w:rPr>
          <w:b/>
          <w:bCs/>
          <w:noProof/>
          <w:sz w:val="40"/>
          <w:szCs w:val="40"/>
          <w:highlight w:val="yellow"/>
          <w:rtl/>
        </w:rPr>
        <w:pict>
          <v:shape id="_x0000_s1031" type="#_x0000_t32" style="position:absolute;left:0;text-align:left;margin-left:288.75pt;margin-top:24pt;width:8.25pt;height:33pt;flip:x;z-index:251663360" o:connectortype="straight">
            <v:stroke endarrow="block"/>
            <w10:wrap anchorx="page"/>
          </v:shape>
        </w:pict>
      </w:r>
      <w:r w:rsidRPr="00391926">
        <w:rPr>
          <w:b/>
          <w:bCs/>
          <w:noProof/>
          <w:sz w:val="40"/>
          <w:szCs w:val="40"/>
          <w:highlight w:val="yellow"/>
          <w:rtl/>
        </w:rPr>
        <w:pict>
          <v:shape id="_x0000_s1030" type="#_x0000_t32" style="position:absolute;left:0;text-align:left;margin-left:368.25pt;margin-top:24pt;width:10.5pt;height:33pt;z-index:251662336" o:connectortype="straight">
            <v:stroke endarrow="block"/>
            <w10:wrap anchorx="page"/>
          </v:shape>
        </w:pict>
      </w:r>
      <w:r w:rsidRPr="00391926">
        <w:rPr>
          <w:b/>
          <w:bCs/>
          <w:noProof/>
          <w:sz w:val="40"/>
          <w:szCs w:val="40"/>
          <w:highlight w:val="yellow"/>
          <w:rtl/>
        </w:rPr>
        <w:pict>
          <v:rect id="_x0000_s1029" style="position:absolute;left:0;text-align:left;margin-left:-29.25pt;margin-top:70.5pt;width:101.25pt;height:573.75pt;z-index:251661312">
            <v:textbox>
              <w:txbxContent>
                <w:p w:rsidR="00546F80" w:rsidRPr="003B2399" w:rsidRDefault="00546F80">
                  <w:pPr>
                    <w:rPr>
                      <w:b/>
                      <w:bCs/>
                      <w:rtl/>
                    </w:rPr>
                  </w:pPr>
                  <w:r w:rsidRPr="003B2399">
                    <w:rPr>
                      <w:rFonts w:hint="cs"/>
                      <w:b/>
                      <w:bCs/>
                      <w:rtl/>
                    </w:rPr>
                    <w:t>4/ المعالجة المحاسبية لمصروفات الميزانية:</w:t>
                  </w:r>
                </w:p>
                <w:p w:rsidR="00546F80" w:rsidRDefault="00546F80">
                  <w:pPr>
                    <w:rPr>
                      <w:rtl/>
                    </w:rPr>
                  </w:pPr>
                  <w:r w:rsidRPr="003B2399">
                    <w:rPr>
                      <w:rFonts w:hint="cs"/>
                      <w:highlight w:val="yellow"/>
                      <w:rtl/>
                    </w:rPr>
                    <w:t>مصروفات الباب الأول</w:t>
                  </w:r>
                  <w:r>
                    <w:rPr>
                      <w:rFonts w:hint="cs"/>
                      <w:rtl/>
                    </w:rPr>
                    <w:t xml:space="preserve"> 1) استقطاعات نظامية.</w:t>
                  </w:r>
                </w:p>
                <w:p w:rsidR="00546F80" w:rsidRDefault="00546F8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2)تعلية في حساب الأمانات-مرتجع رواتب</w:t>
                  </w:r>
                  <w:r w:rsidR="003B2399">
                    <w:rPr>
                      <w:rFonts w:hint="cs"/>
                      <w:rtl/>
                    </w:rPr>
                    <w:t>.</w:t>
                  </w:r>
                </w:p>
                <w:p w:rsidR="00546F80" w:rsidRDefault="00546F8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3)الصرف من حساب أمانات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مرتجع رواتب</w:t>
                  </w:r>
                  <w:r w:rsidR="003B2399">
                    <w:rPr>
                      <w:rFonts w:hint="cs"/>
                      <w:rtl/>
                    </w:rPr>
                    <w:t>.</w:t>
                  </w:r>
                </w:p>
                <w:p w:rsidR="00546F80" w:rsidRDefault="00546F8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4)</w:t>
                  </w:r>
                  <w:r w:rsidR="003B2399">
                    <w:rPr>
                      <w:rFonts w:hint="cs"/>
                      <w:rtl/>
                    </w:rPr>
                    <w:t>الإضافة إلى الايرادات المتنوعة .</w:t>
                  </w:r>
                </w:p>
                <w:p w:rsidR="003B2399" w:rsidRDefault="003B23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5)الصرف بالاستبعاد من الإيرادات المتنوعة .</w:t>
                  </w:r>
                </w:p>
                <w:p w:rsidR="003B2399" w:rsidRDefault="003B2399">
                  <w:pPr>
                    <w:rPr>
                      <w:rtl/>
                    </w:rPr>
                  </w:pPr>
                  <w:r w:rsidRPr="003B2399">
                    <w:rPr>
                      <w:rFonts w:hint="cs"/>
                      <w:highlight w:val="yellow"/>
                      <w:rtl/>
                    </w:rPr>
                    <w:t>مصروفات الباب الثاني والثالث والرابع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3B2399" w:rsidRDefault="003B2399" w:rsidP="003B23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*التأمين المباشر</w:t>
                  </w:r>
                </w:p>
                <w:p w:rsidR="003B2399" w:rsidRDefault="003B2399" w:rsidP="003B23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*المنافسة العامة:</w:t>
                  </w:r>
                </w:p>
                <w:p w:rsidR="003B2399" w:rsidRDefault="003B2399" w:rsidP="003B23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*الخدمات المتبادلة بين الأجهزة الحكومية</w:t>
                  </w:r>
                </w:p>
                <w:p w:rsidR="003B2399" w:rsidRDefault="003B2399" w:rsidP="003B23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 التعاقد مع مقاول محلي: أ)إيجار الدور الحكومية</w:t>
                  </w:r>
                </w:p>
                <w:p w:rsidR="003B2399" w:rsidRDefault="003B2399" w:rsidP="003B23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ب)شراء مواد أو مهمات</w:t>
                  </w:r>
                </w:p>
                <w:p w:rsidR="003B2399" w:rsidRDefault="003B2399" w:rsidP="003B23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*التعاقد مع مقاول أجنبي</w:t>
                  </w:r>
                </w:p>
                <w:p w:rsidR="003B2399" w:rsidRDefault="003B2399" w:rsidP="003B23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*الاستبعاد من الإيرادات </w:t>
                  </w:r>
                </w:p>
                <w:p w:rsidR="003B2399" w:rsidRDefault="003B2399" w:rsidP="003B2399">
                  <w:pPr>
                    <w:rPr>
                      <w:rtl/>
                    </w:rPr>
                  </w:pPr>
                </w:p>
                <w:p w:rsidR="003B2399" w:rsidRDefault="003B2399" w:rsidP="003B23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3B2399" w:rsidRDefault="003B2399">
                  <w:pPr>
                    <w:rPr>
                      <w:rtl/>
                    </w:rPr>
                  </w:pPr>
                </w:p>
                <w:p w:rsidR="00546F80" w:rsidRDefault="00546F80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Pr="00391926">
        <w:rPr>
          <w:b/>
          <w:bCs/>
          <w:noProof/>
          <w:sz w:val="40"/>
          <w:szCs w:val="40"/>
          <w:highlight w:val="yellow"/>
          <w:rtl/>
        </w:rPr>
        <w:pict>
          <v:rect id="_x0000_s1028" style="position:absolute;left:0;text-align:left;margin-left:102pt;margin-top:70.5pt;width:96.75pt;height:243pt;z-index:251660288">
            <v:textbox>
              <w:txbxContent>
                <w:p w:rsidR="00546F80" w:rsidRPr="003B2399" w:rsidRDefault="00546F80" w:rsidP="00546F80">
                  <w:pPr>
                    <w:rPr>
                      <w:b/>
                      <w:bCs/>
                      <w:rtl/>
                    </w:rPr>
                  </w:pPr>
                  <w:r w:rsidRPr="003B2399">
                    <w:rPr>
                      <w:rFonts w:hint="cs"/>
                      <w:b/>
                      <w:bCs/>
                      <w:rtl/>
                    </w:rPr>
                    <w:t>3/ طرق صرف النفقات:</w:t>
                  </w:r>
                </w:p>
                <w:p w:rsidR="00546F80" w:rsidRDefault="003B2399" w:rsidP="00546F8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1)</w:t>
                  </w:r>
                  <w:r w:rsidR="00546F80">
                    <w:rPr>
                      <w:rFonts w:hint="cs"/>
                      <w:rtl/>
                    </w:rPr>
                    <w:t>صرف موجب أوامر دفع</w:t>
                  </w:r>
                </w:p>
                <w:p w:rsidR="00546F80" w:rsidRDefault="003B2399" w:rsidP="00546F8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2)</w:t>
                  </w:r>
                  <w:r w:rsidR="00546F80">
                    <w:rPr>
                      <w:rFonts w:hint="cs"/>
                      <w:rtl/>
                    </w:rPr>
                    <w:t>صرف بموجب حوالات</w:t>
                  </w:r>
                </w:p>
                <w:p w:rsidR="00546F80" w:rsidRDefault="003B2399" w:rsidP="00546F8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3)</w:t>
                  </w:r>
                  <w:r w:rsidR="00546F80">
                    <w:rPr>
                      <w:rFonts w:hint="cs"/>
                      <w:rtl/>
                    </w:rPr>
                    <w:t xml:space="preserve">صرف بموجب شيكات </w:t>
                  </w:r>
                </w:p>
                <w:p w:rsidR="00546F80" w:rsidRDefault="003B2399" w:rsidP="00546F8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4)</w:t>
                  </w:r>
                  <w:r w:rsidR="00546F80">
                    <w:rPr>
                      <w:rFonts w:hint="cs"/>
                      <w:rtl/>
                    </w:rPr>
                    <w:t>صرف بموجب مطالبات من السلفة المستديمة</w:t>
                  </w:r>
                </w:p>
                <w:p w:rsidR="00546F80" w:rsidRDefault="00546F80" w:rsidP="00546F80"/>
              </w:txbxContent>
            </v:textbox>
            <w10:wrap anchorx="page"/>
          </v:rect>
        </w:pict>
      </w:r>
      <w:r w:rsidRPr="00391926">
        <w:rPr>
          <w:b/>
          <w:bCs/>
          <w:noProof/>
          <w:sz w:val="40"/>
          <w:szCs w:val="40"/>
          <w:highlight w:val="yellow"/>
          <w:rtl/>
        </w:rPr>
        <w:pict>
          <v:rect id="_x0000_s1027" style="position:absolute;left:0;text-align:left;margin-left:241.5pt;margin-top:70.5pt;width:93pt;height:160.5pt;z-index:251659264">
            <v:textbox>
              <w:txbxContent>
                <w:p w:rsidR="00546F80" w:rsidRPr="003B2399" w:rsidRDefault="00546F80">
                  <w:pPr>
                    <w:rPr>
                      <w:b/>
                      <w:bCs/>
                    </w:rPr>
                  </w:pPr>
                  <w:r w:rsidRPr="003B2399">
                    <w:rPr>
                      <w:rFonts w:hint="cs"/>
                      <w:b/>
                      <w:bCs/>
                      <w:rtl/>
                    </w:rPr>
                    <w:t>2/ طرق تقدير المصروفات</w:t>
                  </w:r>
                </w:p>
              </w:txbxContent>
            </v:textbox>
            <w10:wrap anchorx="page"/>
          </v:rect>
        </w:pict>
      </w:r>
      <w:r w:rsidRPr="00391926">
        <w:rPr>
          <w:b/>
          <w:bCs/>
          <w:noProof/>
          <w:sz w:val="40"/>
          <w:szCs w:val="40"/>
          <w:highlight w:val="yellow"/>
          <w:rtl/>
        </w:rPr>
        <w:pict>
          <v:rect id="_x0000_s1026" style="position:absolute;left:0;text-align:left;margin-left:359.25pt;margin-top:70.5pt;width:96pt;height:165pt;z-index:251658240">
            <v:textbox>
              <w:txbxContent>
                <w:p w:rsidR="00546F80" w:rsidRPr="003B2399" w:rsidRDefault="00546F80">
                  <w:pPr>
                    <w:rPr>
                      <w:b/>
                      <w:bCs/>
                      <w:rtl/>
                    </w:rPr>
                  </w:pPr>
                  <w:r w:rsidRPr="003B2399">
                    <w:rPr>
                      <w:rFonts w:hint="cs"/>
                      <w:b/>
                      <w:bCs/>
                      <w:rtl/>
                    </w:rPr>
                    <w:t>1/ طرق تبويب المصروفات</w:t>
                  </w:r>
                </w:p>
              </w:txbxContent>
            </v:textbox>
            <w10:wrap anchorx="page"/>
          </v:rect>
        </w:pict>
      </w:r>
      <w:r w:rsidR="00546F80" w:rsidRPr="00391926">
        <w:rPr>
          <w:rFonts w:hint="cs"/>
          <w:b/>
          <w:bCs/>
          <w:sz w:val="40"/>
          <w:szCs w:val="40"/>
          <w:highlight w:val="yellow"/>
          <w:rtl/>
        </w:rPr>
        <w:t>خريطة ذهنية للفصل السابع</w:t>
      </w:r>
      <w:r w:rsidR="00546F80" w:rsidRPr="00546F80">
        <w:rPr>
          <w:rFonts w:hint="cs"/>
          <w:b/>
          <w:bCs/>
          <w:sz w:val="40"/>
          <w:szCs w:val="40"/>
          <w:rtl/>
        </w:rPr>
        <w:t xml:space="preserve"> </w:t>
      </w:r>
    </w:p>
    <w:sectPr w:rsidR="002D5EF9" w:rsidRPr="00546F80" w:rsidSect="00D17D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76" w:rsidRDefault="00B23376" w:rsidP="003B2399">
      <w:pPr>
        <w:spacing w:after="0" w:line="240" w:lineRule="auto"/>
      </w:pPr>
      <w:r>
        <w:separator/>
      </w:r>
    </w:p>
  </w:endnote>
  <w:endnote w:type="continuationSeparator" w:id="0">
    <w:p w:rsidR="00B23376" w:rsidRDefault="00B23376" w:rsidP="003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76" w:rsidRDefault="00B23376" w:rsidP="003B2399">
      <w:pPr>
        <w:spacing w:after="0" w:line="240" w:lineRule="auto"/>
      </w:pPr>
      <w:r>
        <w:separator/>
      </w:r>
    </w:p>
  </w:footnote>
  <w:footnote w:type="continuationSeparator" w:id="0">
    <w:p w:rsidR="00B23376" w:rsidRDefault="00B23376" w:rsidP="003B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498"/>
    <w:multiLevelType w:val="hybridMultilevel"/>
    <w:tmpl w:val="20CC90A8"/>
    <w:lvl w:ilvl="0" w:tplc="B844AD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7786"/>
    <w:multiLevelType w:val="hybridMultilevel"/>
    <w:tmpl w:val="96780AA6"/>
    <w:lvl w:ilvl="0" w:tplc="3B989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02639"/>
    <w:multiLevelType w:val="hybridMultilevel"/>
    <w:tmpl w:val="B5EA5F26"/>
    <w:lvl w:ilvl="0" w:tplc="25E2CF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80"/>
    <w:rsid w:val="002D5EF9"/>
    <w:rsid w:val="00360C5C"/>
    <w:rsid w:val="00391926"/>
    <w:rsid w:val="003B2399"/>
    <w:rsid w:val="00546F80"/>
    <w:rsid w:val="005D432F"/>
    <w:rsid w:val="00B23376"/>
    <w:rsid w:val="00D17D4C"/>
    <w:rsid w:val="00EC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6F8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46F80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B2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3B2399"/>
  </w:style>
  <w:style w:type="paragraph" w:styleId="a6">
    <w:name w:val="footer"/>
    <w:basedOn w:val="a"/>
    <w:link w:val="Char1"/>
    <w:uiPriority w:val="99"/>
    <w:semiHidden/>
    <w:unhideWhenUsed/>
    <w:rsid w:val="003B2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3B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D96B7D3AA104F813A074DB2CAE9CA" ma:contentTypeVersion="1" ma:contentTypeDescription="Create a new document." ma:contentTypeScope="" ma:versionID="dd4224f469c21890b51a2bd4ef5045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4BD6B-C549-4E0D-8F6B-34EC8F35DED5}"/>
</file>

<file path=customXml/itemProps2.xml><?xml version="1.0" encoding="utf-8"?>
<ds:datastoreItem xmlns:ds="http://schemas.openxmlformats.org/officeDocument/2006/customXml" ds:itemID="{DBDB4680-2E1B-40AF-BA80-9BB5BE3AB302}"/>
</file>

<file path=customXml/itemProps3.xml><?xml version="1.0" encoding="utf-8"?>
<ds:datastoreItem xmlns:ds="http://schemas.openxmlformats.org/officeDocument/2006/customXml" ds:itemID="{0381C850-5269-4451-BB78-9D994F74B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2012-04-06T17:14:00Z</dcterms:created>
  <dcterms:modified xsi:type="dcterms:W3CDTF">2012-04-06T17:35:00Z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0x0101006E9D96B7D3AA104F813A074DB2CAE9CA</vt:lpwstr>
  </property>
</Properties>
</file>