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B94B5" w14:textId="77777777" w:rsidR="00055848" w:rsidRPr="00EB708F" w:rsidRDefault="00055848" w:rsidP="00055848">
      <w:pPr>
        <w:bidi w:val="0"/>
        <w:jc w:val="center"/>
        <w:rPr>
          <w:rFonts w:ascii="Times-Bold" w:hAnsi="Times-Bold" w:cs="Times-Bold"/>
          <w:b/>
          <w:bCs/>
          <w:color w:val="000000"/>
          <w:sz w:val="32"/>
          <w:szCs w:val="32"/>
        </w:rPr>
      </w:pPr>
      <w:r>
        <w:rPr>
          <w:noProof/>
          <w:lang w:val="fr-FR" w:eastAsia="fr-FR"/>
        </w:rPr>
        <w:drawing>
          <wp:anchor distT="0" distB="0" distL="114300" distR="114300" simplePos="0" relativeHeight="251659264" behindDoc="0" locked="0" layoutInCell="1" allowOverlap="1" wp14:anchorId="56226EE9" wp14:editId="0205D071">
            <wp:simplePos x="0" y="0"/>
            <wp:positionH relativeFrom="margin">
              <wp:posOffset>4755515</wp:posOffset>
            </wp:positionH>
            <wp:positionV relativeFrom="paragraph">
              <wp:posOffset>-511810</wp:posOffset>
            </wp:positionV>
            <wp:extent cx="1733550" cy="720090"/>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l="34068" t="25713" r="32362" b="49458"/>
                    <a:stretch>
                      <a:fillRect/>
                    </a:stretch>
                  </pic:blipFill>
                  <pic:spPr bwMode="auto">
                    <a:xfrm>
                      <a:off x="0" y="0"/>
                      <a:ext cx="173355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08F">
        <w:rPr>
          <w:rFonts w:ascii="Times-Bold" w:hAnsi="Times-Bold" w:cs="Times-Bold"/>
          <w:b/>
          <w:bCs/>
          <w:color w:val="000000"/>
          <w:sz w:val="32"/>
          <w:szCs w:val="32"/>
        </w:rPr>
        <w:t>King Saud University</w:t>
      </w:r>
    </w:p>
    <w:p w14:paraId="6564C3CF" w14:textId="77777777" w:rsidR="00055848" w:rsidRPr="00ED1DDA" w:rsidRDefault="00055848" w:rsidP="00055848">
      <w:pPr>
        <w:bidi w:val="0"/>
        <w:jc w:val="center"/>
        <w:rPr>
          <w:rFonts w:ascii="Times-Bold" w:hAnsi="Times-Bold" w:cs="Times-Bold"/>
          <w:b/>
          <w:bCs/>
          <w:sz w:val="32"/>
          <w:szCs w:val="32"/>
        </w:rPr>
      </w:pPr>
      <w:r w:rsidRPr="00EB708F">
        <w:rPr>
          <w:rFonts w:ascii="Times-Bold" w:hAnsi="Times-Bold" w:cs="Times-Bold"/>
          <w:b/>
          <w:bCs/>
          <w:sz w:val="28"/>
          <w:szCs w:val="28"/>
        </w:rPr>
        <w:t>College</w:t>
      </w:r>
      <w:r w:rsidRPr="00ED1DDA">
        <w:rPr>
          <w:rFonts w:ascii="Times-Bold" w:hAnsi="Times-Bold" w:cs="Times-Bold"/>
          <w:b/>
          <w:bCs/>
          <w:sz w:val="28"/>
          <w:szCs w:val="28"/>
        </w:rPr>
        <w:t xml:space="preserve"> of </w:t>
      </w:r>
      <w:r w:rsidRPr="00ED1DDA">
        <w:rPr>
          <w:rFonts w:ascii="Times-Bold" w:hAnsi="Times-Bold" w:cs="Times-Bold"/>
          <w:b/>
          <w:bCs/>
          <w:sz w:val="32"/>
          <w:szCs w:val="32"/>
        </w:rPr>
        <w:t>Scie</w:t>
      </w:r>
      <w:r>
        <w:rPr>
          <w:rFonts w:ascii="Times-Bold" w:hAnsi="Times-Bold" w:cs="Times-Bold"/>
          <w:b/>
          <w:bCs/>
          <w:sz w:val="32"/>
          <w:szCs w:val="32"/>
        </w:rPr>
        <w:t>nce</w:t>
      </w:r>
    </w:p>
    <w:p w14:paraId="65B8D728" w14:textId="77777777" w:rsidR="002B50DC" w:rsidRDefault="00055848" w:rsidP="002B50DC">
      <w:pPr>
        <w:bidi w:val="0"/>
        <w:jc w:val="center"/>
        <w:rPr>
          <w:b/>
          <w:bCs/>
          <w:sz w:val="40"/>
          <w:szCs w:val="40"/>
          <w:lang w:bidi="ar-JO"/>
        </w:rPr>
      </w:pPr>
      <w:r>
        <w:rPr>
          <w:b/>
          <w:bCs/>
          <w:sz w:val="40"/>
          <w:szCs w:val="40"/>
          <w:lang w:bidi="ar-JO"/>
        </w:rPr>
        <w:t>Di</w:t>
      </w:r>
      <w:r w:rsidR="002B50DC">
        <w:rPr>
          <w:b/>
          <w:bCs/>
          <w:sz w:val="40"/>
          <w:szCs w:val="40"/>
          <w:lang w:bidi="ar-JO"/>
        </w:rPr>
        <w:t>fferential Calculus</w:t>
      </w:r>
    </w:p>
    <w:p w14:paraId="7F22F624" w14:textId="77777777" w:rsidR="00055848" w:rsidRPr="00ED1DDA" w:rsidRDefault="00055848" w:rsidP="002B50DC">
      <w:pPr>
        <w:bidi w:val="0"/>
        <w:jc w:val="center"/>
        <w:rPr>
          <w:b/>
          <w:bCs/>
          <w:sz w:val="40"/>
          <w:szCs w:val="40"/>
          <w:lang w:bidi="ar-JO"/>
        </w:rPr>
      </w:pPr>
      <w:r w:rsidRPr="00ED1DDA">
        <w:rPr>
          <w:b/>
          <w:bCs/>
          <w:sz w:val="40"/>
          <w:szCs w:val="40"/>
          <w:lang w:bidi="ar-JO"/>
        </w:rPr>
        <w:t>Course Syllabus</w:t>
      </w:r>
    </w:p>
    <w:p w14:paraId="7B49B065" w14:textId="4FEBD89B" w:rsidR="00055848" w:rsidRPr="003862A3" w:rsidRDefault="00055848" w:rsidP="002B50DC">
      <w:pPr>
        <w:bidi w:val="0"/>
        <w:jc w:val="center"/>
        <w:rPr>
          <w:b/>
          <w:bCs/>
          <w:color w:val="0000CC"/>
          <w:lang w:bidi="ar-JO"/>
        </w:rPr>
      </w:pPr>
      <w:r w:rsidRPr="003862A3">
        <w:rPr>
          <w:b/>
          <w:bCs/>
          <w:color w:val="0000CC"/>
          <w:lang w:bidi="ar-JO"/>
        </w:rPr>
        <w:t>First Semester 20</w:t>
      </w:r>
      <w:r w:rsidR="00CB53F3">
        <w:rPr>
          <w:b/>
          <w:bCs/>
          <w:color w:val="0000CC"/>
          <w:lang w:bidi="ar-JO"/>
        </w:rPr>
        <w:t>25</w:t>
      </w:r>
      <w:r w:rsidRPr="003862A3">
        <w:rPr>
          <w:b/>
          <w:bCs/>
          <w:color w:val="0000CC"/>
          <w:lang w:bidi="ar-JO"/>
        </w:rPr>
        <w:t>-20</w:t>
      </w:r>
      <w:r w:rsidR="00CB53F3">
        <w:rPr>
          <w:b/>
          <w:bCs/>
          <w:color w:val="0000CC"/>
          <w:lang w:bidi="ar-JO"/>
        </w:rPr>
        <w:t>26</w:t>
      </w:r>
      <w:r w:rsidRPr="003862A3">
        <w:rPr>
          <w:b/>
          <w:bCs/>
          <w:color w:val="0000CC"/>
          <w:lang w:bidi="ar-JO"/>
        </w:rPr>
        <w:t xml:space="preserve"> (14</w:t>
      </w:r>
      <w:r w:rsidR="00CB53F3">
        <w:rPr>
          <w:b/>
          <w:bCs/>
          <w:color w:val="0000CC"/>
          <w:lang w:bidi="ar-JO"/>
        </w:rPr>
        <w:t>47</w:t>
      </w:r>
      <w:r w:rsidRPr="003862A3">
        <w:rPr>
          <w:b/>
          <w:bCs/>
          <w:color w:val="0000CC"/>
          <w:lang w:bidi="ar-JO"/>
        </w:rPr>
        <w:t>– 14</w:t>
      </w:r>
      <w:r w:rsidR="00CB53F3">
        <w:rPr>
          <w:b/>
          <w:bCs/>
          <w:color w:val="0000CC"/>
          <w:lang w:bidi="ar-JO"/>
        </w:rPr>
        <w:t>48</w:t>
      </w:r>
      <w:bookmarkStart w:id="0" w:name="_GoBack"/>
      <w:bookmarkEnd w:id="0"/>
      <w:r w:rsidRPr="003862A3">
        <w:rPr>
          <w:b/>
          <w:bCs/>
          <w:color w:val="0000CC"/>
          <w:lang w:bidi="ar-JO"/>
        </w:rPr>
        <w:t>H)</w:t>
      </w:r>
    </w:p>
    <w:p w14:paraId="5501137E" w14:textId="77777777" w:rsidR="00055848" w:rsidRPr="005F3733" w:rsidRDefault="00055848" w:rsidP="00055848">
      <w:pPr>
        <w:bidi w:val="0"/>
        <w:ind w:right="-514"/>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 xml:space="preserve">1. </w:t>
      </w:r>
      <w:r w:rsidRPr="005F3733">
        <w:rPr>
          <w:rFonts w:ascii="Times-Bold" w:eastAsia="Calibri" w:hAnsi="Times-Bold" w:cs="Times-Bold"/>
          <w:b/>
          <w:bCs/>
          <w:color w:val="C10000"/>
          <w:sz w:val="22"/>
          <w:szCs w:val="22"/>
        </w:rPr>
        <w:t>Course General Information</w:t>
      </w:r>
      <w:r>
        <w:rPr>
          <w:rFonts w:ascii="Times-Bold" w:eastAsia="Calibri" w:hAnsi="Times-Bold" w:cs="Times-Bold"/>
          <w:b/>
          <w:bCs/>
          <w:color w:val="C10000"/>
          <w:sz w:val="22"/>
          <w:szCs w:val="22"/>
        </w:rPr>
        <w:t>:</w:t>
      </w:r>
    </w:p>
    <w:p w14:paraId="2555ABE8" w14:textId="77777777" w:rsidR="00055848" w:rsidRPr="005F3733" w:rsidRDefault="00055848" w:rsidP="00055848">
      <w:pPr>
        <w:bidi w:val="0"/>
        <w:jc w:val="center"/>
        <w:rPr>
          <w:b/>
          <w:bCs/>
          <w:sz w:val="12"/>
          <w:szCs w:val="12"/>
          <w:lang w:bidi="ar-JO"/>
        </w:rPr>
      </w:pPr>
      <w:r w:rsidRPr="005F3733">
        <w:rPr>
          <w:b/>
          <w:bCs/>
          <w:sz w:val="12"/>
          <w:szCs w:val="12"/>
          <w:lang w:bidi="ar-JO"/>
        </w:rPr>
        <w:t xml:space="preserve"> </w:t>
      </w:r>
    </w:p>
    <w:tbl>
      <w:tblPr>
        <w:bidiVisual/>
        <w:tblW w:w="9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5148"/>
      </w:tblGrid>
      <w:tr w:rsidR="00055848" w:rsidRPr="00ED1DDA" w14:paraId="7441E9CF" w14:textId="77777777" w:rsidTr="0028237C">
        <w:trPr>
          <w:jc w:val="right"/>
        </w:trPr>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62B0A2AB" w14:textId="77777777" w:rsidR="00055848" w:rsidRPr="00ED1DDA" w:rsidRDefault="00055848" w:rsidP="00055848">
            <w:pPr>
              <w:bidi w:val="0"/>
              <w:spacing w:line="360" w:lineRule="auto"/>
              <w:rPr>
                <w:b/>
                <w:bCs/>
                <w:sz w:val="22"/>
                <w:szCs w:val="22"/>
                <w:lang w:bidi="ar-JO"/>
              </w:rPr>
            </w:pPr>
            <w:r w:rsidRPr="00ED1DDA">
              <w:rPr>
                <w:b/>
                <w:bCs/>
                <w:sz w:val="22"/>
                <w:szCs w:val="22"/>
                <w:lang w:bidi="ar-JO"/>
              </w:rPr>
              <w:t xml:space="preserve">Course </w:t>
            </w:r>
            <w:r>
              <w:rPr>
                <w:b/>
                <w:bCs/>
                <w:sz w:val="22"/>
                <w:szCs w:val="22"/>
                <w:lang w:bidi="ar-JO"/>
              </w:rPr>
              <w:t>C</w:t>
            </w:r>
            <w:r w:rsidRPr="00ED1DDA">
              <w:rPr>
                <w:b/>
                <w:bCs/>
                <w:sz w:val="22"/>
                <w:szCs w:val="22"/>
                <w:lang w:bidi="ar-JO"/>
              </w:rPr>
              <w:t>ode:</w:t>
            </w:r>
            <w:r w:rsidRPr="00ED1DDA">
              <w:rPr>
                <w:b/>
                <w:bCs/>
                <w:color w:val="000080"/>
                <w:sz w:val="22"/>
                <w:szCs w:val="22"/>
              </w:rPr>
              <w:t xml:space="preserve"> </w:t>
            </w:r>
            <w:r w:rsidRPr="00BD59F7">
              <w:rPr>
                <w:b/>
                <w:bCs/>
                <w:color w:val="0000FF"/>
                <w:sz w:val="22"/>
                <w:szCs w:val="22"/>
                <w:lang w:bidi="ar-JO"/>
              </w:rPr>
              <w:t xml:space="preserve">MATH </w:t>
            </w:r>
            <w:r>
              <w:rPr>
                <w:b/>
                <w:bCs/>
                <w:color w:val="0000FF"/>
                <w:sz w:val="22"/>
                <w:szCs w:val="22"/>
                <w:lang w:bidi="ar-JO"/>
              </w:rPr>
              <w:t>218</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14:paraId="2D5D6D96" w14:textId="77777777" w:rsidR="00055848" w:rsidRPr="00ED1DDA" w:rsidRDefault="00055848" w:rsidP="0028237C">
            <w:pPr>
              <w:bidi w:val="0"/>
              <w:spacing w:line="360" w:lineRule="auto"/>
              <w:rPr>
                <w:b/>
                <w:bCs/>
                <w:sz w:val="22"/>
                <w:szCs w:val="22"/>
                <w:lang w:bidi="ar-JO"/>
              </w:rPr>
            </w:pPr>
            <w:r w:rsidRPr="00ED1DDA">
              <w:rPr>
                <w:b/>
                <w:bCs/>
                <w:sz w:val="22"/>
                <w:szCs w:val="22"/>
                <w:lang w:bidi="ar-JO"/>
              </w:rPr>
              <w:t>Course Title:</w:t>
            </w:r>
            <w:r>
              <w:rPr>
                <w:b/>
                <w:bCs/>
                <w:sz w:val="22"/>
                <w:szCs w:val="22"/>
                <w:lang w:bidi="ar-JO"/>
              </w:rPr>
              <w:t xml:space="preserve"> </w:t>
            </w:r>
            <w:r>
              <w:rPr>
                <w:b/>
                <w:bCs/>
                <w:color w:val="0000FF"/>
                <w:sz w:val="22"/>
                <w:szCs w:val="22"/>
                <w:lang w:bidi="ar-JO"/>
              </w:rPr>
              <w:t>D</w:t>
            </w:r>
            <w:r w:rsidRPr="00055848">
              <w:rPr>
                <w:b/>
                <w:bCs/>
                <w:color w:val="0000FF"/>
                <w:sz w:val="22"/>
                <w:szCs w:val="22"/>
                <w:lang w:bidi="ar-JO"/>
              </w:rPr>
              <w:t>ifferential calculus</w:t>
            </w:r>
          </w:p>
        </w:tc>
      </w:tr>
      <w:tr w:rsidR="00055848" w:rsidRPr="00ED1DDA" w14:paraId="148323A5" w14:textId="77777777" w:rsidTr="0028237C">
        <w:trPr>
          <w:jc w:val="right"/>
        </w:trPr>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1FB38DA2" w14:textId="77777777" w:rsidR="00055848" w:rsidRDefault="00055848" w:rsidP="00055848">
            <w:pPr>
              <w:bidi w:val="0"/>
              <w:spacing w:line="360" w:lineRule="auto"/>
              <w:rPr>
                <w:b/>
                <w:bCs/>
                <w:color w:val="0000FF"/>
                <w:sz w:val="22"/>
                <w:szCs w:val="22"/>
                <w:lang w:bidi="ar-JO"/>
              </w:rPr>
            </w:pPr>
            <w:r w:rsidRPr="00ED1DDA">
              <w:rPr>
                <w:b/>
                <w:bCs/>
                <w:sz w:val="22"/>
                <w:szCs w:val="22"/>
                <w:lang w:bidi="ar-JO"/>
              </w:rPr>
              <w:t xml:space="preserve">Course </w:t>
            </w:r>
            <w:r>
              <w:rPr>
                <w:b/>
                <w:bCs/>
                <w:sz w:val="22"/>
                <w:szCs w:val="22"/>
                <w:lang w:bidi="ar-JO"/>
              </w:rPr>
              <w:t>P</w:t>
            </w:r>
            <w:r w:rsidRPr="00ED1DDA">
              <w:rPr>
                <w:b/>
                <w:bCs/>
                <w:sz w:val="22"/>
                <w:szCs w:val="22"/>
                <w:lang w:bidi="ar-JO"/>
              </w:rPr>
              <w:t xml:space="preserve">rerequisite: </w:t>
            </w:r>
            <w:r w:rsidRPr="00375395">
              <w:rPr>
                <w:b/>
                <w:bCs/>
                <w:color w:val="0000FF"/>
                <w:sz w:val="22"/>
                <w:szCs w:val="22"/>
                <w:lang w:eastAsia="en-US"/>
              </w:rPr>
              <w:t>None</w:t>
            </w:r>
          </w:p>
          <w:p w14:paraId="464D34D3" w14:textId="77777777" w:rsidR="00055848" w:rsidRPr="00ED1DDA" w:rsidRDefault="00055848" w:rsidP="00055848">
            <w:pPr>
              <w:bidi w:val="0"/>
              <w:spacing w:line="360" w:lineRule="auto"/>
              <w:rPr>
                <w:b/>
                <w:bCs/>
                <w:sz w:val="22"/>
                <w:szCs w:val="22"/>
                <w:lang w:eastAsia="en-US"/>
              </w:rPr>
            </w:pPr>
            <w:r w:rsidRPr="00375395">
              <w:rPr>
                <w:b/>
                <w:bCs/>
                <w:sz w:val="22"/>
                <w:szCs w:val="22"/>
              </w:rPr>
              <w:t>Co-requisites for this course (if any</w:t>
            </w:r>
            <w:r w:rsidRPr="000027A9">
              <w:rPr>
                <w:b/>
                <w:bCs/>
                <w:sz w:val="22"/>
                <w:szCs w:val="22"/>
              </w:rPr>
              <w:t>)</w:t>
            </w:r>
            <w:r w:rsidRPr="000027A9">
              <w:rPr>
                <w:b/>
                <w:bCs/>
                <w:sz w:val="22"/>
                <w:szCs w:val="22"/>
                <w:lang w:eastAsia="en-US"/>
              </w:rPr>
              <w:t>:</w:t>
            </w:r>
            <w:r w:rsidRPr="00375395">
              <w:rPr>
                <w:b/>
                <w:bCs/>
                <w:color w:val="0000FF"/>
                <w:sz w:val="22"/>
                <w:szCs w:val="22"/>
                <w:lang w:eastAsia="en-US"/>
              </w:rPr>
              <w:t xml:space="preserve"> None</w:t>
            </w:r>
          </w:p>
        </w:tc>
        <w:tc>
          <w:tcPr>
            <w:tcW w:w="5148" w:type="dxa"/>
            <w:tcBorders>
              <w:top w:val="single" w:sz="4" w:space="0" w:color="auto"/>
              <w:left w:val="single" w:sz="4" w:space="0" w:color="auto"/>
              <w:bottom w:val="single" w:sz="4" w:space="0" w:color="auto"/>
              <w:right w:val="single" w:sz="4" w:space="0" w:color="auto"/>
            </w:tcBorders>
            <w:shd w:val="clear" w:color="auto" w:fill="auto"/>
          </w:tcPr>
          <w:p w14:paraId="1AF06C9B" w14:textId="77777777" w:rsidR="00055848" w:rsidRPr="00ED1DDA" w:rsidRDefault="00055848" w:rsidP="0028237C">
            <w:pPr>
              <w:bidi w:val="0"/>
              <w:spacing w:line="360" w:lineRule="auto"/>
              <w:rPr>
                <w:b/>
                <w:bCs/>
                <w:sz w:val="22"/>
                <w:szCs w:val="22"/>
                <w:lang w:bidi="ar-JO"/>
              </w:rPr>
            </w:pPr>
            <w:r w:rsidRPr="00ED1DDA">
              <w:rPr>
                <w:b/>
                <w:bCs/>
                <w:sz w:val="22"/>
                <w:szCs w:val="22"/>
                <w:lang w:bidi="ar-JO"/>
              </w:rPr>
              <w:t xml:space="preserve">Course Level: </w:t>
            </w:r>
            <w:r>
              <w:rPr>
                <w:b/>
                <w:bCs/>
                <w:color w:val="0000FF"/>
                <w:sz w:val="22"/>
                <w:szCs w:val="22"/>
                <w:lang w:bidi="ar-JO"/>
              </w:rPr>
              <w:t>3</w:t>
            </w:r>
          </w:p>
        </w:tc>
      </w:tr>
      <w:tr w:rsidR="00055848" w:rsidRPr="00ED1DDA" w14:paraId="039B63E7" w14:textId="77777777" w:rsidTr="0028237C">
        <w:trPr>
          <w:jc w:val="right"/>
        </w:trPr>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14:paraId="05FB204D" w14:textId="77777777" w:rsidR="00055848" w:rsidRPr="00ED1DDA" w:rsidRDefault="00055848" w:rsidP="00055848">
            <w:pPr>
              <w:bidi w:val="0"/>
              <w:spacing w:line="360" w:lineRule="auto"/>
              <w:rPr>
                <w:b/>
                <w:bCs/>
                <w:sz w:val="22"/>
                <w:szCs w:val="22"/>
                <w:lang w:bidi="ar-JO"/>
              </w:rPr>
            </w:pPr>
            <w:r w:rsidRPr="00ED1DDA">
              <w:rPr>
                <w:b/>
                <w:bCs/>
                <w:sz w:val="22"/>
                <w:szCs w:val="22"/>
                <w:lang w:bidi="ar-JO"/>
              </w:rPr>
              <w:t xml:space="preserve">Credit </w:t>
            </w:r>
            <w:r>
              <w:rPr>
                <w:b/>
                <w:bCs/>
                <w:sz w:val="22"/>
                <w:szCs w:val="22"/>
                <w:lang w:bidi="ar-JO"/>
              </w:rPr>
              <w:t>H</w:t>
            </w:r>
            <w:r w:rsidRPr="00ED1DDA">
              <w:rPr>
                <w:b/>
                <w:bCs/>
                <w:sz w:val="22"/>
                <w:szCs w:val="22"/>
                <w:lang w:bidi="ar-JO"/>
              </w:rPr>
              <w:t xml:space="preserve">ours:  </w:t>
            </w:r>
            <w:r>
              <w:rPr>
                <w:b/>
                <w:bCs/>
                <w:sz w:val="22"/>
                <w:szCs w:val="22"/>
                <w:lang w:bidi="ar-JO"/>
              </w:rPr>
              <w:t xml:space="preserve"> </w:t>
            </w:r>
            <w:r>
              <w:rPr>
                <w:b/>
                <w:bCs/>
                <w:color w:val="0000FF"/>
                <w:sz w:val="22"/>
                <w:szCs w:val="22"/>
                <w:lang w:bidi="ar-JO"/>
              </w:rPr>
              <w:t>4</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14:paraId="0E12D5A9" w14:textId="77777777" w:rsidR="00055848" w:rsidRPr="00ED1DDA" w:rsidRDefault="00055848" w:rsidP="00055848">
            <w:pPr>
              <w:bidi w:val="0"/>
              <w:spacing w:line="360" w:lineRule="auto"/>
              <w:rPr>
                <w:b/>
                <w:bCs/>
                <w:sz w:val="22"/>
                <w:szCs w:val="22"/>
                <w:lang w:bidi="ar-JO"/>
              </w:rPr>
            </w:pPr>
            <w:r w:rsidRPr="00ED1DDA">
              <w:rPr>
                <w:b/>
                <w:bCs/>
                <w:sz w:val="22"/>
                <w:szCs w:val="22"/>
                <w:lang w:bidi="ar-JO"/>
              </w:rPr>
              <w:t xml:space="preserve">Lecture Time: </w:t>
            </w:r>
            <w:r>
              <w:rPr>
                <w:b/>
                <w:bCs/>
                <w:color w:val="0000FF"/>
                <w:sz w:val="22"/>
                <w:szCs w:val="22"/>
                <w:lang w:bidi="ar-JO"/>
              </w:rPr>
              <w:t xml:space="preserve">Sunday-Tuesday </w:t>
            </w:r>
          </w:p>
        </w:tc>
      </w:tr>
    </w:tbl>
    <w:p w14:paraId="7B544E89" w14:textId="77777777" w:rsidR="00055848" w:rsidRDefault="00055848" w:rsidP="00055848">
      <w:pPr>
        <w:bidi w:val="0"/>
        <w:ind w:right="-514"/>
        <w:jc w:val="lowKashida"/>
        <w:rPr>
          <w:rFonts w:ascii="Times-Bold" w:eastAsia="Calibri" w:hAnsi="Times-Bold" w:cs="Times-Bold"/>
          <w:b/>
          <w:bCs/>
          <w:color w:val="C10000"/>
          <w:sz w:val="22"/>
          <w:szCs w:val="22"/>
        </w:rPr>
      </w:pPr>
    </w:p>
    <w:p w14:paraId="6C55D1C2" w14:textId="77777777" w:rsidR="00055848" w:rsidRPr="0033743D" w:rsidRDefault="00055848" w:rsidP="00055848">
      <w:pPr>
        <w:bidi w:val="0"/>
        <w:ind w:right="-514"/>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2. F</w:t>
      </w:r>
      <w:r w:rsidRPr="005F3733">
        <w:rPr>
          <w:rFonts w:ascii="Times-Bold" w:eastAsia="Calibri" w:hAnsi="Times-Bold" w:cs="Times-Bold"/>
          <w:b/>
          <w:bCs/>
          <w:color w:val="C10000"/>
          <w:sz w:val="22"/>
          <w:szCs w:val="22"/>
        </w:rPr>
        <w:t xml:space="preserve">aculty </w:t>
      </w:r>
      <w:r>
        <w:rPr>
          <w:rFonts w:ascii="Times-Bold" w:eastAsia="Calibri" w:hAnsi="Times-Bold" w:cs="Times-Bold"/>
          <w:b/>
          <w:bCs/>
          <w:color w:val="C10000"/>
          <w:sz w:val="22"/>
          <w:szCs w:val="22"/>
        </w:rPr>
        <w:t>M</w:t>
      </w:r>
      <w:r w:rsidRPr="005F3733">
        <w:rPr>
          <w:rFonts w:ascii="Times-Bold" w:eastAsia="Calibri" w:hAnsi="Times-Bold" w:cs="Times-Bold"/>
          <w:b/>
          <w:bCs/>
          <w:color w:val="C10000"/>
          <w:sz w:val="22"/>
          <w:szCs w:val="22"/>
        </w:rPr>
        <w:t xml:space="preserve">ember </w:t>
      </w:r>
      <w:r>
        <w:rPr>
          <w:rFonts w:ascii="Times-Bold" w:eastAsia="Calibri" w:hAnsi="Times-Bold" w:cs="Times-Bold"/>
          <w:b/>
          <w:bCs/>
          <w:color w:val="C10000"/>
          <w:sz w:val="22"/>
          <w:szCs w:val="22"/>
        </w:rPr>
        <w:t>R</w:t>
      </w:r>
      <w:r w:rsidRPr="005F3733">
        <w:rPr>
          <w:rFonts w:ascii="Times-Bold" w:eastAsia="Calibri" w:hAnsi="Times-Bold" w:cs="Times-Bold"/>
          <w:b/>
          <w:bCs/>
          <w:color w:val="C10000"/>
          <w:sz w:val="22"/>
          <w:szCs w:val="22"/>
        </w:rPr>
        <w:t xml:space="preserve">esponsible for the </w:t>
      </w:r>
      <w:r>
        <w:rPr>
          <w:rFonts w:ascii="Times-Bold" w:eastAsia="Calibri" w:hAnsi="Times-Bold" w:cs="Times-Bold"/>
          <w:b/>
          <w:bCs/>
          <w:color w:val="C10000"/>
          <w:sz w:val="22"/>
          <w:szCs w:val="22"/>
        </w:rPr>
        <w:t>C</w:t>
      </w:r>
      <w:r w:rsidRPr="005F3733">
        <w:rPr>
          <w:rFonts w:ascii="Times-Bold" w:eastAsia="Calibri" w:hAnsi="Times-Bold" w:cs="Times-Bold"/>
          <w:b/>
          <w:bCs/>
          <w:color w:val="C10000"/>
          <w:sz w:val="22"/>
          <w:szCs w:val="22"/>
        </w:rPr>
        <w:t>ourse</w:t>
      </w:r>
      <w:r>
        <w:rPr>
          <w:rFonts w:ascii="Times-Bold" w:eastAsia="Calibri" w:hAnsi="Times-Bold" w:cs="Times-Bold"/>
          <w:b/>
          <w:bCs/>
          <w:color w:val="C10000"/>
          <w:sz w:val="22"/>
          <w:szCs w:val="22"/>
        </w:rPr>
        <w:t>:</w:t>
      </w:r>
    </w:p>
    <w:p w14:paraId="335CE036" w14:textId="77777777" w:rsidR="00055848" w:rsidRPr="0033743D" w:rsidRDefault="00055848" w:rsidP="00055848">
      <w:pPr>
        <w:bidi w:val="0"/>
        <w:jc w:val="lowKashida"/>
        <w:rPr>
          <w:b/>
          <w:bCs/>
          <w:sz w:val="12"/>
          <w:szCs w:val="12"/>
          <w:lang w:bidi="ar-JO"/>
        </w:rPr>
      </w:pPr>
    </w:p>
    <w:tbl>
      <w:tblPr>
        <w:bidiVisual/>
        <w:tblW w:w="95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260"/>
        <w:gridCol w:w="1800"/>
        <w:gridCol w:w="1080"/>
        <w:gridCol w:w="2628"/>
      </w:tblGrid>
      <w:tr w:rsidR="00055848" w:rsidRPr="00ED1DDA" w14:paraId="17666246" w14:textId="77777777" w:rsidTr="0028237C">
        <w:trPr>
          <w:jc w:val="right"/>
        </w:trPr>
        <w:tc>
          <w:tcPr>
            <w:tcW w:w="2790" w:type="dxa"/>
            <w:tcBorders>
              <w:top w:val="single" w:sz="4" w:space="0" w:color="auto"/>
              <w:left w:val="single" w:sz="4" w:space="0" w:color="auto"/>
              <w:bottom w:val="single" w:sz="4" w:space="0" w:color="auto"/>
              <w:right w:val="single" w:sz="4" w:space="0" w:color="auto"/>
            </w:tcBorders>
            <w:shd w:val="clear" w:color="auto" w:fill="F2F2F2"/>
            <w:vAlign w:val="center"/>
          </w:tcPr>
          <w:p w14:paraId="0D123E47" w14:textId="77777777" w:rsidR="00055848" w:rsidRPr="00ED1DDA" w:rsidRDefault="00055848" w:rsidP="0028237C">
            <w:pPr>
              <w:bidi w:val="0"/>
              <w:jc w:val="center"/>
              <w:rPr>
                <w:b/>
                <w:bCs/>
                <w:sz w:val="22"/>
                <w:szCs w:val="22"/>
                <w:lang w:bidi="ar-JO"/>
              </w:rPr>
            </w:pPr>
            <w:r>
              <w:rPr>
                <w:b/>
                <w:bCs/>
                <w:sz w:val="22"/>
                <w:szCs w:val="22"/>
                <w:lang w:bidi="ar-JO"/>
              </w:rPr>
              <w:t>E</w:t>
            </w:r>
            <w:r w:rsidRPr="00ED1DDA">
              <w:rPr>
                <w:b/>
                <w:bCs/>
                <w:sz w:val="22"/>
                <w:szCs w:val="22"/>
                <w:lang w:bidi="ar-JO"/>
              </w:rPr>
              <w:t>mail Address</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tcPr>
          <w:p w14:paraId="0FEBE849" w14:textId="77777777" w:rsidR="00055848" w:rsidRPr="00ED1DDA" w:rsidRDefault="00055848" w:rsidP="0028237C">
            <w:pPr>
              <w:bidi w:val="0"/>
              <w:jc w:val="center"/>
              <w:rPr>
                <w:b/>
                <w:bCs/>
                <w:sz w:val="22"/>
                <w:szCs w:val="22"/>
              </w:rPr>
            </w:pPr>
            <w:r w:rsidRPr="00ED1DDA">
              <w:rPr>
                <w:b/>
                <w:bCs/>
                <w:sz w:val="22"/>
                <w:szCs w:val="22"/>
                <w:lang w:bidi="ar-JO"/>
              </w:rPr>
              <w:t>Office Hours</w:t>
            </w:r>
          </w:p>
        </w:tc>
        <w:tc>
          <w:tcPr>
            <w:tcW w:w="1800" w:type="dxa"/>
            <w:tcBorders>
              <w:top w:val="single" w:sz="4" w:space="0" w:color="auto"/>
              <w:left w:val="single" w:sz="4" w:space="0" w:color="auto"/>
              <w:bottom w:val="single" w:sz="4" w:space="0" w:color="auto"/>
              <w:right w:val="single" w:sz="4" w:space="0" w:color="auto"/>
            </w:tcBorders>
            <w:shd w:val="clear" w:color="auto" w:fill="F2F2F2"/>
            <w:vAlign w:val="center"/>
          </w:tcPr>
          <w:p w14:paraId="683AFEBA" w14:textId="77777777" w:rsidR="00055848" w:rsidRPr="00ED1DDA" w:rsidRDefault="00055848" w:rsidP="0028237C">
            <w:pPr>
              <w:bidi w:val="0"/>
              <w:jc w:val="center"/>
              <w:rPr>
                <w:b/>
                <w:bCs/>
                <w:sz w:val="22"/>
                <w:szCs w:val="22"/>
                <w:lang w:bidi="ar-JO"/>
              </w:rPr>
            </w:pPr>
            <w:r w:rsidRPr="00ED1DDA">
              <w:rPr>
                <w:b/>
                <w:bCs/>
                <w:sz w:val="22"/>
                <w:szCs w:val="22"/>
                <w:lang w:bidi="ar-JO"/>
              </w:rPr>
              <w:t>Office Number and Location</w:t>
            </w:r>
          </w:p>
        </w:tc>
        <w:tc>
          <w:tcPr>
            <w:tcW w:w="1080" w:type="dxa"/>
            <w:tcBorders>
              <w:top w:val="single" w:sz="4" w:space="0" w:color="auto"/>
              <w:left w:val="single" w:sz="4" w:space="0" w:color="auto"/>
              <w:bottom w:val="single" w:sz="4" w:space="0" w:color="auto"/>
              <w:right w:val="single" w:sz="4" w:space="0" w:color="auto"/>
            </w:tcBorders>
            <w:shd w:val="clear" w:color="auto" w:fill="F2F2F2"/>
            <w:vAlign w:val="center"/>
          </w:tcPr>
          <w:p w14:paraId="3A4B06FA" w14:textId="77777777" w:rsidR="00055848" w:rsidRPr="00ED1DDA" w:rsidRDefault="00055848" w:rsidP="0028237C">
            <w:pPr>
              <w:bidi w:val="0"/>
              <w:jc w:val="center"/>
              <w:rPr>
                <w:b/>
                <w:bCs/>
                <w:sz w:val="22"/>
                <w:szCs w:val="22"/>
                <w:lang w:bidi="ar-JO"/>
              </w:rPr>
            </w:pPr>
            <w:r w:rsidRPr="00ED1DDA">
              <w:rPr>
                <w:b/>
                <w:bCs/>
                <w:sz w:val="22"/>
                <w:szCs w:val="22"/>
                <w:lang w:bidi="ar-JO"/>
              </w:rPr>
              <w:t>Rank</w:t>
            </w:r>
          </w:p>
        </w:tc>
        <w:tc>
          <w:tcPr>
            <w:tcW w:w="2628" w:type="dxa"/>
            <w:tcBorders>
              <w:top w:val="single" w:sz="4" w:space="0" w:color="auto"/>
              <w:left w:val="single" w:sz="4" w:space="0" w:color="auto"/>
              <w:bottom w:val="single" w:sz="4" w:space="0" w:color="auto"/>
              <w:right w:val="single" w:sz="4" w:space="0" w:color="auto"/>
            </w:tcBorders>
            <w:shd w:val="clear" w:color="auto" w:fill="F2F2F2"/>
            <w:vAlign w:val="center"/>
          </w:tcPr>
          <w:p w14:paraId="6B5783C1" w14:textId="77777777" w:rsidR="00055848" w:rsidRPr="00ED1DDA" w:rsidRDefault="00055848" w:rsidP="0028237C">
            <w:pPr>
              <w:bidi w:val="0"/>
              <w:jc w:val="center"/>
              <w:rPr>
                <w:b/>
                <w:bCs/>
                <w:sz w:val="22"/>
                <w:szCs w:val="22"/>
                <w:lang w:bidi="ar-JO"/>
              </w:rPr>
            </w:pPr>
            <w:r w:rsidRPr="00ED1DDA">
              <w:rPr>
                <w:b/>
                <w:bCs/>
                <w:sz w:val="22"/>
                <w:szCs w:val="22"/>
                <w:lang w:bidi="ar-JO"/>
              </w:rPr>
              <w:t>Name</w:t>
            </w:r>
          </w:p>
        </w:tc>
      </w:tr>
      <w:tr w:rsidR="00055848" w:rsidRPr="00ED1DDA" w14:paraId="7CF096BE" w14:textId="77777777" w:rsidTr="0028237C">
        <w:trPr>
          <w:trHeight w:val="602"/>
          <w:jc w:val="right"/>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DD4E548" w14:textId="1BBDCF31" w:rsidR="00055848" w:rsidRPr="00375395" w:rsidRDefault="00390373" w:rsidP="0028237C">
            <w:pPr>
              <w:bidi w:val="0"/>
              <w:jc w:val="center"/>
              <w:rPr>
                <w:rFonts w:cs="Arabic Transparent"/>
                <w:color w:val="0000FF"/>
                <w:sz w:val="22"/>
                <w:szCs w:val="22"/>
                <w:lang w:bidi="ar-JO"/>
              </w:rPr>
            </w:pPr>
            <w:r>
              <w:rPr>
                <w:rFonts w:cs="Arabic Transparent"/>
                <w:color w:val="0000FF"/>
                <w:sz w:val="22"/>
                <w:szCs w:val="22"/>
                <w:lang w:bidi="ar-JO"/>
              </w:rPr>
              <w:t>damlakhi@ksu.edu.sa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B6CCA6D" w14:textId="461EE712" w:rsidR="00055848" w:rsidRPr="00390373" w:rsidRDefault="00390373" w:rsidP="0028237C">
            <w:pPr>
              <w:bidi w:val="0"/>
              <w:jc w:val="center"/>
              <w:rPr>
                <w:b/>
                <w:bCs/>
                <w:color w:val="0070C0"/>
                <w:sz w:val="22"/>
                <w:szCs w:val="22"/>
                <w:lang w:bidi="ar-JO"/>
              </w:rPr>
            </w:pPr>
            <w:r>
              <w:rPr>
                <w:b/>
                <w:bCs/>
                <w:color w:val="0070C0"/>
                <w:sz w:val="22"/>
                <w:szCs w:val="22"/>
                <w:lang w:bidi="ar-JO"/>
              </w:rPr>
              <w:t>B.36 A 226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79EBE8C" w14:textId="77777777" w:rsidR="00055848" w:rsidRPr="002532C0" w:rsidRDefault="00055848" w:rsidP="00055848">
            <w:pPr>
              <w:bidi w:val="0"/>
              <w:ind w:right="-187"/>
              <w:rPr>
                <w:color w:val="0000FF"/>
                <w:sz w:val="22"/>
                <w:szCs w:val="22"/>
                <w:lang w:bidi="ar-JO"/>
              </w:rPr>
            </w:pPr>
            <w:r>
              <w:rPr>
                <w:color w:val="0000FF"/>
                <w:sz w:val="22"/>
                <w:szCs w:val="22"/>
                <w:lang w:bidi="ar-JO"/>
              </w:rPr>
              <w:t>Building 4, 2B59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00B995" w14:textId="208860EF" w:rsidR="00055848" w:rsidRPr="00375395" w:rsidRDefault="00390373" w:rsidP="0028237C">
            <w:pPr>
              <w:bidi w:val="0"/>
              <w:jc w:val="center"/>
              <w:rPr>
                <w:rFonts w:cs="Arabic Transparent"/>
                <w:color w:val="0000FF"/>
                <w:sz w:val="22"/>
                <w:szCs w:val="22"/>
                <w:lang w:bidi="ar-JO"/>
              </w:rPr>
            </w:pPr>
            <w:r>
              <w:rPr>
                <w:rFonts w:cs="Arabic Transparent"/>
                <w:color w:val="0000FF"/>
                <w:sz w:val="22"/>
                <w:szCs w:val="22"/>
                <w:lang w:bidi="ar-JO"/>
              </w:rPr>
              <w:t>Professor</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6DC4FDC" w14:textId="21CE1C6B" w:rsidR="00055848" w:rsidRPr="002532C0" w:rsidRDefault="00390373" w:rsidP="00055848">
            <w:pPr>
              <w:bidi w:val="0"/>
              <w:jc w:val="center"/>
              <w:rPr>
                <w:b/>
                <w:bCs/>
                <w:color w:val="0000FF"/>
                <w:sz w:val="22"/>
                <w:szCs w:val="22"/>
                <w:lang w:bidi="ar-JO"/>
              </w:rPr>
            </w:pPr>
            <w:r>
              <w:rPr>
                <w:rFonts w:cs="Arabic Transparent"/>
                <w:color w:val="0000FF"/>
                <w:lang w:bidi="ar-JO"/>
              </w:rPr>
              <w:t>Moustafa DAMLAKHI</w:t>
            </w:r>
          </w:p>
        </w:tc>
      </w:tr>
    </w:tbl>
    <w:p w14:paraId="34D3DF8D" w14:textId="77777777" w:rsidR="00055848" w:rsidRDefault="00055848" w:rsidP="00055848">
      <w:pPr>
        <w:bidi w:val="0"/>
        <w:jc w:val="lowKashida"/>
        <w:rPr>
          <w:b/>
          <w:bCs/>
          <w:lang w:bidi="ar-JO"/>
        </w:rPr>
      </w:pPr>
    </w:p>
    <w:p w14:paraId="3F33E6AF" w14:textId="77777777" w:rsidR="00055848" w:rsidRPr="00B71C99" w:rsidRDefault="00055848" w:rsidP="00055848">
      <w:pPr>
        <w:bidi w:val="0"/>
        <w:ind w:right="-514"/>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 xml:space="preserve">3. </w:t>
      </w:r>
      <w:r w:rsidRPr="00B71C99">
        <w:rPr>
          <w:rFonts w:ascii="Times-Bold" w:eastAsia="Calibri" w:hAnsi="Times-Bold" w:cs="Times-Bold"/>
          <w:b/>
          <w:bCs/>
          <w:color w:val="C10000"/>
          <w:sz w:val="22"/>
          <w:szCs w:val="22"/>
        </w:rPr>
        <w:t>Course Description:</w:t>
      </w:r>
    </w:p>
    <w:p w14:paraId="4525A5D6" w14:textId="77777777" w:rsidR="00055848" w:rsidRPr="00B71C99" w:rsidRDefault="00055848" w:rsidP="00055848">
      <w:pPr>
        <w:bidi w:val="0"/>
        <w:ind w:right="-514"/>
        <w:jc w:val="lowKashida"/>
        <w:rPr>
          <w:b/>
          <w:bCs/>
          <w:sz w:val="12"/>
          <w:szCs w:val="12"/>
          <w:lang w:bidi="ar-JO"/>
        </w:rPr>
      </w:pPr>
    </w:p>
    <w:p w14:paraId="5057C98C" w14:textId="77777777" w:rsidR="00055848" w:rsidRPr="002B50DC" w:rsidRDefault="00055848" w:rsidP="00055848">
      <w:pPr>
        <w:bidi w:val="0"/>
        <w:jc w:val="both"/>
        <w:rPr>
          <w:rFonts w:cs="Arabic Transparent"/>
          <w:color w:val="0000CC"/>
          <w:lang w:bidi="ar-JO"/>
        </w:rPr>
      </w:pPr>
      <w:r w:rsidRPr="00910667">
        <w:rPr>
          <w:rFonts w:cs="Arabic Transparent"/>
          <w:color w:val="C00000"/>
          <w:lang w:bidi="ar-JO"/>
        </w:rPr>
        <w:t>Students are introduced to</w:t>
      </w:r>
      <w:r w:rsidRPr="004810CF">
        <w:rPr>
          <w:rFonts w:cs="Arabic Transparent"/>
          <w:b/>
          <w:bCs/>
          <w:lang w:bidi="ar-JO"/>
        </w:rPr>
        <w:t xml:space="preserve">:  </w:t>
      </w:r>
      <w:r w:rsidRPr="002B50DC">
        <w:rPr>
          <w:rFonts w:cs="Arabic Transparent"/>
          <w:color w:val="0000CC"/>
          <w:lang w:bidi="ar-JO"/>
        </w:rPr>
        <w:t>brief review of pre-calculus; algebraic operations,</w:t>
      </w:r>
    </w:p>
    <w:p w14:paraId="52DBF2A6" w14:textId="77777777" w:rsidR="00055848" w:rsidRPr="002B50DC" w:rsidRDefault="00055848" w:rsidP="00055848">
      <w:pPr>
        <w:bidi w:val="0"/>
        <w:jc w:val="both"/>
        <w:rPr>
          <w:rFonts w:cs="Arabic Transparent"/>
          <w:color w:val="0000CC"/>
          <w:lang w:bidi="ar-JO"/>
        </w:rPr>
      </w:pPr>
      <w:r w:rsidRPr="002B50DC">
        <w:rPr>
          <w:rFonts w:cs="Arabic Transparent"/>
          <w:color w:val="0000CC"/>
          <w:lang w:bidi="ar-JO"/>
        </w:rPr>
        <w:t>summary of functions, operations on functions, different classes of functions and their properties, limits, continuity, derivatives of different classes of functions, maxima and minima, concavity, optimization problems, matrices and systems of linear equations.</w:t>
      </w:r>
    </w:p>
    <w:p w14:paraId="5AF8AEA2" w14:textId="77777777" w:rsidR="00055848" w:rsidRDefault="00055848" w:rsidP="00055848">
      <w:pPr>
        <w:bidi w:val="0"/>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 xml:space="preserve"> </w:t>
      </w:r>
    </w:p>
    <w:p w14:paraId="11505F03" w14:textId="77777777" w:rsidR="00055848" w:rsidRDefault="00055848" w:rsidP="00055848">
      <w:pPr>
        <w:bidi w:val="0"/>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 xml:space="preserve">4. Course Academic Calendar   </w:t>
      </w:r>
    </w:p>
    <w:p w14:paraId="5359A79E" w14:textId="77777777" w:rsidR="00055848" w:rsidRDefault="00055848" w:rsidP="00055848">
      <w:pPr>
        <w:bidi w:val="0"/>
        <w:jc w:val="lowKashida"/>
        <w:rPr>
          <w:rFonts w:ascii="Times-Bold" w:eastAsia="Calibri" w:hAnsi="Times-Bold" w:cs="Times-Bold"/>
          <w:b/>
          <w:bCs/>
          <w:color w:val="C10000"/>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4778"/>
      </w:tblGrid>
      <w:tr w:rsidR="00055848" w:rsidRPr="004810CF" w14:paraId="3C29AE29" w14:textId="77777777" w:rsidTr="0028237C">
        <w:trPr>
          <w:jc w:val="center"/>
        </w:trPr>
        <w:tc>
          <w:tcPr>
            <w:tcW w:w="9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8034B6" w14:textId="77777777" w:rsidR="00055848" w:rsidRPr="004810CF" w:rsidRDefault="00055848" w:rsidP="0028237C">
            <w:pPr>
              <w:bidi w:val="0"/>
              <w:jc w:val="center"/>
              <w:rPr>
                <w:b/>
                <w:bCs/>
                <w:lang w:bidi="ar-JO"/>
              </w:rPr>
            </w:pPr>
            <w:r w:rsidRPr="004810CF">
              <w:rPr>
                <w:b/>
                <w:bCs/>
                <w:lang w:bidi="ar-JO"/>
              </w:rPr>
              <w:t>Week</w:t>
            </w:r>
          </w:p>
        </w:tc>
        <w:tc>
          <w:tcPr>
            <w:tcW w:w="47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FB91" w14:textId="77777777" w:rsidR="00055848" w:rsidRPr="004810CF" w:rsidRDefault="00055848" w:rsidP="0028237C">
            <w:pPr>
              <w:bidi w:val="0"/>
              <w:jc w:val="center"/>
              <w:rPr>
                <w:b/>
                <w:bCs/>
                <w:lang w:bidi="ar-JO"/>
              </w:rPr>
            </w:pPr>
            <w:r w:rsidRPr="004810CF">
              <w:rPr>
                <w:b/>
                <w:bCs/>
                <w:lang w:bidi="ar-JO"/>
              </w:rPr>
              <w:t>Basic material to be covered</w:t>
            </w:r>
          </w:p>
        </w:tc>
      </w:tr>
      <w:tr w:rsidR="00055848" w:rsidRPr="004810CF" w14:paraId="4D93E364" w14:textId="77777777" w:rsidTr="0028237C">
        <w:trPr>
          <w:trHeight w:val="287"/>
          <w:jc w:val="center"/>
        </w:trPr>
        <w:tc>
          <w:tcPr>
            <w:tcW w:w="972" w:type="dxa"/>
            <w:tcBorders>
              <w:top w:val="single" w:sz="4" w:space="0" w:color="auto"/>
              <w:left w:val="single" w:sz="4" w:space="0" w:color="auto"/>
              <w:bottom w:val="single" w:sz="4" w:space="0" w:color="auto"/>
              <w:right w:val="single" w:sz="4" w:space="0" w:color="auto"/>
            </w:tcBorders>
            <w:hideMark/>
          </w:tcPr>
          <w:p w14:paraId="260B357C" w14:textId="77777777" w:rsidR="00055848" w:rsidRPr="00910667" w:rsidRDefault="00055848" w:rsidP="007F78A9">
            <w:pPr>
              <w:bidi w:val="0"/>
              <w:jc w:val="center"/>
              <w:rPr>
                <w:color w:val="0000CC"/>
                <w:lang w:bidi="ar-JO"/>
              </w:rPr>
            </w:pPr>
            <w:r w:rsidRPr="00910667">
              <w:rPr>
                <w:color w:val="0000CC"/>
                <w:lang w:bidi="ar-JO"/>
              </w:rPr>
              <w:t>(1-</w:t>
            </w:r>
            <w:r w:rsidR="007F78A9">
              <w:rPr>
                <w:color w:val="0000CC"/>
                <w:lang w:bidi="ar-JO"/>
              </w:rPr>
              <w:t>3</w:t>
            </w:r>
            <w:r w:rsidRPr="00910667">
              <w:rPr>
                <w:color w:val="0000CC"/>
                <w:lang w:bidi="ar-JO"/>
              </w:rPr>
              <w:t>)</w:t>
            </w:r>
          </w:p>
        </w:tc>
        <w:tc>
          <w:tcPr>
            <w:tcW w:w="4778" w:type="dxa"/>
            <w:tcBorders>
              <w:top w:val="single" w:sz="4" w:space="0" w:color="auto"/>
              <w:left w:val="single" w:sz="4" w:space="0" w:color="auto"/>
              <w:bottom w:val="single" w:sz="4" w:space="0" w:color="auto"/>
              <w:right w:val="single" w:sz="4" w:space="0" w:color="auto"/>
            </w:tcBorders>
            <w:hideMark/>
          </w:tcPr>
          <w:p w14:paraId="170FA0AE" w14:textId="77777777" w:rsidR="00055848" w:rsidRPr="00910667" w:rsidRDefault="007F78A9" w:rsidP="0028237C">
            <w:pPr>
              <w:bidi w:val="0"/>
              <w:rPr>
                <w:rFonts w:ascii="Calibri" w:hAnsi="Calibri" w:cs="Arabic Transparent"/>
                <w:b/>
                <w:bCs/>
                <w:color w:val="0000CC"/>
                <w:lang w:bidi="ar-JO"/>
              </w:rPr>
            </w:pPr>
            <w:r>
              <w:rPr>
                <w:color w:val="0000CC"/>
              </w:rPr>
              <w:t>B</w:t>
            </w:r>
            <w:r w:rsidR="00055848" w:rsidRPr="00055848">
              <w:rPr>
                <w:color w:val="0000CC"/>
              </w:rPr>
              <w:t>rief review of pre</w:t>
            </w:r>
            <w:r w:rsidR="00055848">
              <w:rPr>
                <w:color w:val="0000CC"/>
              </w:rPr>
              <w:t>-calculus; algebraic operations</w:t>
            </w:r>
          </w:p>
        </w:tc>
      </w:tr>
      <w:tr w:rsidR="00055848" w:rsidRPr="004810CF" w14:paraId="383C741E" w14:textId="77777777" w:rsidTr="0028237C">
        <w:trPr>
          <w:trHeight w:val="287"/>
          <w:jc w:val="center"/>
        </w:trPr>
        <w:tc>
          <w:tcPr>
            <w:tcW w:w="972" w:type="dxa"/>
            <w:tcBorders>
              <w:top w:val="single" w:sz="4" w:space="0" w:color="auto"/>
              <w:left w:val="single" w:sz="4" w:space="0" w:color="auto"/>
              <w:bottom w:val="single" w:sz="4" w:space="0" w:color="auto"/>
              <w:right w:val="single" w:sz="4" w:space="0" w:color="auto"/>
            </w:tcBorders>
            <w:hideMark/>
          </w:tcPr>
          <w:p w14:paraId="3D87454D" w14:textId="77777777" w:rsidR="00055848" w:rsidRPr="00910667" w:rsidRDefault="00055848" w:rsidP="007F78A9">
            <w:pPr>
              <w:bidi w:val="0"/>
              <w:jc w:val="center"/>
              <w:rPr>
                <w:color w:val="0000CC"/>
                <w:lang w:bidi="ar-JO"/>
              </w:rPr>
            </w:pPr>
            <w:r w:rsidRPr="00910667">
              <w:rPr>
                <w:color w:val="0000CC"/>
                <w:lang w:bidi="ar-JO"/>
              </w:rPr>
              <w:t>(</w:t>
            </w:r>
            <w:r w:rsidR="007F78A9">
              <w:rPr>
                <w:color w:val="0000CC"/>
                <w:lang w:bidi="ar-JO"/>
              </w:rPr>
              <w:t>4</w:t>
            </w:r>
            <w:r w:rsidRPr="00910667">
              <w:rPr>
                <w:color w:val="0000CC"/>
                <w:lang w:bidi="ar-JO"/>
              </w:rPr>
              <w:t>-</w:t>
            </w:r>
            <w:r w:rsidR="007F78A9">
              <w:rPr>
                <w:color w:val="0000CC"/>
                <w:lang w:bidi="ar-JO"/>
              </w:rPr>
              <w:t>7)</w:t>
            </w:r>
          </w:p>
        </w:tc>
        <w:tc>
          <w:tcPr>
            <w:tcW w:w="4778" w:type="dxa"/>
            <w:tcBorders>
              <w:top w:val="single" w:sz="4" w:space="0" w:color="auto"/>
              <w:left w:val="single" w:sz="4" w:space="0" w:color="auto"/>
              <w:bottom w:val="single" w:sz="4" w:space="0" w:color="auto"/>
              <w:right w:val="single" w:sz="4" w:space="0" w:color="auto"/>
            </w:tcBorders>
            <w:hideMark/>
          </w:tcPr>
          <w:p w14:paraId="097A69E0" w14:textId="77777777" w:rsidR="00055848" w:rsidRPr="00910667" w:rsidRDefault="007F78A9" w:rsidP="0028237C">
            <w:pPr>
              <w:bidi w:val="0"/>
              <w:rPr>
                <w:color w:val="0000CC"/>
              </w:rPr>
            </w:pPr>
            <w:r>
              <w:rPr>
                <w:color w:val="0000CC"/>
              </w:rPr>
              <w:t>S</w:t>
            </w:r>
            <w:r w:rsidRPr="007F78A9">
              <w:rPr>
                <w:color w:val="0000CC"/>
              </w:rPr>
              <w:t>ummary of functions, operations on functions, different classes of functions and their properties</w:t>
            </w:r>
          </w:p>
        </w:tc>
      </w:tr>
      <w:tr w:rsidR="00055848" w:rsidRPr="004810CF" w14:paraId="5C9288A3" w14:textId="77777777" w:rsidTr="0028237C">
        <w:trPr>
          <w:jc w:val="center"/>
        </w:trPr>
        <w:tc>
          <w:tcPr>
            <w:tcW w:w="972" w:type="dxa"/>
            <w:tcBorders>
              <w:top w:val="single" w:sz="4" w:space="0" w:color="auto"/>
              <w:left w:val="single" w:sz="4" w:space="0" w:color="auto"/>
              <w:bottom w:val="single" w:sz="4" w:space="0" w:color="auto"/>
              <w:right w:val="single" w:sz="4" w:space="0" w:color="auto"/>
            </w:tcBorders>
            <w:hideMark/>
          </w:tcPr>
          <w:p w14:paraId="023F7027" w14:textId="77777777" w:rsidR="00055848" w:rsidRPr="00910667" w:rsidRDefault="00055848" w:rsidP="007F78A9">
            <w:pPr>
              <w:bidi w:val="0"/>
              <w:jc w:val="center"/>
              <w:rPr>
                <w:color w:val="0000CC"/>
                <w:lang w:bidi="ar-JO"/>
              </w:rPr>
            </w:pPr>
            <w:r w:rsidRPr="00910667">
              <w:rPr>
                <w:color w:val="0000CC"/>
                <w:lang w:bidi="ar-JO"/>
              </w:rPr>
              <w:t>(</w:t>
            </w:r>
            <w:r w:rsidR="007F78A9">
              <w:rPr>
                <w:color w:val="0000CC"/>
                <w:lang w:bidi="ar-JO"/>
              </w:rPr>
              <w:t>8</w:t>
            </w:r>
            <w:r>
              <w:rPr>
                <w:color w:val="0000CC"/>
                <w:lang w:bidi="ar-JO"/>
              </w:rPr>
              <w:t>-</w:t>
            </w:r>
            <w:r w:rsidR="007F78A9">
              <w:rPr>
                <w:color w:val="0000CC"/>
                <w:lang w:bidi="ar-JO"/>
              </w:rPr>
              <w:t>10</w:t>
            </w:r>
            <w:r w:rsidRPr="00910667">
              <w:rPr>
                <w:color w:val="0000CC"/>
                <w:lang w:bidi="ar-JO"/>
              </w:rPr>
              <w:t>)</w:t>
            </w:r>
          </w:p>
        </w:tc>
        <w:tc>
          <w:tcPr>
            <w:tcW w:w="4778" w:type="dxa"/>
            <w:tcBorders>
              <w:top w:val="single" w:sz="4" w:space="0" w:color="auto"/>
              <w:left w:val="single" w:sz="4" w:space="0" w:color="auto"/>
              <w:bottom w:val="single" w:sz="4" w:space="0" w:color="auto"/>
              <w:right w:val="single" w:sz="4" w:space="0" w:color="auto"/>
            </w:tcBorders>
            <w:hideMark/>
          </w:tcPr>
          <w:p w14:paraId="56BE460F" w14:textId="77777777" w:rsidR="00055848" w:rsidRPr="00910667" w:rsidRDefault="007F78A9" w:rsidP="0028237C">
            <w:pPr>
              <w:bidi w:val="0"/>
              <w:spacing w:before="60" w:after="60" w:line="216" w:lineRule="auto"/>
              <w:rPr>
                <w:color w:val="0000CC"/>
              </w:rPr>
            </w:pPr>
            <w:r>
              <w:rPr>
                <w:color w:val="0000CC"/>
              </w:rPr>
              <w:t>L</w:t>
            </w:r>
            <w:r w:rsidRPr="007F78A9">
              <w:rPr>
                <w:color w:val="0000CC"/>
              </w:rPr>
              <w:t>imits, continuity, derivatives of</w:t>
            </w:r>
            <w:r>
              <w:rPr>
                <w:color w:val="0000CC"/>
              </w:rPr>
              <w:t xml:space="preserve"> different classes of functions</w:t>
            </w:r>
          </w:p>
        </w:tc>
      </w:tr>
      <w:tr w:rsidR="00055848" w:rsidRPr="004810CF" w14:paraId="12885048" w14:textId="77777777" w:rsidTr="0028237C">
        <w:trPr>
          <w:jc w:val="center"/>
        </w:trPr>
        <w:tc>
          <w:tcPr>
            <w:tcW w:w="972" w:type="dxa"/>
            <w:tcBorders>
              <w:top w:val="single" w:sz="4" w:space="0" w:color="auto"/>
              <w:left w:val="single" w:sz="4" w:space="0" w:color="auto"/>
              <w:bottom w:val="single" w:sz="4" w:space="0" w:color="auto"/>
              <w:right w:val="single" w:sz="4" w:space="0" w:color="auto"/>
            </w:tcBorders>
            <w:hideMark/>
          </w:tcPr>
          <w:p w14:paraId="7C90C83A" w14:textId="77777777" w:rsidR="00055848" w:rsidRPr="00910667" w:rsidRDefault="00055848" w:rsidP="007F78A9">
            <w:pPr>
              <w:bidi w:val="0"/>
              <w:rPr>
                <w:color w:val="0000CC"/>
                <w:lang w:bidi="ar-JO"/>
              </w:rPr>
            </w:pPr>
            <w:r w:rsidRPr="00910667">
              <w:rPr>
                <w:color w:val="0000CC"/>
                <w:lang w:bidi="ar-JO"/>
              </w:rPr>
              <w:t>(</w:t>
            </w:r>
            <w:r w:rsidR="007F78A9">
              <w:rPr>
                <w:color w:val="0000CC"/>
                <w:lang w:bidi="ar-JO"/>
              </w:rPr>
              <w:t>11</w:t>
            </w:r>
            <w:r>
              <w:rPr>
                <w:color w:val="0000CC"/>
                <w:lang w:bidi="ar-JO"/>
              </w:rPr>
              <w:t>-</w:t>
            </w:r>
            <w:r w:rsidR="007F78A9">
              <w:rPr>
                <w:color w:val="0000CC"/>
                <w:lang w:bidi="ar-JO"/>
              </w:rPr>
              <w:t>12</w:t>
            </w:r>
            <w:r w:rsidRPr="00910667">
              <w:rPr>
                <w:color w:val="0000CC"/>
                <w:lang w:bidi="ar-JO"/>
              </w:rPr>
              <w:t>)</w:t>
            </w:r>
          </w:p>
        </w:tc>
        <w:tc>
          <w:tcPr>
            <w:tcW w:w="4778" w:type="dxa"/>
            <w:tcBorders>
              <w:top w:val="single" w:sz="4" w:space="0" w:color="auto"/>
              <w:left w:val="single" w:sz="4" w:space="0" w:color="auto"/>
              <w:bottom w:val="single" w:sz="4" w:space="0" w:color="auto"/>
              <w:right w:val="single" w:sz="4" w:space="0" w:color="auto"/>
            </w:tcBorders>
            <w:hideMark/>
          </w:tcPr>
          <w:p w14:paraId="595E524E" w14:textId="77777777" w:rsidR="00055848" w:rsidRPr="00910667" w:rsidRDefault="007F78A9" w:rsidP="0028237C">
            <w:pPr>
              <w:bidi w:val="0"/>
              <w:spacing w:before="60" w:after="60" w:line="216" w:lineRule="auto"/>
              <w:rPr>
                <w:color w:val="0000CC"/>
              </w:rPr>
            </w:pPr>
            <w:r>
              <w:rPr>
                <w:color w:val="0000CC"/>
              </w:rPr>
              <w:t>M</w:t>
            </w:r>
            <w:r w:rsidRPr="007F78A9">
              <w:rPr>
                <w:color w:val="0000CC"/>
              </w:rPr>
              <w:t>axima and minima, concavity, optimization problems</w:t>
            </w:r>
          </w:p>
        </w:tc>
      </w:tr>
      <w:tr w:rsidR="00055848" w:rsidRPr="004810CF" w14:paraId="0630BDF0" w14:textId="77777777" w:rsidTr="0028237C">
        <w:trPr>
          <w:jc w:val="center"/>
        </w:trPr>
        <w:tc>
          <w:tcPr>
            <w:tcW w:w="972" w:type="dxa"/>
            <w:tcBorders>
              <w:top w:val="single" w:sz="4" w:space="0" w:color="auto"/>
              <w:left w:val="single" w:sz="4" w:space="0" w:color="auto"/>
              <w:bottom w:val="single" w:sz="4" w:space="0" w:color="auto"/>
              <w:right w:val="single" w:sz="4" w:space="0" w:color="auto"/>
            </w:tcBorders>
          </w:tcPr>
          <w:p w14:paraId="127C9ABF" w14:textId="77777777" w:rsidR="00055848" w:rsidRPr="00910667" w:rsidRDefault="00055848" w:rsidP="007F78A9">
            <w:pPr>
              <w:bidi w:val="0"/>
              <w:jc w:val="center"/>
              <w:rPr>
                <w:color w:val="0000CC"/>
                <w:lang w:bidi="ar-JO"/>
              </w:rPr>
            </w:pPr>
            <w:r w:rsidRPr="00910667">
              <w:rPr>
                <w:color w:val="0000CC"/>
                <w:lang w:bidi="ar-JO"/>
              </w:rPr>
              <w:t>(</w:t>
            </w:r>
            <w:r w:rsidR="007F78A9">
              <w:rPr>
                <w:color w:val="0000CC"/>
                <w:lang w:bidi="ar-JO"/>
              </w:rPr>
              <w:t>13</w:t>
            </w:r>
            <w:r>
              <w:rPr>
                <w:color w:val="0000CC"/>
                <w:lang w:bidi="ar-JO"/>
              </w:rPr>
              <w:t>-1</w:t>
            </w:r>
            <w:r w:rsidR="007F78A9">
              <w:rPr>
                <w:color w:val="0000CC"/>
                <w:lang w:bidi="ar-JO"/>
              </w:rPr>
              <w:t>4</w:t>
            </w:r>
            <w:r w:rsidRPr="00910667">
              <w:rPr>
                <w:color w:val="0000CC"/>
                <w:lang w:bidi="ar-JO"/>
              </w:rPr>
              <w:t>)</w:t>
            </w:r>
          </w:p>
        </w:tc>
        <w:tc>
          <w:tcPr>
            <w:tcW w:w="4778" w:type="dxa"/>
            <w:tcBorders>
              <w:top w:val="single" w:sz="4" w:space="0" w:color="auto"/>
              <w:left w:val="single" w:sz="4" w:space="0" w:color="auto"/>
              <w:bottom w:val="single" w:sz="4" w:space="0" w:color="auto"/>
              <w:right w:val="single" w:sz="4" w:space="0" w:color="auto"/>
            </w:tcBorders>
          </w:tcPr>
          <w:p w14:paraId="51495AE4" w14:textId="77777777" w:rsidR="00055848" w:rsidRPr="00910667" w:rsidRDefault="007F78A9" w:rsidP="0028237C">
            <w:pPr>
              <w:bidi w:val="0"/>
              <w:rPr>
                <w:color w:val="0000CC"/>
                <w:lang w:eastAsia="en-US"/>
              </w:rPr>
            </w:pPr>
            <w:r>
              <w:rPr>
                <w:color w:val="0000CC"/>
                <w:lang w:eastAsia="en-US"/>
              </w:rPr>
              <w:t>M</w:t>
            </w:r>
            <w:r w:rsidRPr="007F78A9">
              <w:rPr>
                <w:color w:val="0000CC"/>
                <w:lang w:eastAsia="en-US"/>
              </w:rPr>
              <w:t>atrices and systems of linear equations.</w:t>
            </w:r>
          </w:p>
        </w:tc>
      </w:tr>
      <w:tr w:rsidR="00055848" w:rsidRPr="004810CF" w14:paraId="56B1C89B" w14:textId="77777777" w:rsidTr="0028237C">
        <w:trPr>
          <w:jc w:val="center"/>
        </w:trPr>
        <w:tc>
          <w:tcPr>
            <w:tcW w:w="972" w:type="dxa"/>
            <w:tcBorders>
              <w:top w:val="single" w:sz="4" w:space="0" w:color="auto"/>
              <w:left w:val="single" w:sz="4" w:space="0" w:color="auto"/>
              <w:bottom w:val="single" w:sz="4" w:space="0" w:color="auto"/>
              <w:right w:val="single" w:sz="4" w:space="0" w:color="auto"/>
            </w:tcBorders>
            <w:shd w:val="clear" w:color="auto" w:fill="F2F2F2"/>
            <w:hideMark/>
          </w:tcPr>
          <w:p w14:paraId="16F36340" w14:textId="77777777" w:rsidR="00055848" w:rsidRPr="00910667" w:rsidRDefault="00055848" w:rsidP="007F78A9">
            <w:pPr>
              <w:bidi w:val="0"/>
              <w:jc w:val="center"/>
              <w:rPr>
                <w:color w:val="0000CC"/>
                <w:lang w:bidi="ar-JO"/>
              </w:rPr>
            </w:pPr>
            <w:r w:rsidRPr="00910667">
              <w:rPr>
                <w:color w:val="0000CC"/>
                <w:lang w:bidi="ar-JO"/>
              </w:rPr>
              <w:t>(1</w:t>
            </w:r>
            <w:r w:rsidR="007F78A9">
              <w:rPr>
                <w:color w:val="0000CC"/>
                <w:lang w:bidi="ar-JO"/>
              </w:rPr>
              <w:t>5</w:t>
            </w:r>
            <w:r w:rsidRPr="00910667">
              <w:rPr>
                <w:color w:val="0000CC"/>
                <w:lang w:bidi="ar-JO"/>
              </w:rPr>
              <w:t>)</w:t>
            </w:r>
          </w:p>
        </w:tc>
        <w:tc>
          <w:tcPr>
            <w:tcW w:w="4778" w:type="dxa"/>
            <w:tcBorders>
              <w:top w:val="single" w:sz="4" w:space="0" w:color="auto"/>
              <w:left w:val="single" w:sz="4" w:space="0" w:color="auto"/>
              <w:bottom w:val="single" w:sz="4" w:space="0" w:color="auto"/>
              <w:right w:val="single" w:sz="4" w:space="0" w:color="auto"/>
            </w:tcBorders>
            <w:shd w:val="clear" w:color="auto" w:fill="F2F2F2"/>
            <w:hideMark/>
          </w:tcPr>
          <w:p w14:paraId="12335788" w14:textId="77777777" w:rsidR="00055848" w:rsidRPr="00910667" w:rsidRDefault="00055848" w:rsidP="0028237C">
            <w:pPr>
              <w:bidi w:val="0"/>
              <w:jc w:val="center"/>
              <w:rPr>
                <w:color w:val="0000CC"/>
                <w:lang w:bidi="ar-JO"/>
              </w:rPr>
            </w:pPr>
            <w:r w:rsidRPr="00910667">
              <w:rPr>
                <w:color w:val="0000CC"/>
                <w:lang w:bidi="ar-JO"/>
              </w:rPr>
              <w:t>Final Examination</w:t>
            </w:r>
          </w:p>
        </w:tc>
      </w:tr>
    </w:tbl>
    <w:p w14:paraId="7D69D818" w14:textId="77777777" w:rsidR="00055848" w:rsidRPr="004810CF" w:rsidRDefault="00055848" w:rsidP="00055848">
      <w:pPr>
        <w:pStyle w:val="Heading7"/>
        <w:bidi w:val="0"/>
        <w:spacing w:before="120"/>
        <w:rPr>
          <w:b/>
          <w:bCs/>
          <w:sz w:val="22"/>
          <w:szCs w:val="22"/>
        </w:rPr>
      </w:pPr>
    </w:p>
    <w:p w14:paraId="6093FF3C" w14:textId="77777777" w:rsidR="00055848" w:rsidRPr="004810CF" w:rsidRDefault="00055848" w:rsidP="00055848">
      <w:pPr>
        <w:bidi w:val="0"/>
        <w:jc w:val="lowKashida"/>
        <w:rPr>
          <w:rFonts w:ascii="Times-Bold" w:eastAsia="Calibri" w:hAnsi="Times-Bold" w:cs="Times-Bold"/>
          <w:b/>
          <w:bCs/>
          <w:sz w:val="22"/>
          <w:szCs w:val="22"/>
        </w:rPr>
      </w:pPr>
    </w:p>
    <w:p w14:paraId="28B39E01" w14:textId="77777777" w:rsidR="00055848" w:rsidRPr="00B71C99" w:rsidRDefault="00055848" w:rsidP="00055848">
      <w:pPr>
        <w:bidi w:val="0"/>
        <w:jc w:val="lowKashida"/>
        <w:rPr>
          <w:b/>
          <w:bCs/>
          <w:sz w:val="22"/>
          <w:szCs w:val="22"/>
          <w:lang w:bidi="ar-JO"/>
        </w:rPr>
      </w:pPr>
      <w:r>
        <w:rPr>
          <w:rFonts w:ascii="Times-Bold" w:eastAsia="Calibri" w:hAnsi="Times-Bold" w:cs="Times-Bold"/>
          <w:b/>
          <w:bCs/>
          <w:color w:val="C10000"/>
          <w:sz w:val="22"/>
          <w:szCs w:val="22"/>
        </w:rPr>
        <w:t xml:space="preserve">5. </w:t>
      </w:r>
      <w:r w:rsidRPr="00B71C99">
        <w:rPr>
          <w:rFonts w:ascii="Times-Bold" w:eastAsia="Calibri" w:hAnsi="Times-Bold" w:cs="Times-Bold"/>
          <w:b/>
          <w:bCs/>
          <w:color w:val="C10000"/>
          <w:sz w:val="22"/>
          <w:szCs w:val="22"/>
        </w:rPr>
        <w:t>Course Objectives:</w:t>
      </w:r>
    </w:p>
    <w:p w14:paraId="0DC153D9" w14:textId="77777777" w:rsidR="00055848" w:rsidRPr="00B71C99" w:rsidRDefault="00055848" w:rsidP="00055848">
      <w:pPr>
        <w:autoSpaceDE w:val="0"/>
        <w:autoSpaceDN w:val="0"/>
        <w:bidi w:val="0"/>
        <w:adjustRightInd w:val="0"/>
        <w:rPr>
          <w:b/>
          <w:bCs/>
          <w:color w:val="0033CC"/>
          <w:sz w:val="12"/>
          <w:szCs w:val="12"/>
        </w:rPr>
      </w:pPr>
    </w:p>
    <w:p w14:paraId="4CBA6A3F" w14:textId="77777777" w:rsidR="00055848" w:rsidRPr="00910667" w:rsidRDefault="00055848" w:rsidP="00055848">
      <w:pPr>
        <w:bidi w:val="0"/>
        <w:ind w:left="720"/>
        <w:rPr>
          <w:color w:val="C00000"/>
          <w:lang w:eastAsia="en-US"/>
        </w:rPr>
      </w:pPr>
      <w:r w:rsidRPr="00910667">
        <w:rPr>
          <w:color w:val="C00000"/>
        </w:rPr>
        <w:t>The course introduces the following:</w:t>
      </w:r>
    </w:p>
    <w:p w14:paraId="268AD87E" w14:textId="77777777" w:rsidR="00055848" w:rsidRPr="00910667" w:rsidRDefault="007F78A9" w:rsidP="00055848">
      <w:pPr>
        <w:numPr>
          <w:ilvl w:val="0"/>
          <w:numId w:val="4"/>
        </w:numPr>
        <w:bidi w:val="0"/>
        <w:rPr>
          <w:color w:val="0000CC"/>
          <w:lang w:eastAsia="en-US"/>
        </w:rPr>
      </w:pPr>
      <w:r>
        <w:rPr>
          <w:color w:val="0000CC"/>
        </w:rPr>
        <w:t>B</w:t>
      </w:r>
      <w:r w:rsidRPr="00055848">
        <w:rPr>
          <w:color w:val="0000CC"/>
        </w:rPr>
        <w:t>rief review of pre</w:t>
      </w:r>
      <w:r>
        <w:rPr>
          <w:color w:val="0000CC"/>
        </w:rPr>
        <w:t>-calculus; algebraic operations</w:t>
      </w:r>
      <w:r w:rsidR="002B50DC">
        <w:rPr>
          <w:color w:val="0000CC"/>
        </w:rPr>
        <w:t>.</w:t>
      </w:r>
    </w:p>
    <w:p w14:paraId="37A018F0" w14:textId="77777777" w:rsidR="00055848" w:rsidRPr="00910667" w:rsidRDefault="007F78A9" w:rsidP="00055848">
      <w:pPr>
        <w:numPr>
          <w:ilvl w:val="0"/>
          <w:numId w:val="4"/>
        </w:numPr>
        <w:bidi w:val="0"/>
        <w:rPr>
          <w:color w:val="0000CC"/>
        </w:rPr>
      </w:pPr>
      <w:r>
        <w:rPr>
          <w:color w:val="0000CC"/>
        </w:rPr>
        <w:t>S</w:t>
      </w:r>
      <w:r w:rsidRPr="007F78A9">
        <w:rPr>
          <w:color w:val="0000CC"/>
        </w:rPr>
        <w:t>ummary of functions, operations on functions, different classes of functions and their properties</w:t>
      </w:r>
      <w:r w:rsidR="002B50DC">
        <w:rPr>
          <w:color w:val="0000CC"/>
        </w:rPr>
        <w:t>.</w:t>
      </w:r>
    </w:p>
    <w:p w14:paraId="13E98DC0" w14:textId="77777777" w:rsidR="00055848" w:rsidRPr="00910667" w:rsidRDefault="007F78A9" w:rsidP="00202FE3">
      <w:pPr>
        <w:numPr>
          <w:ilvl w:val="0"/>
          <w:numId w:val="4"/>
        </w:numPr>
        <w:autoSpaceDE w:val="0"/>
        <w:autoSpaceDN w:val="0"/>
        <w:bidi w:val="0"/>
        <w:adjustRightInd w:val="0"/>
        <w:rPr>
          <w:rFonts w:ascii="Times-Roman" w:eastAsia="Calibri" w:hAnsi="Times-Roman" w:cs="Times-Roman"/>
          <w:color w:val="0000CC"/>
          <w:sz w:val="22"/>
          <w:szCs w:val="22"/>
        </w:rPr>
      </w:pPr>
      <w:r>
        <w:rPr>
          <w:color w:val="0000CC"/>
        </w:rPr>
        <w:t>L</w:t>
      </w:r>
      <w:r w:rsidRPr="007F78A9">
        <w:rPr>
          <w:color w:val="0000CC"/>
        </w:rPr>
        <w:t>imits, continuity, derivatives of</w:t>
      </w:r>
      <w:r>
        <w:rPr>
          <w:color w:val="0000CC"/>
        </w:rPr>
        <w:t xml:space="preserve"> different classes of functions</w:t>
      </w:r>
      <w:r w:rsidRPr="00910667">
        <w:rPr>
          <w:color w:val="0000CC"/>
        </w:rPr>
        <w:t xml:space="preserve"> </w:t>
      </w:r>
      <w:r w:rsidR="00055848" w:rsidRPr="00910667">
        <w:rPr>
          <w:color w:val="0000CC"/>
        </w:rPr>
        <w:t>and their applications.</w:t>
      </w:r>
    </w:p>
    <w:p w14:paraId="01EFBB12" w14:textId="77777777" w:rsidR="00055848" w:rsidRDefault="007F78A9" w:rsidP="00055848">
      <w:pPr>
        <w:numPr>
          <w:ilvl w:val="0"/>
          <w:numId w:val="4"/>
        </w:numPr>
        <w:bidi w:val="0"/>
        <w:rPr>
          <w:color w:val="0000CC"/>
        </w:rPr>
      </w:pPr>
      <w:r>
        <w:rPr>
          <w:color w:val="0000CC"/>
        </w:rPr>
        <w:lastRenderedPageBreak/>
        <w:t>M</w:t>
      </w:r>
      <w:r w:rsidRPr="007F78A9">
        <w:rPr>
          <w:color w:val="0000CC"/>
        </w:rPr>
        <w:t>axima and minima, concavity, optimization problems</w:t>
      </w:r>
    </w:p>
    <w:p w14:paraId="64E85D7B" w14:textId="77777777" w:rsidR="007F78A9" w:rsidRPr="00910667" w:rsidRDefault="007F78A9" w:rsidP="007F78A9">
      <w:pPr>
        <w:numPr>
          <w:ilvl w:val="0"/>
          <w:numId w:val="4"/>
        </w:numPr>
        <w:bidi w:val="0"/>
        <w:rPr>
          <w:color w:val="0000CC"/>
        </w:rPr>
      </w:pPr>
      <w:r>
        <w:rPr>
          <w:color w:val="0000CC"/>
          <w:lang w:eastAsia="en-US"/>
        </w:rPr>
        <w:t>M</w:t>
      </w:r>
      <w:r w:rsidRPr="007F78A9">
        <w:rPr>
          <w:color w:val="0000CC"/>
          <w:lang w:eastAsia="en-US"/>
        </w:rPr>
        <w:t>atrices and systems of linear equations.</w:t>
      </w:r>
    </w:p>
    <w:p w14:paraId="41571D84" w14:textId="77777777" w:rsidR="00055848" w:rsidRPr="004810CF" w:rsidRDefault="00055848" w:rsidP="00055848">
      <w:pPr>
        <w:autoSpaceDE w:val="0"/>
        <w:autoSpaceDN w:val="0"/>
        <w:bidi w:val="0"/>
        <w:adjustRightInd w:val="0"/>
        <w:ind w:left="720"/>
        <w:rPr>
          <w:rFonts w:ascii="Times-Roman" w:eastAsia="Calibri" w:hAnsi="Times-Roman" w:cs="Times-Roman"/>
          <w:sz w:val="22"/>
          <w:szCs w:val="22"/>
        </w:rPr>
      </w:pPr>
    </w:p>
    <w:p w14:paraId="461415AA" w14:textId="77777777" w:rsidR="00055848" w:rsidRDefault="00055848" w:rsidP="00055848">
      <w:pPr>
        <w:autoSpaceDE w:val="0"/>
        <w:autoSpaceDN w:val="0"/>
        <w:bidi w:val="0"/>
        <w:adjustRightInd w:val="0"/>
        <w:rPr>
          <w:rFonts w:ascii="Times-Bold" w:eastAsia="Calibri" w:hAnsi="Times-Bold" w:cs="Times-Bold"/>
          <w:b/>
          <w:bCs/>
          <w:color w:val="C10000"/>
          <w:sz w:val="22"/>
          <w:szCs w:val="22"/>
        </w:rPr>
      </w:pPr>
    </w:p>
    <w:p w14:paraId="0B8FE3E4" w14:textId="77777777" w:rsidR="00055848" w:rsidRDefault="00055848" w:rsidP="00055848">
      <w:pPr>
        <w:bidi w:val="0"/>
        <w:jc w:val="lowKashida"/>
        <w:rPr>
          <w:rFonts w:ascii="Times-Bold" w:eastAsia="Calibri" w:hAnsi="Times-Bold" w:cs="Times-Bold"/>
          <w:sz w:val="22"/>
          <w:szCs w:val="22"/>
        </w:rPr>
      </w:pPr>
    </w:p>
    <w:p w14:paraId="2A266018" w14:textId="77777777" w:rsidR="00055848" w:rsidRPr="00B71C99" w:rsidRDefault="00055848" w:rsidP="00055848">
      <w:pPr>
        <w:bidi w:val="0"/>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 xml:space="preserve">6. </w:t>
      </w:r>
      <w:r w:rsidRPr="00B71C99">
        <w:rPr>
          <w:rFonts w:ascii="Times-Bold" w:eastAsia="Calibri" w:hAnsi="Times-Bold" w:cs="Times-Bold"/>
          <w:b/>
          <w:bCs/>
          <w:color w:val="C10000"/>
          <w:sz w:val="22"/>
          <w:szCs w:val="22"/>
        </w:rPr>
        <w:t>Course References:</w:t>
      </w:r>
    </w:p>
    <w:p w14:paraId="1D415063" w14:textId="77777777" w:rsidR="00055848" w:rsidRPr="00B71C99" w:rsidRDefault="00055848" w:rsidP="00055848">
      <w:pPr>
        <w:bidi w:val="0"/>
        <w:jc w:val="lowKashida"/>
        <w:rPr>
          <w:b/>
          <w:bCs/>
          <w:sz w:val="12"/>
          <w:szCs w:val="12"/>
          <w:lang w:bidi="ar-JO"/>
        </w:rPr>
      </w:pPr>
    </w:p>
    <w:p w14:paraId="6DB5AD5E" w14:textId="77777777" w:rsidR="00055848" w:rsidRDefault="00055848" w:rsidP="00055848">
      <w:pPr>
        <w:bidi w:val="0"/>
        <w:ind w:left="360"/>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 xml:space="preserve">6.1 </w:t>
      </w:r>
      <w:r w:rsidRPr="00B71C99">
        <w:rPr>
          <w:rFonts w:ascii="Times-Bold" w:eastAsia="Calibri" w:hAnsi="Times-Bold" w:cs="Times-Bold"/>
          <w:b/>
          <w:bCs/>
          <w:color w:val="C10000"/>
          <w:sz w:val="22"/>
          <w:szCs w:val="22"/>
        </w:rPr>
        <w:t>Textbooks:</w:t>
      </w:r>
    </w:p>
    <w:p w14:paraId="6DC8F352" w14:textId="77777777" w:rsidR="00055848" w:rsidRPr="004810CF" w:rsidRDefault="00055848" w:rsidP="00055848">
      <w:pPr>
        <w:bidi w:val="0"/>
        <w:ind w:left="360"/>
        <w:jc w:val="lowKashida"/>
        <w:rPr>
          <w:rFonts w:ascii="Times-Bold" w:eastAsia="Calibri" w:hAnsi="Times-Bold" w:cs="Times-Bold"/>
          <w:b/>
          <w:bCs/>
          <w:color w:val="C10000"/>
        </w:rPr>
      </w:pPr>
    </w:p>
    <w:p w14:paraId="512B7A83" w14:textId="77777777" w:rsidR="007F78A9" w:rsidRPr="00910667" w:rsidRDefault="00055848" w:rsidP="007F78A9">
      <w:pPr>
        <w:jc w:val="right"/>
        <w:rPr>
          <w:color w:val="0000CC"/>
          <w:lang w:bidi="ar-EG"/>
        </w:rPr>
      </w:pPr>
      <w:r w:rsidRPr="00910667">
        <w:rPr>
          <w:color w:val="0000CC"/>
          <w:lang w:bidi="ar-EG"/>
        </w:rPr>
        <w:t>1-</w:t>
      </w:r>
      <w:r w:rsidR="007F78A9" w:rsidRPr="007F78A9">
        <w:t xml:space="preserve"> </w:t>
      </w:r>
      <w:r w:rsidR="007F78A9" w:rsidRPr="007F78A9">
        <w:rPr>
          <w:color w:val="0000CC"/>
          <w:lang w:bidi="ar-EG"/>
        </w:rPr>
        <w:t>Precalculus, Mathematics for Calculus J. Stewart, L. Redlin and S. Watson Cengage, 7th edition, 2015</w:t>
      </w:r>
    </w:p>
    <w:p w14:paraId="0C07D8D2" w14:textId="77777777" w:rsidR="007F78A9" w:rsidRPr="007F78A9" w:rsidRDefault="007F78A9" w:rsidP="007F78A9">
      <w:pPr>
        <w:jc w:val="right"/>
        <w:rPr>
          <w:color w:val="0000CC"/>
          <w:lang w:bidi="ar-EG"/>
        </w:rPr>
      </w:pPr>
      <w:r>
        <w:rPr>
          <w:color w:val="0000CC"/>
          <w:lang w:bidi="ar-EG"/>
        </w:rPr>
        <w:t xml:space="preserve">2- </w:t>
      </w:r>
      <w:r w:rsidRPr="007F78A9">
        <w:rPr>
          <w:color w:val="0000CC"/>
          <w:lang w:bidi="ar-EG"/>
        </w:rPr>
        <w:t>J. Stewart, Calculus: Early Transcendentals, 8th Edition,</w:t>
      </w:r>
    </w:p>
    <w:p w14:paraId="2415B2FA" w14:textId="77777777" w:rsidR="00055848" w:rsidRPr="00910667" w:rsidRDefault="007F78A9" w:rsidP="007F78A9">
      <w:pPr>
        <w:jc w:val="right"/>
        <w:rPr>
          <w:color w:val="0000CC"/>
          <w:lang w:bidi="ar-EG"/>
        </w:rPr>
      </w:pPr>
      <w:r w:rsidRPr="007F78A9">
        <w:rPr>
          <w:color w:val="0000CC"/>
          <w:lang w:bidi="ar-EG"/>
        </w:rPr>
        <w:t>Cengage Learning, 8th edition, 2015</w:t>
      </w:r>
      <w:r w:rsidR="00055848" w:rsidRPr="00910667">
        <w:rPr>
          <w:color w:val="0000CC"/>
          <w:lang w:bidi="ar-EG"/>
        </w:rPr>
        <w:t>.</w:t>
      </w:r>
    </w:p>
    <w:p w14:paraId="6F7FED9F" w14:textId="77777777" w:rsidR="00055848" w:rsidRPr="007330B1" w:rsidRDefault="00055848" w:rsidP="00055848">
      <w:pPr>
        <w:jc w:val="right"/>
        <w:rPr>
          <w:lang w:bidi="ar-EG"/>
        </w:rPr>
      </w:pPr>
    </w:p>
    <w:p w14:paraId="19CBCD92" w14:textId="77777777" w:rsidR="00055848" w:rsidRDefault="00055848" w:rsidP="00055848">
      <w:pPr>
        <w:bidi w:val="0"/>
        <w:rPr>
          <w:b/>
          <w:bCs/>
          <w:color w:val="C00000"/>
        </w:rPr>
      </w:pPr>
      <w:r>
        <w:rPr>
          <w:sz w:val="22"/>
          <w:szCs w:val="22"/>
        </w:rPr>
        <w:t xml:space="preserve">      </w:t>
      </w:r>
      <w:r>
        <w:rPr>
          <w:b/>
          <w:bCs/>
          <w:color w:val="C00000"/>
        </w:rPr>
        <w:t>6</w:t>
      </w:r>
      <w:r w:rsidRPr="008F42D4">
        <w:rPr>
          <w:b/>
          <w:bCs/>
          <w:color w:val="C00000"/>
        </w:rPr>
        <w:t>.2 Essential References Materials (Journals, Reports, etc.)</w:t>
      </w:r>
    </w:p>
    <w:p w14:paraId="3A9A2797" w14:textId="77777777" w:rsidR="0052723A" w:rsidRDefault="0052723A" w:rsidP="0052723A">
      <w:pPr>
        <w:bidi w:val="0"/>
        <w:rPr>
          <w:color w:val="0000CC"/>
        </w:rPr>
      </w:pPr>
      <w:r>
        <w:rPr>
          <w:color w:val="0000CC"/>
        </w:rPr>
        <w:t xml:space="preserve">      </w:t>
      </w:r>
      <w:r w:rsidR="00055848" w:rsidRPr="00910667">
        <w:rPr>
          <w:color w:val="0000CC"/>
        </w:rPr>
        <w:t>N</w:t>
      </w:r>
      <w:r>
        <w:rPr>
          <w:color w:val="0000CC"/>
        </w:rPr>
        <w:t>ot applicable.</w:t>
      </w:r>
    </w:p>
    <w:p w14:paraId="46EDA59F" w14:textId="77777777" w:rsidR="00055848" w:rsidRDefault="0052723A" w:rsidP="0052723A">
      <w:pPr>
        <w:bidi w:val="0"/>
        <w:rPr>
          <w:rFonts w:ascii="Times-Bold" w:eastAsia="Calibri" w:hAnsi="Times-Bold" w:cs="Times-Bold"/>
          <w:b/>
          <w:bCs/>
          <w:color w:val="C00000"/>
        </w:rPr>
      </w:pPr>
      <w:r>
        <w:rPr>
          <w:color w:val="0000CC"/>
        </w:rPr>
        <w:t xml:space="preserve">     </w:t>
      </w:r>
      <w:r w:rsidR="00055848">
        <w:rPr>
          <w:rFonts w:ascii="Times-Bold" w:eastAsia="Calibri" w:hAnsi="Times-Bold" w:cs="Times-Bold"/>
          <w:b/>
          <w:bCs/>
          <w:color w:val="C00000"/>
          <w:sz w:val="22"/>
          <w:szCs w:val="22"/>
        </w:rPr>
        <w:t xml:space="preserve">6.3 </w:t>
      </w:r>
      <w:r w:rsidR="00055848" w:rsidRPr="000F4F88">
        <w:rPr>
          <w:b/>
          <w:bCs/>
          <w:color w:val="C00000"/>
        </w:rPr>
        <w:t xml:space="preserve">Recommended Textbooks and Reference Material (Journals, Reports, </w:t>
      </w:r>
      <w:proofErr w:type="spellStart"/>
      <w:r w:rsidR="00055848" w:rsidRPr="000F4F88">
        <w:rPr>
          <w:b/>
          <w:bCs/>
          <w:color w:val="C00000"/>
        </w:rPr>
        <w:t>etc</w:t>
      </w:r>
      <w:proofErr w:type="spellEnd"/>
      <w:r w:rsidR="00055848" w:rsidRPr="000F4F88">
        <w:rPr>
          <w:b/>
          <w:bCs/>
          <w:color w:val="C00000"/>
        </w:rPr>
        <w:t>)</w:t>
      </w:r>
    </w:p>
    <w:p w14:paraId="25F78F78" w14:textId="77777777" w:rsidR="00055848" w:rsidRDefault="007F78A9" w:rsidP="0052723A">
      <w:pPr>
        <w:bidi w:val="0"/>
        <w:ind w:left="360" w:right="-514"/>
        <w:jc w:val="lowKashida"/>
        <w:rPr>
          <w:rFonts w:ascii="Times-Bold" w:eastAsia="Calibri" w:hAnsi="Times-Bold" w:cs="Times-Bold"/>
          <w:b/>
          <w:bCs/>
          <w:color w:val="C10000"/>
          <w:sz w:val="22"/>
          <w:szCs w:val="22"/>
        </w:rPr>
      </w:pPr>
      <w:r>
        <w:rPr>
          <w:color w:val="0000CC"/>
          <w:lang w:bidi="ar-EG"/>
        </w:rPr>
        <w:t>N</w:t>
      </w:r>
      <w:r w:rsidR="0052723A">
        <w:rPr>
          <w:color w:val="0000CC"/>
          <w:lang w:bidi="ar-EG"/>
        </w:rPr>
        <w:t>ot applicable.</w:t>
      </w:r>
    </w:p>
    <w:p w14:paraId="2547A5BE" w14:textId="77777777" w:rsidR="00055848" w:rsidRDefault="00055848" w:rsidP="00055848">
      <w:pPr>
        <w:bidi w:val="0"/>
        <w:ind w:left="360" w:right="-514"/>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 xml:space="preserve">6.4 </w:t>
      </w:r>
      <w:r w:rsidRPr="00B71C99">
        <w:rPr>
          <w:rFonts w:ascii="Times-Bold" w:eastAsia="Calibri" w:hAnsi="Times-Bold" w:cs="Times-Bold"/>
          <w:b/>
          <w:bCs/>
          <w:color w:val="C10000"/>
          <w:sz w:val="22"/>
          <w:szCs w:val="22"/>
        </w:rPr>
        <w:t>Websites:</w:t>
      </w:r>
    </w:p>
    <w:p w14:paraId="48AE37E0" w14:textId="77777777" w:rsidR="00055848" w:rsidRDefault="00055848" w:rsidP="00055848">
      <w:pPr>
        <w:bidi w:val="0"/>
        <w:ind w:left="360" w:right="-514"/>
        <w:jc w:val="lowKashida"/>
        <w:rPr>
          <w:rFonts w:ascii="Times-Bold" w:eastAsia="Calibri" w:hAnsi="Times-Bold" w:cs="Times-Bold"/>
          <w:b/>
          <w:bCs/>
          <w:color w:val="0000FF"/>
          <w:sz w:val="22"/>
          <w:szCs w:val="22"/>
        </w:rPr>
      </w:pPr>
      <w:r>
        <w:rPr>
          <w:rFonts w:ascii="Times-Bold" w:eastAsia="Calibri" w:hAnsi="Times-Bold" w:cs="Times-Bold"/>
          <w:b/>
          <w:bCs/>
          <w:color w:val="C10000"/>
          <w:sz w:val="22"/>
          <w:szCs w:val="22"/>
        </w:rPr>
        <w:t xml:space="preserve"> </w:t>
      </w:r>
    </w:p>
    <w:p w14:paraId="5EA25BA6" w14:textId="77777777" w:rsidR="00055848" w:rsidRPr="001D3D7C" w:rsidRDefault="00055848" w:rsidP="00055848">
      <w:pPr>
        <w:bidi w:val="0"/>
        <w:ind w:right="-514"/>
        <w:jc w:val="both"/>
        <w:rPr>
          <w:rFonts w:ascii="Times-Bold" w:eastAsia="Calibri" w:hAnsi="Times-Bold" w:cs="Times-Bold"/>
          <w:b/>
          <w:bCs/>
          <w:color w:val="0000FF"/>
        </w:rPr>
      </w:pPr>
      <w:r w:rsidRPr="004810CF">
        <w:rPr>
          <w:color w:val="0000FF"/>
        </w:rPr>
        <w:t xml:space="preserve"> </w:t>
      </w:r>
      <w:r w:rsidRPr="00910667">
        <w:rPr>
          <w:color w:val="0000CC"/>
        </w:rPr>
        <w:t>Websites relevant to the topics covered in the course.</w:t>
      </w:r>
      <w:r>
        <w:t xml:space="preserve"> </w:t>
      </w:r>
      <w:r w:rsidRPr="001D3D7C">
        <w:rPr>
          <w:color w:val="0000FF"/>
        </w:rPr>
        <w:t>http://lms.ksu.edu.sa</w:t>
      </w:r>
    </w:p>
    <w:p w14:paraId="15A2CFE4" w14:textId="77777777" w:rsidR="00055848" w:rsidRDefault="00055848" w:rsidP="00055848">
      <w:pPr>
        <w:bidi w:val="0"/>
        <w:jc w:val="both"/>
        <w:rPr>
          <w:rFonts w:ascii="Times-Bold" w:eastAsia="Calibri" w:hAnsi="Times-Bold" w:cs="Times-Bold"/>
          <w:b/>
          <w:bCs/>
          <w:color w:val="C10000"/>
          <w:sz w:val="22"/>
          <w:szCs w:val="22"/>
        </w:rPr>
      </w:pPr>
      <w:r>
        <w:rPr>
          <w:rFonts w:ascii="Times-Bold" w:eastAsia="Calibri" w:hAnsi="Times-Bold" w:cs="Times-Bold"/>
          <w:b/>
          <w:bCs/>
          <w:color w:val="C10000"/>
          <w:sz w:val="22"/>
          <w:szCs w:val="22"/>
        </w:rPr>
        <w:t xml:space="preserve">      </w:t>
      </w:r>
    </w:p>
    <w:p w14:paraId="220E167A" w14:textId="77777777" w:rsidR="00055848" w:rsidRPr="002D31DC" w:rsidRDefault="00055848" w:rsidP="00055848">
      <w:pPr>
        <w:bidi w:val="0"/>
        <w:jc w:val="both"/>
        <w:rPr>
          <w:b/>
          <w:bCs/>
          <w:color w:val="C00000"/>
          <w:sz w:val="22"/>
          <w:szCs w:val="22"/>
        </w:rPr>
      </w:pPr>
      <w:r w:rsidRPr="002D31DC">
        <w:rPr>
          <w:rFonts w:ascii="Times-Bold" w:eastAsia="Calibri" w:hAnsi="Times-Bold" w:cs="Times-Bold"/>
          <w:b/>
          <w:bCs/>
          <w:color w:val="C10000"/>
          <w:sz w:val="22"/>
          <w:szCs w:val="22"/>
        </w:rPr>
        <w:t xml:space="preserve">        </w:t>
      </w:r>
      <w:r>
        <w:rPr>
          <w:rFonts w:ascii="Times-Bold" w:eastAsia="Calibri" w:hAnsi="Times-Bold" w:cs="Times-Bold"/>
          <w:b/>
          <w:bCs/>
          <w:color w:val="C00000"/>
          <w:sz w:val="22"/>
          <w:szCs w:val="22"/>
        </w:rPr>
        <w:t>6</w:t>
      </w:r>
      <w:r w:rsidRPr="002D31DC">
        <w:rPr>
          <w:rFonts w:ascii="Times-Bold" w:eastAsia="Calibri" w:hAnsi="Times-Bold" w:cs="Times-Bold"/>
          <w:b/>
          <w:bCs/>
          <w:color w:val="C00000"/>
          <w:sz w:val="22"/>
          <w:szCs w:val="22"/>
        </w:rPr>
        <w:t>.5</w:t>
      </w:r>
      <w:r w:rsidRPr="002D31DC">
        <w:rPr>
          <w:rFonts w:ascii="Times-Bold" w:eastAsia="Calibri" w:hAnsi="Times-Bold" w:cs="Times-Bold"/>
          <w:b/>
          <w:bCs/>
          <w:color w:val="C10000"/>
          <w:sz w:val="22"/>
          <w:szCs w:val="22"/>
        </w:rPr>
        <w:t xml:space="preserve"> </w:t>
      </w:r>
      <w:r w:rsidRPr="002D31DC">
        <w:rPr>
          <w:b/>
          <w:bCs/>
          <w:color w:val="C00000"/>
          <w:sz w:val="22"/>
          <w:szCs w:val="22"/>
        </w:rPr>
        <w:t xml:space="preserve">Other learning material such as computer-based programs/CD, professional </w:t>
      </w:r>
    </w:p>
    <w:p w14:paraId="11810616" w14:textId="77777777" w:rsidR="00055848" w:rsidRDefault="00055848" w:rsidP="00055848">
      <w:pPr>
        <w:bidi w:val="0"/>
        <w:jc w:val="both"/>
        <w:rPr>
          <w:b/>
          <w:bCs/>
          <w:color w:val="C00000"/>
          <w:sz w:val="22"/>
          <w:szCs w:val="22"/>
        </w:rPr>
      </w:pPr>
      <w:r>
        <w:rPr>
          <w:b/>
          <w:bCs/>
          <w:color w:val="C00000"/>
          <w:sz w:val="22"/>
          <w:szCs w:val="22"/>
        </w:rPr>
        <w:t xml:space="preserve">              </w:t>
      </w:r>
      <w:r w:rsidRPr="002D31DC">
        <w:rPr>
          <w:b/>
          <w:bCs/>
          <w:color w:val="C00000"/>
          <w:sz w:val="22"/>
          <w:szCs w:val="22"/>
        </w:rPr>
        <w:t>standards or regulations and software.</w:t>
      </w:r>
    </w:p>
    <w:p w14:paraId="1DD34393" w14:textId="77777777" w:rsidR="00055848" w:rsidRDefault="00055848" w:rsidP="00055848">
      <w:pPr>
        <w:bidi w:val="0"/>
        <w:jc w:val="both"/>
        <w:rPr>
          <w:b/>
          <w:bCs/>
          <w:color w:val="C00000"/>
          <w:sz w:val="22"/>
          <w:szCs w:val="22"/>
          <w:lang w:eastAsia="en-US"/>
        </w:rPr>
      </w:pPr>
    </w:p>
    <w:p w14:paraId="4CD4201D" w14:textId="77777777" w:rsidR="00055848" w:rsidRPr="00910667" w:rsidRDefault="00055848" w:rsidP="00055848">
      <w:pPr>
        <w:bidi w:val="0"/>
        <w:ind w:left="360"/>
        <w:rPr>
          <w:color w:val="0000CC"/>
          <w:lang w:eastAsia="en-US" w:bidi="ar-EG"/>
        </w:rPr>
      </w:pPr>
      <w:r w:rsidRPr="00910667">
        <w:rPr>
          <w:color w:val="0000CC"/>
          <w:lang w:bidi="ar-EG"/>
        </w:rPr>
        <w:t>Some textbooks are complemented by CDs</w:t>
      </w:r>
    </w:p>
    <w:p w14:paraId="00E0DDD8" w14:textId="77777777" w:rsidR="00055848" w:rsidRDefault="00055848" w:rsidP="00055848">
      <w:pPr>
        <w:bidi w:val="0"/>
        <w:jc w:val="lowKashida"/>
        <w:rPr>
          <w:rFonts w:ascii="Times-Bold" w:eastAsia="Calibri" w:hAnsi="Times-Bold" w:cs="Times-Bold"/>
          <w:b/>
          <w:bCs/>
          <w:color w:val="C10000"/>
          <w:sz w:val="22"/>
          <w:szCs w:val="22"/>
        </w:rPr>
      </w:pPr>
    </w:p>
    <w:p w14:paraId="4DAB4AC2" w14:textId="77777777" w:rsidR="00055848" w:rsidRDefault="00055848" w:rsidP="00055848">
      <w:pPr>
        <w:bidi w:val="0"/>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 xml:space="preserve">7. </w:t>
      </w:r>
      <w:r w:rsidRPr="00B71C99">
        <w:rPr>
          <w:rFonts w:ascii="Times-Bold" w:eastAsia="Calibri" w:hAnsi="Times-Bold" w:cs="Times-Bold"/>
          <w:b/>
          <w:bCs/>
          <w:color w:val="C10000"/>
          <w:sz w:val="22"/>
          <w:szCs w:val="22"/>
        </w:rPr>
        <w:t>Teaching Methods:</w:t>
      </w:r>
    </w:p>
    <w:p w14:paraId="3F5FE386" w14:textId="77777777" w:rsidR="00055848" w:rsidRPr="00B71C99" w:rsidRDefault="00055848" w:rsidP="00055848">
      <w:pPr>
        <w:bidi w:val="0"/>
        <w:jc w:val="lowKashida"/>
        <w:rPr>
          <w:rFonts w:ascii="Times-Bold" w:eastAsia="Calibri" w:hAnsi="Times-Bold" w:cs="Times-Bold"/>
          <w:b/>
          <w:bCs/>
          <w:color w:val="C10000"/>
          <w:sz w:val="22"/>
          <w:szCs w:val="22"/>
        </w:rPr>
      </w:pPr>
    </w:p>
    <w:p w14:paraId="5CA851F6" w14:textId="77777777" w:rsidR="00055848" w:rsidRPr="00910667" w:rsidRDefault="00055848" w:rsidP="00055848">
      <w:pPr>
        <w:numPr>
          <w:ilvl w:val="0"/>
          <w:numId w:val="2"/>
        </w:numPr>
        <w:bidi w:val="0"/>
        <w:rPr>
          <w:color w:val="0000CC"/>
        </w:rPr>
      </w:pPr>
      <w:r w:rsidRPr="00910667">
        <w:rPr>
          <w:color w:val="0000CC"/>
        </w:rPr>
        <w:t>Homework assignments and quizzes.</w:t>
      </w:r>
    </w:p>
    <w:p w14:paraId="405D32BE" w14:textId="77777777" w:rsidR="00055848" w:rsidRPr="00910667" w:rsidRDefault="00055848" w:rsidP="00055848">
      <w:pPr>
        <w:numPr>
          <w:ilvl w:val="0"/>
          <w:numId w:val="2"/>
        </w:numPr>
        <w:bidi w:val="0"/>
        <w:jc w:val="lowKashida"/>
        <w:rPr>
          <w:color w:val="0000CC"/>
        </w:rPr>
      </w:pPr>
      <w:r w:rsidRPr="00910667">
        <w:rPr>
          <w:color w:val="0000CC"/>
        </w:rPr>
        <w:t>Independent study.</w:t>
      </w:r>
    </w:p>
    <w:p w14:paraId="52707DD6" w14:textId="77777777" w:rsidR="00055848" w:rsidRPr="00910667" w:rsidRDefault="00055848" w:rsidP="00055848">
      <w:pPr>
        <w:numPr>
          <w:ilvl w:val="0"/>
          <w:numId w:val="2"/>
        </w:numPr>
        <w:bidi w:val="0"/>
        <w:jc w:val="lowKashida"/>
        <w:rPr>
          <w:color w:val="0000CC"/>
        </w:rPr>
      </w:pPr>
      <w:r w:rsidRPr="00910667">
        <w:rPr>
          <w:color w:val="0000CC"/>
        </w:rPr>
        <w:t xml:space="preserve">Students' presentations.  </w:t>
      </w:r>
    </w:p>
    <w:p w14:paraId="40985A47" w14:textId="77777777" w:rsidR="00055848" w:rsidRPr="00910667" w:rsidRDefault="00055848" w:rsidP="00055848">
      <w:pPr>
        <w:bidi w:val="0"/>
        <w:jc w:val="lowKashida"/>
        <w:rPr>
          <w:b/>
          <w:bCs/>
          <w:color w:val="0000CC"/>
          <w:sz w:val="22"/>
          <w:szCs w:val="22"/>
          <w:u w:val="single"/>
          <w:lang w:bidi="ar-JO"/>
        </w:rPr>
      </w:pPr>
    </w:p>
    <w:p w14:paraId="2FCC1FF9" w14:textId="77777777" w:rsidR="00055848" w:rsidRPr="00B71C99" w:rsidRDefault="00055848" w:rsidP="00055848">
      <w:pPr>
        <w:bidi w:val="0"/>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 xml:space="preserve">8. </w:t>
      </w:r>
      <w:r w:rsidRPr="00B71C99">
        <w:rPr>
          <w:rFonts w:ascii="Times-Bold" w:eastAsia="Calibri" w:hAnsi="Times-Bold" w:cs="Times-Bold"/>
          <w:b/>
          <w:bCs/>
          <w:color w:val="C10000"/>
          <w:sz w:val="22"/>
          <w:szCs w:val="22"/>
        </w:rPr>
        <w:t>Learning Outcomes:</w:t>
      </w:r>
    </w:p>
    <w:p w14:paraId="44F3668D" w14:textId="77777777" w:rsidR="00055848" w:rsidRPr="00B71C99" w:rsidRDefault="00055848" w:rsidP="00055848">
      <w:pPr>
        <w:autoSpaceDE w:val="0"/>
        <w:autoSpaceDN w:val="0"/>
        <w:bidi w:val="0"/>
        <w:adjustRightInd w:val="0"/>
        <w:rPr>
          <w:b/>
          <w:color w:val="003366"/>
          <w:sz w:val="12"/>
          <w:szCs w:val="12"/>
          <w:lang w:val="en-AU"/>
        </w:rPr>
      </w:pPr>
    </w:p>
    <w:p w14:paraId="48B219EC" w14:textId="77777777" w:rsidR="00055848" w:rsidRDefault="00055848" w:rsidP="00055848">
      <w:pPr>
        <w:bidi w:val="0"/>
        <w:ind w:left="270"/>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 xml:space="preserve">8.1 </w:t>
      </w:r>
      <w:r w:rsidRPr="00B71C99">
        <w:rPr>
          <w:rFonts w:ascii="Times-Bold" w:eastAsia="Calibri" w:hAnsi="Times-Bold" w:cs="Times-Bold"/>
          <w:b/>
          <w:bCs/>
          <w:color w:val="C10000"/>
          <w:sz w:val="22"/>
          <w:szCs w:val="22"/>
        </w:rPr>
        <w:t>Knowledge and Understanding:</w:t>
      </w:r>
    </w:p>
    <w:p w14:paraId="73993F62" w14:textId="77777777" w:rsidR="00055848" w:rsidRPr="00B71C99" w:rsidRDefault="00055848" w:rsidP="00055848">
      <w:pPr>
        <w:bidi w:val="0"/>
        <w:ind w:left="270"/>
        <w:jc w:val="lowKashida"/>
        <w:rPr>
          <w:rFonts w:ascii="Times-Bold" w:eastAsia="Calibri" w:hAnsi="Times-Bold" w:cs="Times-Bold"/>
          <w:b/>
          <w:bCs/>
          <w:color w:val="C10000"/>
          <w:sz w:val="22"/>
          <w:szCs w:val="22"/>
        </w:rPr>
      </w:pPr>
    </w:p>
    <w:p w14:paraId="59218BD6" w14:textId="77777777" w:rsidR="00055848" w:rsidRPr="00910667" w:rsidRDefault="00055848" w:rsidP="00055848">
      <w:pPr>
        <w:jc w:val="right"/>
        <w:rPr>
          <w:color w:val="C00000"/>
        </w:rPr>
      </w:pPr>
      <w:r w:rsidRPr="00910667">
        <w:rPr>
          <w:color w:val="C00000"/>
        </w:rPr>
        <w:t xml:space="preserve">After studying this course, the student will acquire the following knowledge and be able to: </w:t>
      </w:r>
    </w:p>
    <w:p w14:paraId="76FE66AF" w14:textId="77777777" w:rsidR="00055848" w:rsidRPr="009C702E" w:rsidRDefault="00055848" w:rsidP="00055848">
      <w:pPr>
        <w:jc w:val="right"/>
        <w:rPr>
          <w:b/>
          <w:bCs/>
          <w:color w:val="0033CC"/>
          <w:rtl/>
        </w:rPr>
      </w:pPr>
    </w:p>
    <w:p w14:paraId="18B62E87" w14:textId="77777777" w:rsidR="007F78A9" w:rsidRDefault="007F78A9" w:rsidP="007F78A9">
      <w:pPr>
        <w:numPr>
          <w:ilvl w:val="0"/>
          <w:numId w:val="5"/>
        </w:numPr>
        <w:bidi w:val="0"/>
        <w:rPr>
          <w:color w:val="0000CC"/>
        </w:rPr>
      </w:pPr>
      <w:r>
        <w:rPr>
          <w:color w:val="0000CC"/>
        </w:rPr>
        <w:t>R</w:t>
      </w:r>
      <w:r w:rsidRPr="007F78A9">
        <w:rPr>
          <w:color w:val="0000CC"/>
        </w:rPr>
        <w:t>ecall the foundational</w:t>
      </w:r>
      <w:r>
        <w:rPr>
          <w:color w:val="0000CC"/>
        </w:rPr>
        <w:t xml:space="preserve"> </w:t>
      </w:r>
      <w:r w:rsidRPr="007F78A9">
        <w:rPr>
          <w:color w:val="0000CC"/>
        </w:rPr>
        <w:t>knowledge of algebraic expressions,</w:t>
      </w:r>
      <w:r>
        <w:rPr>
          <w:color w:val="0000CC"/>
        </w:rPr>
        <w:t xml:space="preserve"> </w:t>
      </w:r>
      <w:r w:rsidRPr="007F78A9">
        <w:rPr>
          <w:color w:val="0000CC"/>
        </w:rPr>
        <w:t>equations, inequalities, and a variety</w:t>
      </w:r>
      <w:r>
        <w:rPr>
          <w:color w:val="0000CC"/>
        </w:rPr>
        <w:t xml:space="preserve"> </w:t>
      </w:r>
      <w:r w:rsidRPr="007F78A9">
        <w:rPr>
          <w:color w:val="0000CC"/>
        </w:rPr>
        <w:t>of types of functions (represented</w:t>
      </w:r>
      <w:r>
        <w:rPr>
          <w:color w:val="0000CC"/>
        </w:rPr>
        <w:t xml:space="preserve"> </w:t>
      </w:r>
      <w:r w:rsidRPr="007F78A9">
        <w:rPr>
          <w:color w:val="0000CC"/>
        </w:rPr>
        <w:t>verbally, algebraically, graphically,</w:t>
      </w:r>
      <w:r>
        <w:rPr>
          <w:color w:val="0000CC"/>
        </w:rPr>
        <w:t xml:space="preserve"> </w:t>
      </w:r>
      <w:r w:rsidRPr="007F78A9">
        <w:rPr>
          <w:color w:val="0000CC"/>
        </w:rPr>
        <w:t>and numerically) to solve problems</w:t>
      </w:r>
      <w:r w:rsidR="0052723A">
        <w:rPr>
          <w:color w:val="0000CC"/>
        </w:rPr>
        <w:t>.</w:t>
      </w:r>
    </w:p>
    <w:p w14:paraId="2023BAB3" w14:textId="77777777" w:rsidR="00055848" w:rsidRPr="00162EA3" w:rsidRDefault="007F78A9" w:rsidP="00162EA3">
      <w:pPr>
        <w:numPr>
          <w:ilvl w:val="0"/>
          <w:numId w:val="5"/>
        </w:numPr>
        <w:bidi w:val="0"/>
        <w:rPr>
          <w:color w:val="0000CC"/>
        </w:rPr>
      </w:pPr>
      <w:r>
        <w:rPr>
          <w:color w:val="0000CC"/>
        </w:rPr>
        <w:t>A</w:t>
      </w:r>
      <w:r w:rsidRPr="007F78A9">
        <w:rPr>
          <w:color w:val="0000CC"/>
        </w:rPr>
        <w:t>cquire the knowledge</w:t>
      </w:r>
      <w:r>
        <w:rPr>
          <w:color w:val="0000CC"/>
        </w:rPr>
        <w:t xml:space="preserve"> </w:t>
      </w:r>
      <w:r w:rsidRPr="007F78A9">
        <w:rPr>
          <w:color w:val="0000CC"/>
        </w:rPr>
        <w:t>relative to the techniques of</w:t>
      </w:r>
      <w:r>
        <w:rPr>
          <w:color w:val="0000CC"/>
        </w:rPr>
        <w:t xml:space="preserve"> </w:t>
      </w:r>
      <w:r w:rsidRPr="007F78A9">
        <w:rPr>
          <w:color w:val="0000CC"/>
        </w:rPr>
        <w:t>differentiation to find the derivatives</w:t>
      </w:r>
      <w:r>
        <w:rPr>
          <w:color w:val="0000CC"/>
        </w:rPr>
        <w:t xml:space="preserve"> </w:t>
      </w:r>
      <w:r w:rsidRPr="007F78A9">
        <w:rPr>
          <w:color w:val="0000CC"/>
        </w:rPr>
        <w:t>of various functions and composite</w:t>
      </w:r>
      <w:r>
        <w:rPr>
          <w:color w:val="0000CC"/>
        </w:rPr>
        <w:t xml:space="preserve"> </w:t>
      </w:r>
      <w:r w:rsidRPr="007F78A9">
        <w:rPr>
          <w:color w:val="0000CC"/>
        </w:rPr>
        <w:t>functions, apply this knowledge t</w:t>
      </w:r>
      <w:r>
        <w:rPr>
          <w:color w:val="0000CC"/>
        </w:rPr>
        <w:t xml:space="preserve">o </w:t>
      </w:r>
      <w:r w:rsidRPr="007F78A9">
        <w:rPr>
          <w:color w:val="0000CC"/>
        </w:rPr>
        <w:t>find maxima and minima, critical</w:t>
      </w:r>
      <w:r w:rsidR="00162EA3">
        <w:rPr>
          <w:color w:val="0000CC"/>
        </w:rPr>
        <w:t xml:space="preserve"> </w:t>
      </w:r>
      <w:r w:rsidRPr="00162EA3">
        <w:rPr>
          <w:color w:val="0000CC"/>
        </w:rPr>
        <w:t>points and inflection points</w:t>
      </w:r>
      <w:r w:rsidR="00162EA3">
        <w:rPr>
          <w:color w:val="0000CC"/>
        </w:rPr>
        <w:t>.</w:t>
      </w:r>
    </w:p>
    <w:p w14:paraId="15BE2DB6" w14:textId="77777777" w:rsidR="00055848" w:rsidRPr="00162EA3" w:rsidRDefault="00055848" w:rsidP="00162EA3">
      <w:pPr>
        <w:bidi w:val="0"/>
        <w:ind w:left="450"/>
        <w:rPr>
          <w:color w:val="0000CC"/>
          <w:lang w:eastAsia="en-US"/>
        </w:rPr>
      </w:pPr>
    </w:p>
    <w:p w14:paraId="3BEC59F0" w14:textId="77777777" w:rsidR="00055848" w:rsidRPr="00910667" w:rsidRDefault="00055848" w:rsidP="00162EA3">
      <w:pPr>
        <w:bidi w:val="0"/>
        <w:ind w:left="450"/>
        <w:rPr>
          <w:color w:val="0000CC"/>
        </w:rPr>
      </w:pPr>
    </w:p>
    <w:p w14:paraId="75431637" w14:textId="77777777" w:rsidR="00055848" w:rsidRPr="00910667" w:rsidRDefault="00055848" w:rsidP="00055848">
      <w:pPr>
        <w:bidi w:val="0"/>
        <w:ind w:left="90"/>
        <w:rPr>
          <w:color w:val="0000CC"/>
          <w:lang w:eastAsia="en-US"/>
        </w:rPr>
      </w:pPr>
    </w:p>
    <w:tbl>
      <w:tblPr>
        <w:tblW w:w="10620" w:type="dxa"/>
        <w:tblInd w:w="-342" w:type="dxa"/>
        <w:tblLook w:val="04A0" w:firstRow="1" w:lastRow="0" w:firstColumn="1" w:lastColumn="0" w:noHBand="0" w:noVBand="1"/>
      </w:tblPr>
      <w:tblGrid>
        <w:gridCol w:w="10620"/>
      </w:tblGrid>
      <w:tr w:rsidR="00055848" w14:paraId="7E8FDD3F" w14:textId="77777777" w:rsidTr="0028237C">
        <w:trPr>
          <w:trHeight w:val="5872"/>
        </w:trPr>
        <w:tc>
          <w:tcPr>
            <w:tcW w:w="10620" w:type="dxa"/>
          </w:tcPr>
          <w:p w14:paraId="29B82781" w14:textId="77777777" w:rsidR="00055848" w:rsidRDefault="00055848" w:rsidP="0028237C">
            <w:pPr>
              <w:bidi w:val="0"/>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lastRenderedPageBreak/>
              <w:t xml:space="preserve">    8.2 Cognitive Skills (Thinking and Analysis): </w:t>
            </w:r>
          </w:p>
          <w:p w14:paraId="18D04C85" w14:textId="77777777" w:rsidR="00055848" w:rsidRPr="00910667" w:rsidRDefault="00055848" w:rsidP="0028237C">
            <w:pPr>
              <w:pStyle w:val="Heading7"/>
              <w:bidi w:val="0"/>
              <w:spacing w:after="120"/>
              <w:rPr>
                <w:rFonts w:ascii="Times New Roman" w:hAnsi="Times New Roman" w:cs="Times New Roman"/>
                <w:color w:val="C00000"/>
              </w:rPr>
            </w:pPr>
            <w:r w:rsidRPr="009C702E">
              <w:rPr>
                <w:b/>
                <w:bCs/>
                <w:color w:val="0033CC"/>
              </w:rPr>
              <w:t xml:space="preserve">   </w:t>
            </w:r>
            <w:r w:rsidRPr="00910667">
              <w:rPr>
                <w:rFonts w:ascii="Times New Roman" w:hAnsi="Times New Roman" w:cs="Times New Roman"/>
                <w:color w:val="C00000"/>
              </w:rPr>
              <w:t>After studying this course, the student will able to:</w:t>
            </w:r>
          </w:p>
          <w:p w14:paraId="0A1436D4" w14:textId="77777777" w:rsidR="00055848" w:rsidRDefault="00162EA3" w:rsidP="00162EA3">
            <w:pPr>
              <w:numPr>
                <w:ilvl w:val="0"/>
                <w:numId w:val="6"/>
              </w:numPr>
              <w:bidi w:val="0"/>
              <w:rPr>
                <w:color w:val="0000CC"/>
              </w:rPr>
            </w:pPr>
            <w:r>
              <w:rPr>
                <w:color w:val="0000CC"/>
              </w:rPr>
              <w:t>A</w:t>
            </w:r>
            <w:r w:rsidRPr="00162EA3">
              <w:rPr>
                <w:color w:val="0000CC"/>
              </w:rPr>
              <w:t>ppropriately select the</w:t>
            </w:r>
            <w:r>
              <w:rPr>
                <w:color w:val="0000CC"/>
              </w:rPr>
              <w:t xml:space="preserve"> </w:t>
            </w:r>
            <w:r w:rsidRPr="00162EA3">
              <w:rPr>
                <w:color w:val="0000CC"/>
              </w:rPr>
              <w:t>technique or formula, set equations,</w:t>
            </w:r>
            <w:r>
              <w:rPr>
                <w:color w:val="0000CC"/>
              </w:rPr>
              <w:t xml:space="preserve"> </w:t>
            </w:r>
            <w:r w:rsidRPr="00162EA3">
              <w:rPr>
                <w:color w:val="0000CC"/>
              </w:rPr>
              <w:t>and solve problems involving</w:t>
            </w:r>
            <w:r>
              <w:rPr>
                <w:color w:val="0000CC"/>
              </w:rPr>
              <w:t xml:space="preserve"> </w:t>
            </w:r>
            <w:r w:rsidRPr="00162EA3">
              <w:rPr>
                <w:color w:val="0000CC"/>
              </w:rPr>
              <w:t>derivatives</w:t>
            </w:r>
            <w:r>
              <w:rPr>
                <w:color w:val="0000CC"/>
              </w:rPr>
              <w:t>.</w:t>
            </w:r>
          </w:p>
          <w:p w14:paraId="44881272" w14:textId="77777777" w:rsidR="00162EA3" w:rsidRPr="00162EA3" w:rsidRDefault="00162EA3" w:rsidP="00162EA3">
            <w:pPr>
              <w:bidi w:val="0"/>
              <w:ind w:left="360"/>
              <w:rPr>
                <w:color w:val="0000CC"/>
              </w:rPr>
            </w:pPr>
          </w:p>
          <w:p w14:paraId="3338786E" w14:textId="77777777" w:rsidR="00055848" w:rsidRPr="00910667" w:rsidRDefault="00162EA3" w:rsidP="00162EA3">
            <w:pPr>
              <w:numPr>
                <w:ilvl w:val="0"/>
                <w:numId w:val="6"/>
              </w:numPr>
              <w:bidi w:val="0"/>
              <w:rPr>
                <w:color w:val="0000CC"/>
              </w:rPr>
            </w:pPr>
            <w:r>
              <w:rPr>
                <w:color w:val="0000CC"/>
              </w:rPr>
              <w:t>I</w:t>
            </w:r>
            <w:r w:rsidRPr="00162EA3">
              <w:rPr>
                <w:color w:val="0000CC"/>
              </w:rPr>
              <w:t>dentify and sketch the</w:t>
            </w:r>
            <w:r>
              <w:rPr>
                <w:color w:val="0000CC"/>
              </w:rPr>
              <w:t xml:space="preserve"> </w:t>
            </w:r>
            <w:r w:rsidRPr="00162EA3">
              <w:rPr>
                <w:color w:val="0000CC"/>
              </w:rPr>
              <w:t>graphs of a variety of functions.</w:t>
            </w:r>
          </w:p>
          <w:p w14:paraId="1870E5B6" w14:textId="77777777" w:rsidR="00055848" w:rsidRPr="00910667" w:rsidRDefault="00055848" w:rsidP="00162EA3">
            <w:pPr>
              <w:bidi w:val="0"/>
              <w:rPr>
                <w:color w:val="0000CC"/>
              </w:rPr>
            </w:pPr>
          </w:p>
          <w:p w14:paraId="3E29311D" w14:textId="77777777" w:rsidR="00055848" w:rsidRDefault="00055848" w:rsidP="00055848">
            <w:pPr>
              <w:numPr>
                <w:ilvl w:val="1"/>
                <w:numId w:val="9"/>
              </w:numPr>
              <w:bidi w:val="0"/>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Interpersonal Skills and Responsibility:</w:t>
            </w:r>
          </w:p>
          <w:p w14:paraId="4D4DEFA4" w14:textId="77777777" w:rsidR="00055848" w:rsidRDefault="00055848" w:rsidP="0028237C">
            <w:pPr>
              <w:bidi w:val="0"/>
              <w:ind w:left="630"/>
              <w:jc w:val="lowKashida"/>
              <w:rPr>
                <w:rFonts w:ascii="Times-Bold" w:eastAsia="Calibri" w:hAnsi="Times-Bold" w:cs="Times-Bold"/>
                <w:b/>
                <w:bCs/>
                <w:color w:val="C10000"/>
                <w:sz w:val="22"/>
                <w:szCs w:val="22"/>
              </w:rPr>
            </w:pPr>
          </w:p>
          <w:p w14:paraId="41EF32B5" w14:textId="77777777" w:rsidR="00055848" w:rsidRPr="00910667" w:rsidRDefault="00055848" w:rsidP="0028237C">
            <w:pPr>
              <w:bidi w:val="0"/>
              <w:rPr>
                <w:color w:val="C00000"/>
              </w:rPr>
            </w:pPr>
            <w:r>
              <w:rPr>
                <w:b/>
                <w:bCs/>
                <w:color w:val="000099"/>
                <w:lang w:bidi="ar-JO"/>
              </w:rPr>
              <w:t xml:space="preserve"> </w:t>
            </w:r>
            <w:r w:rsidRPr="00910667">
              <w:rPr>
                <w:color w:val="C00000"/>
                <w:lang w:bidi="ar-JO"/>
              </w:rPr>
              <w:t>After studying this course, the student is expected</w:t>
            </w:r>
            <w:r w:rsidRPr="00910667">
              <w:rPr>
                <w:color w:val="C00000"/>
              </w:rPr>
              <w:t xml:space="preserve"> to:</w:t>
            </w:r>
          </w:p>
          <w:p w14:paraId="10791236" w14:textId="77777777" w:rsidR="00055848" w:rsidRDefault="00055848" w:rsidP="0028237C">
            <w:pPr>
              <w:bidi w:val="0"/>
            </w:pPr>
          </w:p>
          <w:p w14:paraId="0FBC6DE6" w14:textId="77777777" w:rsidR="00055848" w:rsidRPr="00910667" w:rsidRDefault="00055848" w:rsidP="00055848">
            <w:pPr>
              <w:numPr>
                <w:ilvl w:val="0"/>
                <w:numId w:val="7"/>
              </w:numPr>
              <w:bidi w:val="0"/>
              <w:ind w:left="1440"/>
              <w:rPr>
                <w:color w:val="0000CC"/>
              </w:rPr>
            </w:pPr>
            <w:r w:rsidRPr="00910667">
              <w:rPr>
                <w:color w:val="0000CC"/>
              </w:rPr>
              <w:t>Take part in the classroom discussions.</w:t>
            </w:r>
          </w:p>
          <w:p w14:paraId="4AD0C095" w14:textId="77777777" w:rsidR="00055848" w:rsidRPr="00910667" w:rsidRDefault="00055848" w:rsidP="00055848">
            <w:pPr>
              <w:numPr>
                <w:ilvl w:val="0"/>
                <w:numId w:val="7"/>
              </w:numPr>
              <w:autoSpaceDE w:val="0"/>
              <w:autoSpaceDN w:val="0"/>
              <w:bidi w:val="0"/>
              <w:adjustRightInd w:val="0"/>
              <w:ind w:left="1440"/>
              <w:rPr>
                <w:b/>
                <w:bCs/>
                <w:color w:val="0000CC"/>
                <w:sz w:val="22"/>
                <w:szCs w:val="22"/>
              </w:rPr>
            </w:pPr>
            <w:r w:rsidRPr="00910667">
              <w:rPr>
                <w:color w:val="0000CC"/>
              </w:rPr>
              <w:t xml:space="preserve">Work effectively both individually and within a team. </w:t>
            </w:r>
          </w:p>
          <w:p w14:paraId="4578FE87" w14:textId="77777777" w:rsidR="00055848" w:rsidRPr="00910667" w:rsidRDefault="00055848" w:rsidP="00055848">
            <w:pPr>
              <w:numPr>
                <w:ilvl w:val="0"/>
                <w:numId w:val="7"/>
              </w:numPr>
              <w:autoSpaceDE w:val="0"/>
              <w:autoSpaceDN w:val="0"/>
              <w:bidi w:val="0"/>
              <w:adjustRightInd w:val="0"/>
              <w:ind w:left="1440"/>
              <w:rPr>
                <w:color w:val="0000CC"/>
                <w:sz w:val="22"/>
                <w:szCs w:val="22"/>
                <w:lang w:bidi="ar-JO"/>
              </w:rPr>
            </w:pPr>
            <w:r w:rsidRPr="00910667">
              <w:rPr>
                <w:color w:val="0000CC"/>
              </w:rPr>
              <w:t>Be able to produce simple results using old ones.</w:t>
            </w:r>
          </w:p>
          <w:p w14:paraId="4DC9582F" w14:textId="77777777" w:rsidR="00055848" w:rsidRPr="00C26C8A" w:rsidRDefault="00055848" w:rsidP="0028237C">
            <w:pPr>
              <w:autoSpaceDE w:val="0"/>
              <w:autoSpaceDN w:val="0"/>
              <w:bidi w:val="0"/>
              <w:adjustRightInd w:val="0"/>
              <w:ind w:left="1440"/>
              <w:rPr>
                <w:sz w:val="22"/>
                <w:szCs w:val="22"/>
                <w:lang w:bidi="ar-JO"/>
              </w:rPr>
            </w:pPr>
            <w:r w:rsidRPr="00C26C8A">
              <w:rPr>
                <w:sz w:val="22"/>
                <w:szCs w:val="22"/>
                <w:lang w:bidi="ar-JO"/>
              </w:rPr>
              <w:t xml:space="preserve"> </w:t>
            </w:r>
          </w:p>
          <w:p w14:paraId="4048E66E" w14:textId="77777777" w:rsidR="00055848" w:rsidRDefault="00055848" w:rsidP="00055848">
            <w:pPr>
              <w:numPr>
                <w:ilvl w:val="1"/>
                <w:numId w:val="9"/>
              </w:numPr>
              <w:bidi w:val="0"/>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Communication, Information Technology and Numerical Skills</w:t>
            </w:r>
          </w:p>
          <w:p w14:paraId="47BCDE41" w14:textId="77777777" w:rsidR="00055848" w:rsidRDefault="00055848" w:rsidP="0028237C">
            <w:pPr>
              <w:bidi w:val="0"/>
              <w:ind w:left="630"/>
              <w:jc w:val="lowKashida"/>
              <w:rPr>
                <w:rFonts w:ascii="Times-Bold" w:eastAsia="Calibri" w:hAnsi="Times-Bold" w:cs="Times-Bold"/>
                <w:b/>
                <w:bCs/>
                <w:color w:val="C10000"/>
                <w:sz w:val="22"/>
                <w:szCs w:val="22"/>
              </w:rPr>
            </w:pPr>
          </w:p>
          <w:p w14:paraId="33A74AB7" w14:textId="77777777" w:rsidR="00055848" w:rsidRPr="00910667" w:rsidRDefault="00055848" w:rsidP="0028237C">
            <w:pPr>
              <w:bidi w:val="0"/>
              <w:rPr>
                <w:rFonts w:ascii="Arial" w:hAnsi="Arial" w:cs="Arial"/>
                <w:color w:val="C00000"/>
                <w:sz w:val="22"/>
                <w:szCs w:val="22"/>
                <w:lang w:bidi="ar-JO"/>
              </w:rPr>
            </w:pPr>
            <w:r w:rsidRPr="00910667">
              <w:rPr>
                <w:rFonts w:ascii="Arial" w:hAnsi="Arial" w:cs="Arial"/>
                <w:color w:val="C00000"/>
                <w:sz w:val="22"/>
                <w:szCs w:val="22"/>
                <w:lang w:bidi="ar-JO"/>
              </w:rPr>
              <w:t>After studying this course, the student is expected to be able to:</w:t>
            </w:r>
          </w:p>
          <w:p w14:paraId="33EA25EC" w14:textId="77777777" w:rsidR="00055848" w:rsidRDefault="00055848" w:rsidP="0028237C">
            <w:pPr>
              <w:bidi w:val="0"/>
              <w:rPr>
                <w:rFonts w:ascii="Arial" w:hAnsi="Arial" w:cs="Arial"/>
                <w:sz w:val="22"/>
                <w:szCs w:val="22"/>
                <w:lang w:eastAsia="en-US" w:bidi="ar-JO"/>
              </w:rPr>
            </w:pPr>
          </w:p>
          <w:p w14:paraId="38BDA79A" w14:textId="77777777" w:rsidR="00162EA3" w:rsidRDefault="00162EA3" w:rsidP="00162EA3">
            <w:pPr>
              <w:numPr>
                <w:ilvl w:val="0"/>
                <w:numId w:val="3"/>
              </w:numPr>
              <w:bidi w:val="0"/>
              <w:jc w:val="lowKashida"/>
              <w:rPr>
                <w:color w:val="0000CC"/>
              </w:rPr>
            </w:pPr>
            <w:r>
              <w:rPr>
                <w:color w:val="0000CC"/>
              </w:rPr>
              <w:t xml:space="preserve">Acquire the basic </w:t>
            </w:r>
            <w:r w:rsidRPr="00162EA3">
              <w:rPr>
                <w:color w:val="0000CC"/>
              </w:rPr>
              <w:t>concepts of differential calculus with special emphasis on their respective</w:t>
            </w:r>
            <w:r>
              <w:rPr>
                <w:color w:val="0000CC"/>
              </w:rPr>
              <w:t xml:space="preserve"> </w:t>
            </w:r>
            <w:r w:rsidRPr="00162EA3">
              <w:rPr>
                <w:color w:val="0000CC"/>
              </w:rPr>
              <w:t>applications in the engineering and technology fields</w:t>
            </w:r>
            <w:r w:rsidR="0052723A">
              <w:rPr>
                <w:color w:val="0000CC"/>
              </w:rPr>
              <w:t>.</w:t>
            </w:r>
          </w:p>
          <w:p w14:paraId="5ED382C1" w14:textId="77777777" w:rsidR="00055848" w:rsidRPr="00162EA3" w:rsidRDefault="00055848" w:rsidP="00162EA3">
            <w:pPr>
              <w:bidi w:val="0"/>
              <w:ind w:left="720"/>
              <w:jc w:val="lowKashida"/>
              <w:rPr>
                <w:color w:val="0000CC"/>
              </w:rPr>
            </w:pPr>
            <w:r w:rsidRPr="00162EA3">
              <w:rPr>
                <w:color w:val="0000CC"/>
              </w:rPr>
              <w:t>.</w:t>
            </w:r>
          </w:p>
          <w:p w14:paraId="734C0EB6" w14:textId="77777777" w:rsidR="00055848" w:rsidRPr="005D0990" w:rsidRDefault="00055848" w:rsidP="0028237C">
            <w:pPr>
              <w:bidi w:val="0"/>
              <w:ind w:left="1440"/>
              <w:jc w:val="lowKashida"/>
              <w:rPr>
                <w:rFonts w:ascii="Times-Bold" w:eastAsia="Calibri" w:hAnsi="Times-Bold" w:cs="Times-Bold"/>
                <w:b/>
                <w:bCs/>
                <w:color w:val="0000FF"/>
                <w:sz w:val="22"/>
                <w:szCs w:val="22"/>
                <w:lang w:val="en-AU"/>
              </w:rPr>
            </w:pPr>
          </w:p>
          <w:p w14:paraId="47DD4BD6" w14:textId="77777777" w:rsidR="00055848" w:rsidRDefault="00055848" w:rsidP="0028237C">
            <w:pPr>
              <w:bidi w:val="0"/>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9. Methods of Assessment:</w:t>
            </w:r>
          </w:p>
          <w:p w14:paraId="0FB323FE" w14:textId="77777777" w:rsidR="00055848" w:rsidRDefault="00055848" w:rsidP="0028237C">
            <w:pPr>
              <w:bidi w:val="0"/>
              <w:jc w:val="lowKashida"/>
              <w:rPr>
                <w:sz w:val="12"/>
                <w:szCs w:val="12"/>
                <w:lang w:bidi="ar-JO"/>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3780"/>
            </w:tblGrid>
            <w:tr w:rsidR="00E356A6" w:rsidRPr="004810CF" w14:paraId="1084E6AC" w14:textId="77777777" w:rsidTr="00253201">
              <w:trPr>
                <w:trHeight w:val="287"/>
                <w:jc w:val="center"/>
              </w:trPr>
              <w:tc>
                <w:tcPr>
                  <w:tcW w:w="16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78732E" w14:textId="77777777" w:rsidR="00E356A6" w:rsidRPr="004810CF" w:rsidRDefault="00E356A6" w:rsidP="00E356A6">
                  <w:pPr>
                    <w:bidi w:val="0"/>
                    <w:jc w:val="center"/>
                    <w:rPr>
                      <w:b/>
                      <w:bCs/>
                      <w:lang w:bidi="ar-JO"/>
                    </w:rPr>
                  </w:pPr>
                  <w:r w:rsidRPr="004810CF">
                    <w:rPr>
                      <w:b/>
                      <w:bCs/>
                      <w:lang w:bidi="ar-JO"/>
                    </w:rPr>
                    <w:t>Mark</w:t>
                  </w:r>
                </w:p>
              </w:tc>
              <w:tc>
                <w:tcPr>
                  <w:tcW w:w="37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E7967C" w14:textId="77777777" w:rsidR="00E356A6" w:rsidRPr="004810CF" w:rsidRDefault="00E356A6" w:rsidP="00E356A6">
                  <w:pPr>
                    <w:pStyle w:val="Heading6"/>
                    <w:numPr>
                      <w:ilvl w:val="0"/>
                      <w:numId w:val="0"/>
                    </w:numPr>
                    <w:tabs>
                      <w:tab w:val="left" w:pos="720"/>
                    </w:tabs>
                    <w:bidi w:val="0"/>
                    <w:spacing w:line="240" w:lineRule="auto"/>
                    <w:ind w:right="0" w:firstLine="26"/>
                    <w:jc w:val="center"/>
                  </w:pPr>
                  <w:r w:rsidRPr="004810CF">
                    <w:t xml:space="preserve">Course Assessment </w:t>
                  </w:r>
                </w:p>
              </w:tc>
            </w:tr>
            <w:tr w:rsidR="00E356A6" w:rsidRPr="00910667" w14:paraId="53323334" w14:textId="77777777" w:rsidTr="00253201">
              <w:trPr>
                <w:trHeight w:val="255"/>
                <w:jc w:val="center"/>
              </w:trPr>
              <w:tc>
                <w:tcPr>
                  <w:tcW w:w="1612" w:type="dxa"/>
                  <w:tcBorders>
                    <w:top w:val="single" w:sz="4" w:space="0" w:color="auto"/>
                    <w:left w:val="single" w:sz="4" w:space="0" w:color="auto"/>
                    <w:bottom w:val="single" w:sz="4" w:space="0" w:color="auto"/>
                    <w:right w:val="single" w:sz="4" w:space="0" w:color="auto"/>
                  </w:tcBorders>
                  <w:hideMark/>
                </w:tcPr>
                <w:p w14:paraId="5591FCDF" w14:textId="77777777" w:rsidR="00E356A6" w:rsidRPr="00910667" w:rsidRDefault="00E356A6" w:rsidP="00E356A6">
                  <w:pPr>
                    <w:bidi w:val="0"/>
                    <w:jc w:val="center"/>
                    <w:rPr>
                      <w:color w:val="0000CC"/>
                    </w:rPr>
                  </w:pPr>
                  <w:r>
                    <w:rPr>
                      <w:color w:val="0000CC"/>
                    </w:rPr>
                    <w:t>1</w:t>
                  </w:r>
                  <w:r w:rsidRPr="00910667">
                    <w:rPr>
                      <w:color w:val="0000CC"/>
                    </w:rPr>
                    <w:t>0</w:t>
                  </w:r>
                </w:p>
              </w:tc>
              <w:tc>
                <w:tcPr>
                  <w:tcW w:w="3780" w:type="dxa"/>
                  <w:tcBorders>
                    <w:top w:val="single" w:sz="4" w:space="0" w:color="auto"/>
                    <w:left w:val="single" w:sz="4" w:space="0" w:color="auto"/>
                    <w:bottom w:val="single" w:sz="4" w:space="0" w:color="auto"/>
                    <w:right w:val="single" w:sz="4" w:space="0" w:color="auto"/>
                  </w:tcBorders>
                  <w:hideMark/>
                </w:tcPr>
                <w:p w14:paraId="5C9ECD2E" w14:textId="77777777" w:rsidR="00E356A6" w:rsidRPr="00910667" w:rsidRDefault="00E356A6" w:rsidP="00E356A6">
                  <w:pPr>
                    <w:bidi w:val="0"/>
                    <w:ind w:right="-1"/>
                    <w:rPr>
                      <w:color w:val="0000CC"/>
                      <w:lang w:bidi="ar-JO"/>
                    </w:rPr>
                  </w:pPr>
                  <w:r w:rsidRPr="00910667">
                    <w:rPr>
                      <w:color w:val="0000CC"/>
                      <w:lang w:bidi="ar-EG"/>
                    </w:rPr>
                    <w:t xml:space="preserve">Participation, quizzes and homework </w:t>
                  </w:r>
                </w:p>
              </w:tc>
            </w:tr>
            <w:tr w:rsidR="00E356A6" w:rsidRPr="00910667" w14:paraId="577B4D98" w14:textId="77777777" w:rsidTr="00253201">
              <w:trPr>
                <w:trHeight w:val="332"/>
                <w:jc w:val="center"/>
              </w:trPr>
              <w:tc>
                <w:tcPr>
                  <w:tcW w:w="1612" w:type="dxa"/>
                  <w:tcBorders>
                    <w:top w:val="single" w:sz="4" w:space="0" w:color="auto"/>
                    <w:left w:val="single" w:sz="4" w:space="0" w:color="auto"/>
                    <w:bottom w:val="single" w:sz="4" w:space="0" w:color="auto"/>
                    <w:right w:val="single" w:sz="4" w:space="0" w:color="auto"/>
                  </w:tcBorders>
                  <w:hideMark/>
                </w:tcPr>
                <w:p w14:paraId="47E33565" w14:textId="77777777" w:rsidR="00E356A6" w:rsidRPr="00910667" w:rsidRDefault="00E356A6" w:rsidP="00E356A6">
                  <w:pPr>
                    <w:bidi w:val="0"/>
                    <w:jc w:val="center"/>
                    <w:rPr>
                      <w:color w:val="0000CC"/>
                    </w:rPr>
                  </w:pPr>
                  <w:r>
                    <w:rPr>
                      <w:color w:val="0000CC"/>
                    </w:rPr>
                    <w:t>25</w:t>
                  </w:r>
                </w:p>
              </w:tc>
              <w:tc>
                <w:tcPr>
                  <w:tcW w:w="3780" w:type="dxa"/>
                  <w:tcBorders>
                    <w:top w:val="single" w:sz="4" w:space="0" w:color="auto"/>
                    <w:left w:val="single" w:sz="4" w:space="0" w:color="auto"/>
                    <w:bottom w:val="single" w:sz="4" w:space="0" w:color="auto"/>
                    <w:right w:val="single" w:sz="4" w:space="0" w:color="auto"/>
                  </w:tcBorders>
                  <w:hideMark/>
                </w:tcPr>
                <w:p w14:paraId="728445EB" w14:textId="77777777" w:rsidR="00E356A6" w:rsidRPr="00910667" w:rsidRDefault="00E356A6" w:rsidP="00E356A6">
                  <w:pPr>
                    <w:bidi w:val="0"/>
                    <w:ind w:right="-1"/>
                    <w:rPr>
                      <w:color w:val="0000CC"/>
                    </w:rPr>
                  </w:pPr>
                  <w:r>
                    <w:rPr>
                      <w:color w:val="0000CC"/>
                      <w:lang w:bidi="ar-EG"/>
                    </w:rPr>
                    <w:t xml:space="preserve">First </w:t>
                  </w:r>
                  <w:proofErr w:type="gramStart"/>
                  <w:r>
                    <w:rPr>
                      <w:color w:val="0000CC"/>
                      <w:lang w:bidi="ar-EG"/>
                    </w:rPr>
                    <w:t>M</w:t>
                  </w:r>
                  <w:r w:rsidRPr="00910667">
                    <w:rPr>
                      <w:color w:val="0000CC"/>
                      <w:lang w:bidi="ar-EG"/>
                    </w:rPr>
                    <w:t>idterm  Exam</w:t>
                  </w:r>
                  <w:proofErr w:type="gramEnd"/>
                  <w:r w:rsidRPr="00910667">
                    <w:rPr>
                      <w:color w:val="0000CC"/>
                      <w:lang w:bidi="ar-EG"/>
                    </w:rPr>
                    <w:t xml:space="preserve"> </w:t>
                  </w:r>
                </w:p>
              </w:tc>
            </w:tr>
            <w:tr w:rsidR="00E356A6" w14:paraId="4AF74FD6" w14:textId="77777777" w:rsidTr="00253201">
              <w:trPr>
                <w:trHeight w:val="332"/>
                <w:jc w:val="center"/>
              </w:trPr>
              <w:tc>
                <w:tcPr>
                  <w:tcW w:w="1612" w:type="dxa"/>
                  <w:tcBorders>
                    <w:top w:val="single" w:sz="4" w:space="0" w:color="auto"/>
                    <w:left w:val="single" w:sz="4" w:space="0" w:color="auto"/>
                    <w:bottom w:val="single" w:sz="4" w:space="0" w:color="auto"/>
                    <w:right w:val="single" w:sz="4" w:space="0" w:color="auto"/>
                  </w:tcBorders>
                </w:tcPr>
                <w:p w14:paraId="305C988F" w14:textId="77777777" w:rsidR="00E356A6" w:rsidRDefault="00E356A6" w:rsidP="00E356A6">
                  <w:pPr>
                    <w:bidi w:val="0"/>
                    <w:jc w:val="center"/>
                    <w:rPr>
                      <w:color w:val="0000CC"/>
                    </w:rPr>
                  </w:pPr>
                  <w:r>
                    <w:rPr>
                      <w:color w:val="0000CC"/>
                    </w:rPr>
                    <w:t>25</w:t>
                  </w:r>
                </w:p>
              </w:tc>
              <w:tc>
                <w:tcPr>
                  <w:tcW w:w="3780" w:type="dxa"/>
                  <w:tcBorders>
                    <w:top w:val="single" w:sz="4" w:space="0" w:color="auto"/>
                    <w:left w:val="single" w:sz="4" w:space="0" w:color="auto"/>
                    <w:bottom w:val="single" w:sz="4" w:space="0" w:color="auto"/>
                    <w:right w:val="single" w:sz="4" w:space="0" w:color="auto"/>
                  </w:tcBorders>
                </w:tcPr>
                <w:p w14:paraId="6B5585B5" w14:textId="77777777" w:rsidR="00E356A6" w:rsidRDefault="00E356A6" w:rsidP="00E356A6">
                  <w:pPr>
                    <w:bidi w:val="0"/>
                    <w:ind w:right="-1"/>
                    <w:rPr>
                      <w:color w:val="0000CC"/>
                      <w:lang w:bidi="ar-EG"/>
                    </w:rPr>
                  </w:pPr>
                  <w:r>
                    <w:rPr>
                      <w:color w:val="0000CC"/>
                      <w:lang w:bidi="ar-EG"/>
                    </w:rPr>
                    <w:t xml:space="preserve">Second Midterm Exam </w:t>
                  </w:r>
                </w:p>
              </w:tc>
            </w:tr>
            <w:tr w:rsidR="00E356A6" w:rsidRPr="00910667" w14:paraId="6FB4C8A7" w14:textId="77777777" w:rsidTr="00253201">
              <w:trPr>
                <w:trHeight w:val="368"/>
                <w:jc w:val="center"/>
              </w:trPr>
              <w:tc>
                <w:tcPr>
                  <w:tcW w:w="1612" w:type="dxa"/>
                  <w:tcBorders>
                    <w:top w:val="single" w:sz="4" w:space="0" w:color="auto"/>
                    <w:left w:val="single" w:sz="4" w:space="0" w:color="auto"/>
                    <w:bottom w:val="single" w:sz="4" w:space="0" w:color="auto"/>
                    <w:right w:val="single" w:sz="4" w:space="0" w:color="auto"/>
                  </w:tcBorders>
                  <w:hideMark/>
                </w:tcPr>
                <w:p w14:paraId="0CBEB1EB" w14:textId="77777777" w:rsidR="00E356A6" w:rsidRPr="00910667" w:rsidRDefault="00E356A6" w:rsidP="00E356A6">
                  <w:pPr>
                    <w:bidi w:val="0"/>
                    <w:jc w:val="center"/>
                    <w:rPr>
                      <w:color w:val="0000CC"/>
                    </w:rPr>
                  </w:pPr>
                  <w:r w:rsidRPr="00910667">
                    <w:rPr>
                      <w:color w:val="0000CC"/>
                    </w:rPr>
                    <w:t>40</w:t>
                  </w:r>
                </w:p>
              </w:tc>
              <w:tc>
                <w:tcPr>
                  <w:tcW w:w="3780" w:type="dxa"/>
                  <w:tcBorders>
                    <w:top w:val="single" w:sz="4" w:space="0" w:color="auto"/>
                    <w:left w:val="single" w:sz="4" w:space="0" w:color="auto"/>
                    <w:bottom w:val="single" w:sz="4" w:space="0" w:color="auto"/>
                    <w:right w:val="single" w:sz="4" w:space="0" w:color="auto"/>
                  </w:tcBorders>
                  <w:hideMark/>
                </w:tcPr>
                <w:p w14:paraId="0ABC2A70" w14:textId="77777777" w:rsidR="00E356A6" w:rsidRPr="00910667" w:rsidRDefault="00E356A6" w:rsidP="00E356A6">
                  <w:pPr>
                    <w:bidi w:val="0"/>
                    <w:ind w:right="-1"/>
                    <w:rPr>
                      <w:color w:val="0000CC"/>
                      <w:lang w:bidi="ar-JO"/>
                    </w:rPr>
                  </w:pPr>
                  <w:r w:rsidRPr="00910667">
                    <w:rPr>
                      <w:color w:val="0000CC"/>
                    </w:rPr>
                    <w:t>Final Examination</w:t>
                  </w:r>
                </w:p>
              </w:tc>
            </w:tr>
            <w:tr w:rsidR="00E356A6" w:rsidRPr="004810CF" w14:paraId="3BA55E8D" w14:textId="77777777" w:rsidTr="00253201">
              <w:trPr>
                <w:trHeight w:val="323"/>
                <w:jc w:val="center"/>
              </w:trPr>
              <w:tc>
                <w:tcPr>
                  <w:tcW w:w="16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8290D4" w14:textId="77777777" w:rsidR="00E356A6" w:rsidRPr="004810CF" w:rsidRDefault="00E356A6" w:rsidP="00E356A6">
                  <w:pPr>
                    <w:bidi w:val="0"/>
                    <w:jc w:val="center"/>
                    <w:rPr>
                      <w:b/>
                      <w:bCs/>
                    </w:rPr>
                  </w:pPr>
                  <w:r w:rsidRPr="004810CF">
                    <w:rPr>
                      <w:b/>
                      <w:bCs/>
                    </w:rPr>
                    <w:t>100</w:t>
                  </w:r>
                </w:p>
              </w:tc>
              <w:tc>
                <w:tcPr>
                  <w:tcW w:w="37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FAC6B1" w14:textId="77777777" w:rsidR="00E356A6" w:rsidRPr="004810CF" w:rsidRDefault="00E356A6" w:rsidP="00E356A6">
                  <w:pPr>
                    <w:bidi w:val="0"/>
                    <w:ind w:right="-1"/>
                    <w:jc w:val="center"/>
                    <w:rPr>
                      <w:b/>
                      <w:bCs/>
                    </w:rPr>
                  </w:pPr>
                  <w:r w:rsidRPr="004810CF">
                    <w:rPr>
                      <w:b/>
                      <w:bCs/>
                    </w:rPr>
                    <w:t>Total</w:t>
                  </w:r>
                </w:p>
              </w:tc>
            </w:tr>
          </w:tbl>
          <w:p w14:paraId="52291094" w14:textId="77777777" w:rsidR="00055848" w:rsidRDefault="00055848" w:rsidP="0028237C">
            <w:pPr>
              <w:bidi w:val="0"/>
              <w:jc w:val="lowKashida"/>
              <w:rPr>
                <w:b/>
                <w:bCs/>
                <w:sz w:val="22"/>
                <w:szCs w:val="22"/>
                <w:lang w:bidi="ar-JO"/>
              </w:rPr>
            </w:pPr>
          </w:p>
          <w:p w14:paraId="0C6DD0F1" w14:textId="77777777" w:rsidR="00055848" w:rsidRDefault="00055848" w:rsidP="0028237C">
            <w:pPr>
              <w:autoSpaceDE w:val="0"/>
              <w:autoSpaceDN w:val="0"/>
              <w:bidi w:val="0"/>
              <w:adjustRightInd w:val="0"/>
              <w:rPr>
                <w:rFonts w:ascii="Times-Bold" w:eastAsia="Calibri" w:hAnsi="Times-Bold" w:cs="Times-Bold"/>
                <w:b/>
                <w:bCs/>
                <w:color w:val="C10000"/>
              </w:rPr>
            </w:pPr>
          </w:p>
          <w:p w14:paraId="6BF5527D" w14:textId="77777777" w:rsidR="00055848" w:rsidRDefault="00055848" w:rsidP="0028237C">
            <w:pPr>
              <w:autoSpaceDE w:val="0"/>
              <w:autoSpaceDN w:val="0"/>
              <w:bidi w:val="0"/>
              <w:adjustRightInd w:val="0"/>
              <w:rPr>
                <w:rFonts w:ascii="Times-Bold" w:eastAsia="Calibri" w:hAnsi="Times-Bold" w:cs="Times-Bold"/>
                <w:b/>
                <w:bCs/>
                <w:color w:val="C10000"/>
              </w:rPr>
            </w:pPr>
            <w:r>
              <w:rPr>
                <w:rFonts w:ascii="Times-Bold" w:eastAsia="Calibri" w:hAnsi="Times-Bold" w:cs="Times-Bold"/>
                <w:b/>
                <w:bCs/>
                <w:color w:val="C10000"/>
              </w:rPr>
              <w:t>10. Course Policies:</w:t>
            </w:r>
          </w:p>
          <w:p w14:paraId="3D6A744E" w14:textId="77777777" w:rsidR="00055848" w:rsidRDefault="00055848" w:rsidP="0028237C">
            <w:pPr>
              <w:autoSpaceDE w:val="0"/>
              <w:autoSpaceDN w:val="0"/>
              <w:bidi w:val="0"/>
              <w:adjustRightInd w:val="0"/>
              <w:rPr>
                <w:rFonts w:ascii="Times-Bold" w:eastAsia="Calibri" w:hAnsi="Times-Bold" w:cs="Times-Bold"/>
                <w:b/>
                <w:bCs/>
                <w:color w:val="C10000"/>
                <w:sz w:val="12"/>
                <w:szCs w:val="12"/>
              </w:rPr>
            </w:pPr>
          </w:p>
          <w:p w14:paraId="37FCA795" w14:textId="77777777" w:rsidR="00055848" w:rsidRPr="00910667" w:rsidRDefault="00055848" w:rsidP="00055848">
            <w:pPr>
              <w:numPr>
                <w:ilvl w:val="0"/>
                <w:numId w:val="8"/>
              </w:numPr>
              <w:tabs>
                <w:tab w:val="left" w:pos="900"/>
              </w:tabs>
              <w:bidi w:val="0"/>
              <w:jc w:val="both"/>
              <w:rPr>
                <w:color w:val="0000CC"/>
              </w:rPr>
            </w:pPr>
            <w:r w:rsidRPr="00910667">
              <w:rPr>
                <w:color w:val="0000CC"/>
              </w:rPr>
              <w:t xml:space="preserve">All exams are closed book. </w:t>
            </w:r>
          </w:p>
          <w:p w14:paraId="72B5D166" w14:textId="77777777" w:rsidR="00055848" w:rsidRPr="00910667" w:rsidRDefault="00055848" w:rsidP="00055848">
            <w:pPr>
              <w:numPr>
                <w:ilvl w:val="0"/>
                <w:numId w:val="8"/>
              </w:numPr>
              <w:tabs>
                <w:tab w:val="left" w:pos="900"/>
              </w:tabs>
              <w:bidi w:val="0"/>
              <w:jc w:val="both"/>
              <w:rPr>
                <w:color w:val="0000CC"/>
              </w:rPr>
            </w:pPr>
            <w:r w:rsidRPr="00910667">
              <w:rPr>
                <w:color w:val="0000CC"/>
              </w:rPr>
              <w:t xml:space="preserve">The final exam is comprehensive. </w:t>
            </w:r>
          </w:p>
          <w:p w14:paraId="442F20D4" w14:textId="77777777" w:rsidR="00055848" w:rsidRPr="00910667" w:rsidRDefault="00055848" w:rsidP="0028237C">
            <w:pPr>
              <w:bidi w:val="0"/>
              <w:jc w:val="lowKashida"/>
              <w:rPr>
                <w:b/>
                <w:bCs/>
                <w:color w:val="0000CC"/>
                <w:u w:val="single"/>
                <w:lang w:bidi="ar-JO"/>
              </w:rPr>
            </w:pPr>
          </w:p>
          <w:p w14:paraId="5F0B38B5" w14:textId="77777777" w:rsidR="00055848" w:rsidRDefault="00055848" w:rsidP="0028237C">
            <w:pPr>
              <w:bidi w:val="0"/>
              <w:jc w:val="lowKashida"/>
              <w:rPr>
                <w:rFonts w:ascii="Times-Bold" w:eastAsia="Calibri" w:hAnsi="Times-Bold" w:cs="Times-Bold"/>
                <w:b/>
                <w:bCs/>
                <w:color w:val="C10000"/>
                <w:sz w:val="22"/>
                <w:szCs w:val="22"/>
              </w:rPr>
            </w:pPr>
            <w:r>
              <w:rPr>
                <w:rFonts w:ascii="Times-Bold" w:eastAsia="Calibri" w:hAnsi="Times-Bold" w:cs="Times-Bold"/>
                <w:b/>
                <w:bCs/>
                <w:color w:val="C10000"/>
                <w:sz w:val="22"/>
                <w:szCs w:val="22"/>
              </w:rPr>
              <w:t>11. Attendance Policy:</w:t>
            </w:r>
          </w:p>
          <w:p w14:paraId="4C8B73D6" w14:textId="77777777" w:rsidR="00055848" w:rsidRDefault="00055848" w:rsidP="0028237C">
            <w:pPr>
              <w:bidi w:val="0"/>
              <w:ind w:right="-514"/>
              <w:jc w:val="lowKashida"/>
              <w:rPr>
                <w:b/>
                <w:bCs/>
                <w:sz w:val="12"/>
                <w:szCs w:val="12"/>
                <w:lang w:bidi="ar-JO"/>
              </w:rPr>
            </w:pPr>
          </w:p>
          <w:p w14:paraId="1CE7AACB" w14:textId="77777777" w:rsidR="00055848" w:rsidRPr="00910667" w:rsidRDefault="00055848" w:rsidP="0028237C">
            <w:pPr>
              <w:bidi w:val="0"/>
              <w:jc w:val="lowKashida"/>
              <w:rPr>
                <w:color w:val="0000CC"/>
                <w:sz w:val="22"/>
                <w:szCs w:val="22"/>
              </w:rPr>
            </w:pPr>
            <w:r w:rsidRPr="00910667">
              <w:rPr>
                <w:color w:val="0000CC"/>
                <w:sz w:val="22"/>
                <w:szCs w:val="22"/>
              </w:rPr>
              <w:t xml:space="preserve">Absence from lectures and/or tutorials shall not exceed 25%. Students exceeding the 25% limit without an accepted medical or emergency excuse are not permitted to take part in the final examination. </w:t>
            </w:r>
          </w:p>
        </w:tc>
      </w:tr>
    </w:tbl>
    <w:p w14:paraId="7027C03B" w14:textId="77777777" w:rsidR="00055848" w:rsidRPr="004E24B1" w:rsidRDefault="00055848" w:rsidP="00055848">
      <w:pPr>
        <w:bidi w:val="0"/>
        <w:ind w:left="270"/>
        <w:jc w:val="lowKashida"/>
        <w:rPr>
          <w:color w:val="0000FF"/>
          <w:sz w:val="22"/>
          <w:szCs w:val="22"/>
        </w:rPr>
      </w:pPr>
    </w:p>
    <w:p w14:paraId="40068B7F" w14:textId="77777777" w:rsidR="00F218CF" w:rsidRDefault="00CB53F3"/>
    <w:sectPr w:rsidR="00F218CF" w:rsidSect="00275A10">
      <w:footerReference w:type="even" r:id="rId11"/>
      <w:footerReference w:type="default" r:id="rId12"/>
      <w:pgSz w:w="11906" w:h="16838"/>
      <w:pgMar w:top="1080" w:right="1800" w:bottom="117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719DD" w14:textId="77777777" w:rsidR="007D0902" w:rsidRDefault="007D0902">
      <w:r>
        <w:separator/>
      </w:r>
    </w:p>
  </w:endnote>
  <w:endnote w:type="continuationSeparator" w:id="0">
    <w:p w14:paraId="170EEB74" w14:textId="77777777" w:rsidR="007D0902" w:rsidRDefault="007D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1B9E3" w14:textId="77777777" w:rsidR="004E1CD3" w:rsidRDefault="00162EA3" w:rsidP="00B6655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EB5212A" w14:textId="77777777" w:rsidR="004E1CD3" w:rsidRDefault="00CB5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5D0F8" w14:textId="77777777" w:rsidR="004E1CD3" w:rsidRDefault="00162EA3" w:rsidP="00B6655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202FE3">
      <w:rPr>
        <w:rStyle w:val="PageNumber"/>
        <w:noProof/>
        <w:rtl/>
      </w:rPr>
      <w:t>1</w:t>
    </w:r>
    <w:r>
      <w:rPr>
        <w:rStyle w:val="PageNumber"/>
        <w:rtl/>
      </w:rPr>
      <w:fldChar w:fldCharType="end"/>
    </w:r>
  </w:p>
  <w:p w14:paraId="6A3E6181" w14:textId="77777777" w:rsidR="004E1CD3" w:rsidRDefault="00CB5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CB633" w14:textId="77777777" w:rsidR="007D0902" w:rsidRDefault="007D0902">
      <w:r>
        <w:separator/>
      </w:r>
    </w:p>
  </w:footnote>
  <w:footnote w:type="continuationSeparator" w:id="0">
    <w:p w14:paraId="5C126958" w14:textId="77777777" w:rsidR="007D0902" w:rsidRDefault="007D0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4D1"/>
    <w:multiLevelType w:val="hybridMultilevel"/>
    <w:tmpl w:val="9EFCC0F6"/>
    <w:lvl w:ilvl="0" w:tplc="17209356">
      <w:start w:val="1"/>
      <w:numFmt w:val="decimal"/>
      <w:pStyle w:val="Heading6"/>
      <w:lvlText w:val="%1-"/>
      <w:lvlJc w:val="left"/>
      <w:pPr>
        <w:tabs>
          <w:tab w:val="num" w:pos="716"/>
        </w:tabs>
        <w:ind w:left="716" w:right="716" w:hanging="690"/>
      </w:pPr>
      <w:rPr>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cs="Times New Roman" w:hint="default"/>
      </w:r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 w15:restartNumberingAfterBreak="0">
    <w:nsid w:val="13BD7A4D"/>
    <w:multiLevelType w:val="hybridMultilevel"/>
    <w:tmpl w:val="E5CE8DB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0C406E"/>
    <w:multiLevelType w:val="hybridMultilevel"/>
    <w:tmpl w:val="F7307368"/>
    <w:lvl w:ilvl="0" w:tplc="A6603816">
      <w:numFmt w:val="bullet"/>
      <w:lvlText w:val=""/>
      <w:lvlJc w:val="left"/>
      <w:pPr>
        <w:tabs>
          <w:tab w:val="num" w:pos="540"/>
        </w:tabs>
        <w:ind w:left="540" w:hanging="360"/>
      </w:pPr>
      <w:rPr>
        <w:rFonts w:ascii="Symbol" w:eastAsia="Times New Roman" w:hAnsi="Symbol" w:cs="Times New Roman" w:hint="default"/>
        <w:color w:val="0000FF"/>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15:restartNumberingAfterBreak="0">
    <w:nsid w:val="2E2869B7"/>
    <w:multiLevelType w:val="hybridMultilevel"/>
    <w:tmpl w:val="6136A8CE"/>
    <w:lvl w:ilvl="0" w:tplc="96BA0228">
      <w:numFmt w:val="bullet"/>
      <w:lvlText w:val=""/>
      <w:lvlJc w:val="left"/>
      <w:pPr>
        <w:tabs>
          <w:tab w:val="num" w:pos="1080"/>
        </w:tabs>
        <w:ind w:left="1080" w:hanging="360"/>
      </w:pPr>
      <w:rPr>
        <w:rFonts w:ascii="Symbol" w:eastAsia="Times New Roman" w:hAnsi="Symbol" w:cs="Times New Roman" w:hint="default"/>
        <w:color w:val="0000FF"/>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A279FA"/>
    <w:multiLevelType w:val="multilevel"/>
    <w:tmpl w:val="5D168B1A"/>
    <w:lvl w:ilvl="0">
      <w:start w:val="8"/>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 w15:restartNumberingAfterBreak="0">
    <w:nsid w:val="4F6D479F"/>
    <w:multiLevelType w:val="hybridMultilevel"/>
    <w:tmpl w:val="B2F6FA1C"/>
    <w:lvl w:ilvl="0" w:tplc="D06E935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B681D"/>
    <w:multiLevelType w:val="hybridMultilevel"/>
    <w:tmpl w:val="DC7C1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BC7292"/>
    <w:multiLevelType w:val="hybridMultilevel"/>
    <w:tmpl w:val="A7CA9476"/>
    <w:lvl w:ilvl="0" w:tplc="A6603816">
      <w:numFmt w:val="bullet"/>
      <w:lvlText w:val=""/>
      <w:lvlJc w:val="left"/>
      <w:pPr>
        <w:tabs>
          <w:tab w:val="num" w:pos="720"/>
        </w:tabs>
        <w:ind w:left="720" w:hanging="360"/>
      </w:pPr>
      <w:rPr>
        <w:rFonts w:ascii="Symbol" w:eastAsia="Times New Roman" w:hAnsi="Symbol"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E1D43"/>
    <w:multiLevelType w:val="hybridMultilevel"/>
    <w:tmpl w:val="4D4A623C"/>
    <w:lvl w:ilvl="0" w:tplc="12D004DC">
      <w:start w:val="1"/>
      <w:numFmt w:val="bullet"/>
      <w:lvlText w:val=""/>
      <w:lvlJc w:val="left"/>
      <w:pPr>
        <w:tabs>
          <w:tab w:val="num" w:pos="360"/>
        </w:tabs>
        <w:ind w:left="360" w:hanging="360"/>
      </w:pPr>
      <w:rPr>
        <w:rFonts w:ascii="Symbol" w:hAnsi="Symbol" w:hint="default"/>
        <w:color w:val="0000CC"/>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3"/>
  </w:num>
  <w:num w:numId="5">
    <w:abstractNumId w:val="1"/>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48"/>
    <w:rsid w:val="00055848"/>
    <w:rsid w:val="00162EA3"/>
    <w:rsid w:val="00202FE3"/>
    <w:rsid w:val="002B50DC"/>
    <w:rsid w:val="002D4E66"/>
    <w:rsid w:val="00390373"/>
    <w:rsid w:val="003A0B3D"/>
    <w:rsid w:val="0052723A"/>
    <w:rsid w:val="007D0902"/>
    <w:rsid w:val="007F78A9"/>
    <w:rsid w:val="00CB53F3"/>
    <w:rsid w:val="00E356A6"/>
    <w:rsid w:val="00F404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0E7B"/>
  <w15:docId w15:val="{E373CC0D-6B1F-446B-AD3B-FF1D270B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848"/>
    <w:pPr>
      <w:bidi/>
      <w:spacing w:after="0" w:line="240" w:lineRule="auto"/>
    </w:pPr>
    <w:rPr>
      <w:rFonts w:ascii="Times New Roman" w:eastAsia="Times New Roman" w:hAnsi="Times New Roman" w:cs="Times New Roman"/>
      <w:sz w:val="24"/>
      <w:szCs w:val="24"/>
      <w:lang w:val="en-US" w:eastAsia="ar-SA"/>
    </w:rPr>
  </w:style>
  <w:style w:type="paragraph" w:styleId="Heading6">
    <w:name w:val="heading 6"/>
    <w:basedOn w:val="Normal"/>
    <w:next w:val="Normal"/>
    <w:link w:val="Heading6Char"/>
    <w:qFormat/>
    <w:rsid w:val="00055848"/>
    <w:pPr>
      <w:keepNext/>
      <w:numPr>
        <w:numId w:val="1"/>
      </w:numPr>
      <w:spacing w:line="360" w:lineRule="auto"/>
      <w:jc w:val="lowKashida"/>
      <w:outlineLvl w:val="5"/>
    </w:pPr>
    <w:rPr>
      <w:b/>
      <w:bCs/>
      <w:lang w:bidi="ar-JO"/>
    </w:rPr>
  </w:style>
  <w:style w:type="paragraph" w:styleId="Heading7">
    <w:name w:val="heading 7"/>
    <w:basedOn w:val="Normal"/>
    <w:next w:val="Normal"/>
    <w:link w:val="Heading7Char"/>
    <w:unhideWhenUsed/>
    <w:qFormat/>
    <w:rsid w:val="00055848"/>
    <w:pPr>
      <w:spacing w:before="240" w:after="60"/>
      <w:outlineLvl w:val="6"/>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55848"/>
    <w:rPr>
      <w:rFonts w:ascii="Times New Roman" w:eastAsia="Times New Roman" w:hAnsi="Times New Roman" w:cs="Times New Roman"/>
      <w:b/>
      <w:bCs/>
      <w:sz w:val="24"/>
      <w:szCs w:val="24"/>
      <w:lang w:val="en-US" w:eastAsia="ar-SA" w:bidi="ar-JO"/>
    </w:rPr>
  </w:style>
  <w:style w:type="character" w:customStyle="1" w:styleId="Heading7Char">
    <w:name w:val="Heading 7 Char"/>
    <w:basedOn w:val="DefaultParagraphFont"/>
    <w:link w:val="Heading7"/>
    <w:rsid w:val="00055848"/>
    <w:rPr>
      <w:rFonts w:ascii="Calibri" w:eastAsia="Times New Roman" w:hAnsi="Calibri" w:cs="Arial"/>
      <w:sz w:val="24"/>
      <w:szCs w:val="24"/>
      <w:lang w:val="en-US" w:eastAsia="ar-SA"/>
    </w:rPr>
  </w:style>
  <w:style w:type="paragraph" w:styleId="Footer">
    <w:name w:val="footer"/>
    <w:basedOn w:val="Normal"/>
    <w:link w:val="FooterChar"/>
    <w:rsid w:val="00055848"/>
    <w:pPr>
      <w:tabs>
        <w:tab w:val="center" w:pos="4153"/>
        <w:tab w:val="right" w:pos="8306"/>
      </w:tabs>
    </w:pPr>
  </w:style>
  <w:style w:type="character" w:customStyle="1" w:styleId="FooterChar">
    <w:name w:val="Footer Char"/>
    <w:basedOn w:val="DefaultParagraphFont"/>
    <w:link w:val="Footer"/>
    <w:rsid w:val="00055848"/>
    <w:rPr>
      <w:rFonts w:ascii="Times New Roman" w:eastAsia="Times New Roman" w:hAnsi="Times New Roman" w:cs="Times New Roman"/>
      <w:sz w:val="24"/>
      <w:szCs w:val="24"/>
      <w:lang w:val="en-US" w:eastAsia="ar-SA"/>
    </w:rPr>
  </w:style>
  <w:style w:type="character" w:styleId="PageNumber">
    <w:name w:val="page number"/>
    <w:basedOn w:val="DefaultParagraphFont"/>
    <w:rsid w:val="00055848"/>
  </w:style>
  <w:style w:type="paragraph" w:styleId="ListParagraph">
    <w:name w:val="List Paragraph"/>
    <w:basedOn w:val="Normal"/>
    <w:uiPriority w:val="34"/>
    <w:qFormat/>
    <w:rsid w:val="007F7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E0AC6F1B07740BA3E007B8FB0D523" ma:contentTypeVersion="9" ma:contentTypeDescription="Create a new document." ma:contentTypeScope="" ma:versionID="e864bcc56b7ad822a128db8551844d0e">
  <xsd:schema xmlns:xsd="http://www.w3.org/2001/XMLSchema" xmlns:xs="http://www.w3.org/2001/XMLSchema" xmlns:p="http://schemas.microsoft.com/office/2006/metadata/properties" xmlns:ns3="2d87fe5f-3642-4e26-a5a2-d80fc221b025" targetNamespace="http://schemas.microsoft.com/office/2006/metadata/properties" ma:root="true" ma:fieldsID="e54757384dd01f0a62a9fcc89d6a6f9a" ns3:_="">
    <xsd:import namespace="2d87fe5f-3642-4e26-a5a2-d80fc221b02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7fe5f-3642-4e26-a5a2-d80fc221b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4DD18-0218-4A48-9323-6F5A04FA05C7}">
  <ds:schemaRefs>
    <ds:schemaRef ds:uri="http://purl.org/dc/elements/1.1/"/>
    <ds:schemaRef ds:uri="http://schemas.microsoft.com/office/infopath/2007/PartnerControls"/>
    <ds:schemaRef ds:uri="http://schemas.microsoft.com/office/2006/documentManagement/types"/>
    <ds:schemaRef ds:uri="2d87fe5f-3642-4e26-a5a2-d80fc221b025"/>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301DFA1-E17E-4E24-8E31-CA0E5B6FA1D9}">
  <ds:schemaRefs>
    <ds:schemaRef ds:uri="http://schemas.microsoft.com/sharepoint/v3/contenttype/forms"/>
  </ds:schemaRefs>
</ds:datastoreItem>
</file>

<file path=customXml/itemProps3.xml><?xml version="1.0" encoding="utf-8"?>
<ds:datastoreItem xmlns:ds="http://schemas.openxmlformats.org/officeDocument/2006/customXml" ds:itemID="{270EE600-2B2D-4B2F-9FC8-5662A03CC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7fe5f-3642-4e26-a5a2-d80fc221b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662</Words>
  <Characters>3774</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Moustafa Damlakhi</cp:lastModifiedBy>
  <cp:revision>4</cp:revision>
  <cp:lastPrinted>2024-02-06T18:34:00Z</cp:lastPrinted>
  <dcterms:created xsi:type="dcterms:W3CDTF">2026-01-05T08:24:00Z</dcterms:created>
  <dcterms:modified xsi:type="dcterms:W3CDTF">2026-01-05T08:35:00Z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0x01010088CE0AC6F1B07740BA3E007B8FB0D523</vt:lpwstr>
  </property>
</Properties>
</file>