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951D" w14:textId="1AD72D2B" w:rsidR="000E200E" w:rsidRPr="00CF47EC" w:rsidRDefault="000E200E" w:rsidP="000E200E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ja-JP"/>
        </w:rPr>
      </w:pPr>
      <w:r w:rsidRPr="00CF47EC">
        <w:rPr>
          <w:rFonts w:ascii="Calibri" w:hAnsi="Calibri" w:cs="Calibri"/>
          <w:b/>
          <w:bCs/>
          <w:sz w:val="28"/>
          <w:szCs w:val="28"/>
          <w:lang w:eastAsia="ja-JP"/>
        </w:rPr>
        <w:t xml:space="preserve">Lab sheet </w:t>
      </w:r>
      <w:r w:rsidRPr="00CF47EC">
        <w:rPr>
          <w:rFonts w:ascii="Calibri" w:hAnsi="Calibri" w:cs="Calibri"/>
          <w:b/>
          <w:bCs/>
          <w:sz w:val="28"/>
          <w:szCs w:val="28"/>
          <w:rtl/>
          <w:lang w:eastAsia="ja-JP"/>
        </w:rPr>
        <w:t>#</w:t>
      </w:r>
      <w:r w:rsidR="00605563">
        <w:rPr>
          <w:rFonts w:ascii="Calibri" w:hAnsi="Calibri" w:cs="Calibri"/>
          <w:b/>
          <w:bCs/>
          <w:sz w:val="28"/>
          <w:szCs w:val="28"/>
          <w:lang w:eastAsia="ja-JP"/>
        </w:rPr>
        <w:t>3</w:t>
      </w:r>
    </w:p>
    <w:p w14:paraId="78F34177" w14:textId="17B90DDB" w:rsidR="000E200E" w:rsidRPr="00CF47EC" w:rsidRDefault="000E200E" w:rsidP="003D1B5E">
      <w:pPr>
        <w:spacing w:after="200"/>
        <w:jc w:val="center"/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ja-JP"/>
        </w:rPr>
      </w:pPr>
      <w:r w:rsidRPr="00CF47EC"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ja-JP"/>
        </w:rPr>
        <w:t xml:space="preserve">Determination of </w:t>
      </w:r>
      <w:r w:rsidR="00CF47EC" w:rsidRPr="00CF47EC"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ja-JP"/>
        </w:rPr>
        <w:t>LDH</w:t>
      </w:r>
      <w:r w:rsidRPr="00CF47EC">
        <w:rPr>
          <w:rFonts w:ascii="Calibri" w:eastAsiaTheme="minorEastAsia" w:hAnsi="Calibri" w:cs="Calibri"/>
          <w:b/>
          <w:bCs/>
          <w:sz w:val="28"/>
          <w:szCs w:val="28"/>
          <w:u w:val="single"/>
          <w:lang w:eastAsia="ja-JP"/>
        </w:rPr>
        <w:t xml:space="preserve"> Enzyme in Serum </w:t>
      </w:r>
    </w:p>
    <w:p w14:paraId="0B10E06A" w14:textId="77777777" w:rsidR="003D1B5E" w:rsidRDefault="003D1B5E" w:rsidP="00A02A6C">
      <w:pPr>
        <w:pStyle w:val="NormalWeb"/>
        <w:tabs>
          <w:tab w:val="left" w:pos="1579"/>
        </w:tabs>
        <w:rPr>
          <w:rFonts w:ascii="Calibri" w:hAnsi="Calibri" w:cs="Calibri"/>
          <w:b/>
          <w:bCs/>
          <w:sz w:val="28"/>
          <w:szCs w:val="28"/>
        </w:rPr>
      </w:pPr>
      <w:r w:rsidRPr="00CF47EC">
        <w:rPr>
          <w:rFonts w:ascii="Calibri" w:hAnsi="Calibri" w:cs="Calibri"/>
          <w:b/>
          <w:bCs/>
          <w:sz w:val="28"/>
          <w:szCs w:val="28"/>
        </w:rPr>
        <w:t>Method</w:t>
      </w:r>
      <w:r w:rsidR="006224AC" w:rsidRPr="00CF47EC">
        <w:rPr>
          <w:rFonts w:ascii="Calibri" w:hAnsi="Calibri" w:cs="Calibri"/>
          <w:b/>
          <w:bCs/>
          <w:sz w:val="28"/>
          <w:szCs w:val="28"/>
        </w:rPr>
        <w:t>:</w:t>
      </w:r>
    </w:p>
    <w:p w14:paraId="53116776" w14:textId="070963B9" w:rsidR="00A02A6C" w:rsidRPr="00A02A6C" w:rsidRDefault="00A02A6C" w:rsidP="00A02A6C">
      <w:pPr>
        <w:pStyle w:val="NormalWeb"/>
        <w:tabs>
          <w:tab w:val="left" w:pos="1579"/>
        </w:tabs>
        <w:rPr>
          <w:rFonts w:ascii="Calibri" w:hAnsi="Calibri" w:cs="Calibri"/>
        </w:rPr>
      </w:pPr>
      <w:r w:rsidRPr="00A02A6C">
        <w:rPr>
          <w:rFonts w:ascii="Calibri" w:hAnsi="Calibri" w:cs="Calibri"/>
        </w:rPr>
        <w:t xml:space="preserve">1-in one cuvette add water as blank. </w:t>
      </w:r>
    </w:p>
    <w:p w14:paraId="217DF6CF" w14:textId="6752C913" w:rsidR="003D1B5E" w:rsidRPr="00CF47EC" w:rsidRDefault="00A02A6C" w:rsidP="003D1B5E">
      <w:pPr>
        <w:pStyle w:val="NormalWeb"/>
        <w:tabs>
          <w:tab w:val="left" w:pos="1579"/>
        </w:tabs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</w:rPr>
        <w:t>2-</w:t>
      </w:r>
      <w:r w:rsidR="009B5C51" w:rsidRPr="00CF47EC">
        <w:rPr>
          <w:rFonts w:ascii="Calibri" w:hAnsi="Calibri" w:cs="Calibri"/>
        </w:rPr>
        <w:t>Pipette into cuvettes</w:t>
      </w:r>
      <w:r w:rsidR="003D1B5E" w:rsidRPr="00CF47EC">
        <w:rPr>
          <w:rFonts w:ascii="Calibri" w:hAnsi="Calibri" w:cs="Calibri"/>
          <w:b/>
          <w:bCs/>
        </w:rPr>
        <w:t>: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4508"/>
        <w:gridCol w:w="4508"/>
      </w:tblGrid>
      <w:tr w:rsidR="00CF47EC" w:rsidRPr="00CF47EC" w14:paraId="0E93153F" w14:textId="77777777" w:rsidTr="00BD3351">
        <w:trPr>
          <w:trHeight w:val="552"/>
        </w:trPr>
        <w:tc>
          <w:tcPr>
            <w:tcW w:w="2500" w:type="pct"/>
            <w:vAlign w:val="center"/>
          </w:tcPr>
          <w:p w14:paraId="44DF5247" w14:textId="51C0277C" w:rsidR="00CF47EC" w:rsidRPr="00A02A6C" w:rsidRDefault="00CF47EC" w:rsidP="00BD3351">
            <w:pPr>
              <w:ind w:left="159"/>
              <w:contextualSpacing/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</w:pPr>
            <w:r w:rsidRPr="00A02A6C"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  <w:t xml:space="preserve">Tube </w:t>
            </w:r>
          </w:p>
        </w:tc>
        <w:tc>
          <w:tcPr>
            <w:tcW w:w="2500" w:type="pct"/>
            <w:vAlign w:val="center"/>
          </w:tcPr>
          <w:p w14:paraId="46643D5E" w14:textId="1DC534A9" w:rsidR="00CF47EC" w:rsidRPr="00A02A6C" w:rsidRDefault="00CF47EC" w:rsidP="00BD3351">
            <w:pPr>
              <w:ind w:left="159"/>
              <w:contextualSpacing/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</w:pPr>
            <w:r w:rsidRPr="00A02A6C"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  <w:t xml:space="preserve">Volume </w:t>
            </w:r>
          </w:p>
        </w:tc>
      </w:tr>
      <w:tr w:rsidR="003D1B5E" w:rsidRPr="00CF47EC" w14:paraId="18CB5BC1" w14:textId="77777777" w:rsidTr="00BD3351">
        <w:trPr>
          <w:trHeight w:val="552"/>
        </w:trPr>
        <w:tc>
          <w:tcPr>
            <w:tcW w:w="2500" w:type="pct"/>
            <w:vAlign w:val="center"/>
            <w:hideMark/>
          </w:tcPr>
          <w:p w14:paraId="787234CB" w14:textId="77777777" w:rsidR="003D1B5E" w:rsidRPr="00A02A6C" w:rsidRDefault="003D1B5E" w:rsidP="00BD3351">
            <w:pPr>
              <w:ind w:left="159"/>
              <w:contextualSpacing/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</w:pPr>
            <w:r w:rsidRPr="00A02A6C"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  <w:t>Serum Sample</w:t>
            </w:r>
          </w:p>
        </w:tc>
        <w:tc>
          <w:tcPr>
            <w:tcW w:w="2500" w:type="pct"/>
            <w:vAlign w:val="center"/>
            <w:hideMark/>
          </w:tcPr>
          <w:p w14:paraId="50604888" w14:textId="77777777" w:rsidR="003D1B5E" w:rsidRPr="00CF47EC" w:rsidRDefault="00BD3351" w:rsidP="00BD3351">
            <w:pPr>
              <w:ind w:left="159"/>
              <w:contextualSpacing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F47EC">
              <w:rPr>
                <w:rFonts w:ascii="Calibri" w:hAnsi="Calibri" w:cs="Calibri"/>
                <w:color w:val="000000" w:themeColor="text1"/>
                <w:spacing w:val="-1"/>
                <w:sz w:val="28"/>
                <w:szCs w:val="28"/>
              </w:rPr>
              <w:t>2</w:t>
            </w:r>
            <w:r w:rsidR="003D1B5E" w:rsidRPr="00CF47EC">
              <w:rPr>
                <w:rFonts w:ascii="Calibri" w:hAnsi="Calibri" w:cs="Calibri"/>
                <w:color w:val="000000" w:themeColor="text1"/>
                <w:spacing w:val="-1"/>
                <w:sz w:val="28"/>
                <w:szCs w:val="28"/>
              </w:rPr>
              <w:t xml:space="preserve">0 </w:t>
            </w:r>
            <w:r w:rsidR="003D1B5E" w:rsidRPr="00CF47E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µl</w:t>
            </w:r>
          </w:p>
        </w:tc>
      </w:tr>
      <w:tr w:rsidR="003D1B5E" w:rsidRPr="00CF47EC" w14:paraId="2ECD0F8E" w14:textId="77777777" w:rsidTr="00BD3351">
        <w:trPr>
          <w:trHeight w:val="552"/>
        </w:trPr>
        <w:tc>
          <w:tcPr>
            <w:tcW w:w="2500" w:type="pct"/>
            <w:vAlign w:val="center"/>
          </w:tcPr>
          <w:p w14:paraId="4C8BC67E" w14:textId="1B18E8A9" w:rsidR="00BD3351" w:rsidRPr="00CF47EC" w:rsidRDefault="003D1B5E" w:rsidP="00BD3351">
            <w:pPr>
              <w:ind w:left="159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  <w:spacing w:val="-1"/>
              </w:rPr>
            </w:pPr>
            <w:r w:rsidRPr="00A02A6C"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  <w:t>Buffer</w:t>
            </w:r>
            <w:r w:rsidR="00BD3351" w:rsidRPr="00A02A6C"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  <w:t xml:space="preserve"> </w:t>
            </w:r>
            <w:r w:rsidR="00CF47EC" w:rsidRPr="00A02A6C"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  <w:t>[BUF]</w:t>
            </w:r>
            <w:r w:rsidR="00BD3351" w:rsidRPr="00A02A6C"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  <w:br/>
            </w:r>
            <w:r w:rsidR="00BD3351" w:rsidRPr="00CF47EC">
              <w:rPr>
                <w:rFonts w:ascii="Calibri" w:hAnsi="Calibri" w:cs="Calibri"/>
                <w:color w:val="000000" w:themeColor="text1"/>
                <w:spacing w:val="-1"/>
                <w:sz w:val="20"/>
                <w:szCs w:val="20"/>
              </w:rPr>
              <w:t>*Containing (TRIS buffer, Pyruvate)</w:t>
            </w:r>
          </w:p>
        </w:tc>
        <w:tc>
          <w:tcPr>
            <w:tcW w:w="2500" w:type="pct"/>
            <w:vAlign w:val="center"/>
          </w:tcPr>
          <w:p w14:paraId="294A9F46" w14:textId="77777777" w:rsidR="003D1B5E" w:rsidRPr="00CF47EC" w:rsidRDefault="003D1B5E" w:rsidP="00BD3351">
            <w:pPr>
              <w:ind w:left="159"/>
              <w:contextualSpacing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F47EC">
              <w:rPr>
                <w:rFonts w:ascii="Calibri" w:hAnsi="Calibri" w:cs="Calibri"/>
                <w:color w:val="000000" w:themeColor="text1"/>
                <w:spacing w:val="-1"/>
                <w:sz w:val="28"/>
                <w:szCs w:val="28"/>
              </w:rPr>
              <w:t xml:space="preserve">1000 </w:t>
            </w:r>
            <w:r w:rsidRPr="00CF47E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µl</w:t>
            </w:r>
          </w:p>
        </w:tc>
      </w:tr>
      <w:tr w:rsidR="003D1B5E" w:rsidRPr="00CF47EC" w14:paraId="5A68F7AF" w14:textId="77777777" w:rsidTr="00BD3351">
        <w:trPr>
          <w:trHeight w:val="552"/>
        </w:trPr>
        <w:tc>
          <w:tcPr>
            <w:tcW w:w="5000" w:type="pct"/>
            <w:gridSpan w:val="2"/>
            <w:vAlign w:val="center"/>
            <w:hideMark/>
          </w:tcPr>
          <w:p w14:paraId="0BDA8D3C" w14:textId="77777777" w:rsidR="003D1B5E" w:rsidRPr="00CF47EC" w:rsidRDefault="003D1B5E" w:rsidP="00BD3351">
            <w:pPr>
              <w:ind w:left="159"/>
              <w:contextualSpacing/>
              <w:jc w:val="center"/>
              <w:rPr>
                <w:rFonts w:ascii="Calibri" w:hAnsi="Calibri" w:cs="Calibri"/>
                <w:spacing w:val="-1"/>
                <w:sz w:val="28"/>
                <w:szCs w:val="28"/>
              </w:rPr>
            </w:pPr>
            <w:r w:rsidRPr="00CF47EC">
              <w:rPr>
                <w:rFonts w:ascii="Calibri" w:hAnsi="Calibri" w:cs="Calibri"/>
                <w:spacing w:val="-1"/>
                <w:sz w:val="28"/>
                <w:szCs w:val="28"/>
              </w:rPr>
              <w:t xml:space="preserve">Mix and incubate at </w:t>
            </w:r>
            <w:r w:rsidRPr="00CF47EC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3</w:t>
            </w:r>
            <w:r w:rsidR="00BD3351" w:rsidRPr="00CF47EC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0</w:t>
            </w:r>
            <w:r w:rsidRPr="00CF47EC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CF47EC">
              <w:rPr>
                <w:rFonts w:ascii="Calibri" w:hAnsi="Calibri" w:cs="Calibri"/>
                <w:b/>
                <w:bCs/>
                <w:spacing w:val="-1"/>
                <w:sz w:val="28"/>
                <w:szCs w:val="28"/>
                <w:vertAlign w:val="superscript"/>
              </w:rPr>
              <w:t>o</w:t>
            </w:r>
            <w:r w:rsidRPr="00CF47EC"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C</w:t>
            </w:r>
            <w:proofErr w:type="spellEnd"/>
            <w:r w:rsidRPr="00CF47EC">
              <w:rPr>
                <w:rFonts w:ascii="Calibri" w:hAnsi="Calibri" w:cs="Calibri"/>
                <w:spacing w:val="-1"/>
                <w:sz w:val="28"/>
                <w:szCs w:val="28"/>
              </w:rPr>
              <w:t xml:space="preserve"> for 3 minutes</w:t>
            </w:r>
          </w:p>
        </w:tc>
      </w:tr>
      <w:tr w:rsidR="003D1B5E" w:rsidRPr="00CF47EC" w14:paraId="447452E6" w14:textId="77777777" w:rsidTr="00BD3351">
        <w:trPr>
          <w:trHeight w:val="552"/>
        </w:trPr>
        <w:tc>
          <w:tcPr>
            <w:tcW w:w="2500" w:type="pct"/>
            <w:vAlign w:val="center"/>
            <w:hideMark/>
          </w:tcPr>
          <w:p w14:paraId="07F2D9F5" w14:textId="77777777" w:rsidR="00BD3351" w:rsidRPr="00A02A6C" w:rsidRDefault="003D1B5E" w:rsidP="00BD3351">
            <w:pPr>
              <w:ind w:left="159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  <w:spacing w:val="-1"/>
                <w:sz w:val="28"/>
                <w:szCs w:val="28"/>
              </w:rPr>
            </w:pPr>
            <w:r w:rsidRPr="00A02A6C">
              <w:rPr>
                <w:rFonts w:ascii="Calibri" w:hAnsi="Calibri" w:cs="Calibri"/>
                <w:b/>
                <w:bCs/>
                <w:color w:val="538135" w:themeColor="accent6" w:themeShade="BF"/>
                <w:spacing w:val="-1"/>
                <w:sz w:val="28"/>
                <w:szCs w:val="28"/>
              </w:rPr>
              <w:t>Substrate</w:t>
            </w:r>
            <w:r w:rsidR="00BD3351" w:rsidRPr="00A02A6C">
              <w:rPr>
                <w:rFonts w:ascii="Calibri" w:hAnsi="Calibri" w:cs="Calibri"/>
                <w:b/>
                <w:bCs/>
                <w:color w:val="000000" w:themeColor="text1"/>
                <w:spacing w:val="-1"/>
                <w:sz w:val="28"/>
                <w:szCs w:val="28"/>
              </w:rPr>
              <w:t xml:space="preserve"> </w:t>
            </w:r>
          </w:p>
          <w:p w14:paraId="0AA03644" w14:textId="77777777" w:rsidR="00BD3351" w:rsidRPr="00CF47EC" w:rsidRDefault="00BD3351" w:rsidP="00BD3351">
            <w:pPr>
              <w:ind w:left="159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  <w:spacing w:val="-1"/>
              </w:rPr>
            </w:pPr>
            <w:r w:rsidRPr="00CF47EC">
              <w:rPr>
                <w:rFonts w:ascii="Calibri" w:hAnsi="Calibri" w:cs="Calibri"/>
                <w:color w:val="000000" w:themeColor="text1"/>
                <w:spacing w:val="-1"/>
                <w:sz w:val="20"/>
                <w:szCs w:val="20"/>
              </w:rPr>
              <w:t>*Containing (NADH)</w:t>
            </w:r>
          </w:p>
        </w:tc>
        <w:tc>
          <w:tcPr>
            <w:tcW w:w="2500" w:type="pct"/>
            <w:vAlign w:val="center"/>
            <w:hideMark/>
          </w:tcPr>
          <w:p w14:paraId="3F4E9343" w14:textId="77777777" w:rsidR="003D1B5E" w:rsidRPr="00A02A6C" w:rsidRDefault="003D1B5E" w:rsidP="00BD3351">
            <w:pPr>
              <w:ind w:left="159"/>
              <w:contextualSpacing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02A6C">
              <w:rPr>
                <w:rFonts w:ascii="Calibri" w:hAnsi="Calibri" w:cs="Calibri"/>
                <w:color w:val="000000" w:themeColor="text1"/>
                <w:spacing w:val="-1"/>
                <w:sz w:val="28"/>
                <w:szCs w:val="28"/>
              </w:rPr>
              <w:t xml:space="preserve">250 </w:t>
            </w:r>
            <w:r w:rsidRPr="00A02A6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µl</w:t>
            </w:r>
          </w:p>
        </w:tc>
      </w:tr>
      <w:tr w:rsidR="003D1B5E" w:rsidRPr="00CF47EC" w14:paraId="4C4B24BB" w14:textId="77777777" w:rsidTr="00BD3351">
        <w:trPr>
          <w:trHeight w:val="552"/>
        </w:trPr>
        <w:tc>
          <w:tcPr>
            <w:tcW w:w="5000" w:type="pct"/>
            <w:gridSpan w:val="2"/>
            <w:vAlign w:val="center"/>
            <w:hideMark/>
          </w:tcPr>
          <w:p w14:paraId="3D9D0810" w14:textId="77777777" w:rsidR="003D1B5E" w:rsidRPr="00CF47EC" w:rsidRDefault="009B5C51" w:rsidP="005E37DB">
            <w:pPr>
              <w:spacing w:line="276" w:lineRule="auto"/>
              <w:ind w:left="159"/>
              <w:contextualSpacing/>
              <w:jc w:val="center"/>
              <w:rPr>
                <w:rFonts w:ascii="Calibri" w:hAnsi="Calibri" w:cs="Calibri"/>
                <w:color w:val="000000" w:themeColor="text1"/>
                <w:spacing w:val="-1"/>
              </w:rPr>
            </w:pPr>
            <w:r w:rsidRPr="00A02A6C">
              <w:rPr>
                <w:rFonts w:ascii="Calibri" w:hAnsi="Calibri" w:cs="Calibri"/>
                <w:spacing w:val="-1"/>
              </w:rPr>
              <w:t xml:space="preserve">Mix and incubate at </w:t>
            </w:r>
            <w:r w:rsidRPr="00A02A6C">
              <w:rPr>
                <w:rFonts w:ascii="Calibri" w:hAnsi="Calibri" w:cs="Calibri"/>
                <w:b/>
                <w:bCs/>
                <w:spacing w:val="-1"/>
              </w:rPr>
              <w:t>3</w:t>
            </w:r>
            <w:r w:rsidR="00BD3351" w:rsidRPr="00A02A6C">
              <w:rPr>
                <w:rFonts w:ascii="Calibri" w:hAnsi="Calibri" w:cs="Calibri"/>
                <w:b/>
                <w:bCs/>
                <w:spacing w:val="-1"/>
              </w:rPr>
              <w:t>0</w:t>
            </w:r>
            <w:r w:rsidRPr="00A02A6C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proofErr w:type="spellStart"/>
            <w:r w:rsidRPr="00A02A6C">
              <w:rPr>
                <w:rFonts w:ascii="Calibri" w:hAnsi="Calibri" w:cs="Calibri"/>
                <w:b/>
                <w:bCs/>
                <w:spacing w:val="-1"/>
                <w:vertAlign w:val="superscript"/>
              </w:rPr>
              <w:t>o</w:t>
            </w:r>
            <w:r w:rsidRPr="00A02A6C">
              <w:rPr>
                <w:rFonts w:ascii="Calibri" w:hAnsi="Calibri" w:cs="Calibri"/>
                <w:b/>
                <w:bCs/>
                <w:spacing w:val="-1"/>
              </w:rPr>
              <w:t>C</w:t>
            </w:r>
            <w:proofErr w:type="spellEnd"/>
            <w:r w:rsidRPr="00A02A6C">
              <w:rPr>
                <w:rFonts w:ascii="Calibri" w:hAnsi="Calibri" w:cs="Calibri"/>
                <w:spacing w:val="-1"/>
              </w:rPr>
              <w:t xml:space="preserve"> for 1 minute, then read the absorbance at 340 nm against distilled water (blank) every minute for </w:t>
            </w:r>
            <w:r w:rsidR="00FE3560" w:rsidRPr="00A02A6C">
              <w:rPr>
                <w:rFonts w:ascii="Calibri" w:hAnsi="Calibri" w:cs="Calibri"/>
                <w:spacing w:val="-1"/>
              </w:rPr>
              <w:t>2</w:t>
            </w:r>
            <w:r w:rsidRPr="00A02A6C">
              <w:rPr>
                <w:rFonts w:ascii="Calibri" w:hAnsi="Calibri" w:cs="Calibri"/>
                <w:spacing w:val="-1"/>
              </w:rPr>
              <w:t xml:space="preserve"> minutes. Then determine ΔA/min.</w:t>
            </w:r>
          </w:p>
        </w:tc>
      </w:tr>
    </w:tbl>
    <w:p w14:paraId="79CCE861" w14:textId="77777777" w:rsidR="003D1B5E" w:rsidRPr="00CF47EC" w:rsidRDefault="003D1B5E" w:rsidP="003D1B5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44FBD842" w14:textId="77777777" w:rsidR="003D1B5E" w:rsidRPr="00CF47EC" w:rsidRDefault="003D1B5E" w:rsidP="003D1B5E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u w:val="single"/>
        </w:rPr>
      </w:pPr>
      <w:r w:rsidRPr="00CF47EC">
        <w:rPr>
          <w:rFonts w:ascii="Calibri" w:hAnsi="Calibri" w:cs="Calibri"/>
          <w:b/>
          <w:bCs/>
          <w:u w:val="single"/>
        </w:rPr>
        <w:t>Choose the following on the spectrophotometer:</w:t>
      </w:r>
    </w:p>
    <w:p w14:paraId="0CA4421B" w14:textId="77777777" w:rsidR="003D1B5E" w:rsidRPr="00CF47EC" w:rsidRDefault="003D1B5E" w:rsidP="008B79A2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CF47EC">
        <w:rPr>
          <w:rFonts w:ascii="Calibri" w:hAnsi="Calibri" w:cs="Calibri"/>
        </w:rPr>
        <w:t xml:space="preserve">2) Applications </w:t>
      </w:r>
      <w:r w:rsidRPr="00CF47EC">
        <w:rPr>
          <w:rFonts w:ascii="Calibri" w:hAnsi="Calibri" w:cs="Calibri"/>
        </w:rPr>
        <w:sym w:font="Wingdings" w:char="F0E0"/>
      </w:r>
      <w:r w:rsidRPr="00CF47EC">
        <w:rPr>
          <w:rFonts w:ascii="Calibri" w:hAnsi="Calibri" w:cs="Calibri"/>
        </w:rPr>
        <w:t xml:space="preserve"> 2) Simple Kinetics </w:t>
      </w:r>
      <w:r w:rsidRPr="00CF47EC">
        <w:rPr>
          <w:rFonts w:ascii="Calibri" w:hAnsi="Calibri" w:cs="Calibri"/>
        </w:rPr>
        <w:sym w:font="Wingdings" w:char="F0E0"/>
      </w:r>
      <w:r w:rsidRPr="00CF47EC">
        <w:rPr>
          <w:rFonts w:ascii="Calibri" w:hAnsi="Calibri" w:cs="Calibri"/>
        </w:rPr>
        <w:t xml:space="preserve"> wave length (340 nm) </w:t>
      </w:r>
      <w:r w:rsidRPr="00CF47EC">
        <w:rPr>
          <w:rFonts w:ascii="Calibri" w:hAnsi="Calibri" w:cs="Calibri"/>
        </w:rPr>
        <w:sym w:font="Wingdings" w:char="F0E0"/>
      </w:r>
      <w:r w:rsidRPr="00CF47EC">
        <w:rPr>
          <w:rFonts w:ascii="Calibri" w:hAnsi="Calibri" w:cs="Calibri"/>
        </w:rPr>
        <w:t xml:space="preserve"> 1) Seconds </w:t>
      </w:r>
      <w:r w:rsidRPr="00CF47EC">
        <w:rPr>
          <w:rFonts w:ascii="Calibri" w:hAnsi="Calibri" w:cs="Calibri"/>
        </w:rPr>
        <w:sym w:font="Wingdings" w:char="F0E0"/>
      </w:r>
      <w:r w:rsidRPr="00CF47EC">
        <w:rPr>
          <w:rFonts w:ascii="Calibri" w:hAnsi="Calibri" w:cs="Calibri"/>
        </w:rPr>
        <w:t xml:space="preserve">Duration </w:t>
      </w:r>
    </w:p>
    <w:p w14:paraId="1488CF64" w14:textId="77777777" w:rsidR="003D1B5E" w:rsidRPr="00CF47EC" w:rsidRDefault="003D1B5E" w:rsidP="008B79A2">
      <w:pPr>
        <w:pStyle w:val="NormalWeb"/>
        <w:spacing w:before="0" w:beforeAutospacing="0" w:after="0" w:afterAutospacing="0" w:line="360" w:lineRule="auto"/>
        <w:rPr>
          <w:rFonts w:ascii="Calibri" w:hAnsi="Calibri" w:cs="Calibri"/>
        </w:rPr>
      </w:pPr>
      <w:r w:rsidRPr="00CF47EC">
        <w:rPr>
          <w:rFonts w:ascii="Calibri" w:hAnsi="Calibri" w:cs="Calibri"/>
        </w:rPr>
        <w:t>(1</w:t>
      </w:r>
      <w:r w:rsidR="00BD3351" w:rsidRPr="00CF47EC">
        <w:rPr>
          <w:rFonts w:ascii="Calibri" w:hAnsi="Calibri" w:cs="Calibri"/>
        </w:rPr>
        <w:t>2</w:t>
      </w:r>
      <w:r w:rsidRPr="00CF47EC">
        <w:rPr>
          <w:rFonts w:ascii="Calibri" w:hAnsi="Calibri" w:cs="Calibri"/>
        </w:rPr>
        <w:t xml:space="preserve">0 sec) </w:t>
      </w:r>
      <w:r w:rsidRPr="00CF47EC">
        <w:rPr>
          <w:rFonts w:ascii="Calibri" w:hAnsi="Calibri" w:cs="Calibri"/>
        </w:rPr>
        <w:sym w:font="Wingdings" w:char="F0E0"/>
      </w:r>
      <w:r w:rsidRPr="00CF47EC">
        <w:rPr>
          <w:rFonts w:ascii="Calibri" w:hAnsi="Calibri" w:cs="Calibri"/>
        </w:rPr>
        <w:t>Intervals (60 sec)</w:t>
      </w:r>
      <w:r w:rsidRPr="00CF47EC">
        <w:rPr>
          <w:rFonts w:ascii="Calibri" w:hAnsi="Calibri" w:cs="Calibri"/>
        </w:rPr>
        <w:sym w:font="Wingdings" w:char="F0E0"/>
      </w:r>
      <w:r w:rsidRPr="00CF47EC">
        <w:rPr>
          <w:rFonts w:ascii="Calibri" w:hAnsi="Calibri" w:cs="Calibri"/>
        </w:rPr>
        <w:t>Print Data Table (off)</w:t>
      </w:r>
      <w:r w:rsidRPr="00CF47EC">
        <w:rPr>
          <w:rFonts w:ascii="Calibri" w:hAnsi="Calibri" w:cs="Calibri"/>
        </w:rPr>
        <w:sym w:font="Wingdings" w:char="F0E0"/>
      </w:r>
      <w:r w:rsidRPr="00CF47EC">
        <w:rPr>
          <w:rFonts w:ascii="Calibri" w:hAnsi="Calibri" w:cs="Calibri"/>
        </w:rPr>
        <w:t xml:space="preserve">Press start (2 times) </w:t>
      </w:r>
    </w:p>
    <w:p w14:paraId="5F88F10A" w14:textId="77777777" w:rsidR="003D1B5E" w:rsidRPr="00CF47EC" w:rsidRDefault="003D1B5E" w:rsidP="003D1B5E">
      <w:pPr>
        <w:pStyle w:val="NormalWeb"/>
        <w:tabs>
          <w:tab w:val="left" w:pos="1579"/>
        </w:tabs>
        <w:rPr>
          <w:rFonts w:ascii="Calibri" w:hAnsi="Calibri" w:cs="Calibri"/>
          <w:b/>
          <w:bCs/>
          <w:sz w:val="26"/>
          <w:szCs w:val="26"/>
        </w:rPr>
      </w:pPr>
      <w:r w:rsidRPr="00CF47EC">
        <w:rPr>
          <w:rFonts w:ascii="Calibri" w:hAnsi="Calibri" w:cs="Calibri"/>
          <w:b/>
          <w:bCs/>
          <w:sz w:val="26"/>
          <w:szCs w:val="26"/>
        </w:rPr>
        <w:t>Results</w:t>
      </w:r>
    </w:p>
    <w:tbl>
      <w:tblPr>
        <w:tblStyle w:val="TableGrid"/>
        <w:tblW w:w="5000" w:type="pct"/>
        <w:tblLook w:val="0420" w:firstRow="1" w:lastRow="0" w:firstColumn="0" w:lastColumn="0" w:noHBand="0" w:noVBand="1"/>
      </w:tblPr>
      <w:tblGrid>
        <w:gridCol w:w="3319"/>
        <w:gridCol w:w="2487"/>
        <w:gridCol w:w="3210"/>
      </w:tblGrid>
      <w:tr w:rsidR="003D1B5E" w:rsidRPr="00CF47EC" w14:paraId="2F782027" w14:textId="77777777" w:rsidTr="00773636">
        <w:trPr>
          <w:trHeight w:val="454"/>
        </w:trPr>
        <w:tc>
          <w:tcPr>
            <w:tcW w:w="1841" w:type="pct"/>
            <w:vAlign w:val="center"/>
            <w:hideMark/>
          </w:tcPr>
          <w:p w14:paraId="2393F1F0" w14:textId="77777777" w:rsidR="003D1B5E" w:rsidRPr="00CF47EC" w:rsidRDefault="003D1B5E" w:rsidP="0077363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CF47EC">
              <w:rPr>
                <w:rFonts w:ascii="Calibri" w:hAnsi="Calibri" w:cs="Calibri"/>
                <w:b/>
                <w:bCs/>
                <w:color w:val="000000" w:themeColor="text1"/>
              </w:rPr>
              <w:t>Time</w:t>
            </w:r>
            <w:r w:rsidR="00037B62" w:rsidRPr="00CF47EC">
              <w:rPr>
                <w:rFonts w:ascii="Calibri" w:hAnsi="Calibri" w:cs="Calibri"/>
                <w:b/>
                <w:bCs/>
                <w:color w:val="000000" w:themeColor="text1"/>
              </w:rPr>
              <w:t xml:space="preserve"> (min)</w:t>
            </w:r>
          </w:p>
        </w:tc>
        <w:tc>
          <w:tcPr>
            <w:tcW w:w="3159" w:type="pct"/>
            <w:gridSpan w:val="2"/>
            <w:vAlign w:val="center"/>
            <w:hideMark/>
          </w:tcPr>
          <w:p w14:paraId="7DB54DD7" w14:textId="77777777" w:rsidR="003D1B5E" w:rsidRPr="00CF47EC" w:rsidRDefault="003D1B5E" w:rsidP="0077363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F47EC">
              <w:rPr>
                <w:rFonts w:ascii="Calibri" w:hAnsi="Calibri" w:cs="Calibri"/>
                <w:b/>
                <w:bCs/>
                <w:color w:val="000000" w:themeColor="text1"/>
              </w:rPr>
              <w:t>Absorbance at 340 nm</w:t>
            </w:r>
          </w:p>
        </w:tc>
      </w:tr>
      <w:tr w:rsidR="003D1B5E" w:rsidRPr="00CF47EC" w14:paraId="0F63521A" w14:textId="77777777" w:rsidTr="00773636">
        <w:trPr>
          <w:trHeight w:val="454"/>
        </w:trPr>
        <w:tc>
          <w:tcPr>
            <w:tcW w:w="1841" w:type="pct"/>
            <w:vAlign w:val="center"/>
          </w:tcPr>
          <w:p w14:paraId="2E763323" w14:textId="77777777" w:rsidR="003D1B5E" w:rsidRPr="00CF47EC" w:rsidRDefault="000734BD" w:rsidP="0077363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CF47EC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1379" w:type="pct"/>
            <w:vAlign w:val="center"/>
          </w:tcPr>
          <w:p w14:paraId="07949DAF" w14:textId="77777777" w:rsidR="003D1B5E" w:rsidRPr="00CF47EC" w:rsidRDefault="003D1B5E" w:rsidP="0077363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CF47EC">
              <w:rPr>
                <w:rFonts w:ascii="Calibri" w:hAnsi="Calibri" w:cs="Calibri"/>
                <w:color w:val="000000" w:themeColor="text1"/>
              </w:rPr>
              <w:t>A</w:t>
            </w:r>
            <w:r w:rsidRPr="00CF47EC">
              <w:rPr>
                <w:rFonts w:ascii="Calibri" w:hAnsi="Calibri" w:cs="Calibri"/>
                <w:color w:val="000000" w:themeColor="text1"/>
                <w:vertAlign w:val="subscript"/>
              </w:rPr>
              <w:t>1</w:t>
            </w:r>
          </w:p>
        </w:tc>
        <w:tc>
          <w:tcPr>
            <w:tcW w:w="1780" w:type="pct"/>
            <w:vAlign w:val="center"/>
          </w:tcPr>
          <w:p w14:paraId="6B71FF7D" w14:textId="77777777" w:rsidR="003D1B5E" w:rsidRPr="00CF47EC" w:rsidRDefault="003D1B5E" w:rsidP="00773636">
            <w:pPr>
              <w:pStyle w:val="NormalWeb"/>
              <w:spacing w:before="0" w:after="0"/>
              <w:contextualSpacing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D1B5E" w:rsidRPr="00CF47EC" w14:paraId="32BEF912" w14:textId="77777777" w:rsidTr="00773636">
        <w:trPr>
          <w:trHeight w:val="454"/>
        </w:trPr>
        <w:tc>
          <w:tcPr>
            <w:tcW w:w="1841" w:type="pct"/>
            <w:vAlign w:val="center"/>
          </w:tcPr>
          <w:p w14:paraId="7051744D" w14:textId="77777777" w:rsidR="003D1B5E" w:rsidRPr="00CF47EC" w:rsidRDefault="000734BD" w:rsidP="0077363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CF47EC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379" w:type="pct"/>
            <w:vAlign w:val="center"/>
          </w:tcPr>
          <w:p w14:paraId="7FE7AB66" w14:textId="77777777" w:rsidR="003D1B5E" w:rsidRPr="00CF47EC" w:rsidRDefault="003D1B5E" w:rsidP="00773636">
            <w:pPr>
              <w:pStyle w:val="NormalWeb"/>
              <w:spacing w:before="0" w:after="0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CF47EC">
              <w:rPr>
                <w:rFonts w:ascii="Calibri" w:hAnsi="Calibri" w:cs="Calibri"/>
                <w:color w:val="000000" w:themeColor="text1"/>
              </w:rPr>
              <w:t>A</w:t>
            </w:r>
            <w:r w:rsidRPr="00CF47EC">
              <w:rPr>
                <w:rFonts w:ascii="Calibri" w:hAnsi="Calibri" w:cs="Calibri"/>
                <w:color w:val="000000" w:themeColor="text1"/>
                <w:vertAlign w:val="subscript"/>
              </w:rPr>
              <w:t>2</w:t>
            </w:r>
          </w:p>
        </w:tc>
        <w:tc>
          <w:tcPr>
            <w:tcW w:w="1780" w:type="pct"/>
            <w:vAlign w:val="center"/>
          </w:tcPr>
          <w:p w14:paraId="75A76AF4" w14:textId="77777777" w:rsidR="003D1B5E" w:rsidRPr="00CF47EC" w:rsidRDefault="003D1B5E" w:rsidP="00773636">
            <w:pPr>
              <w:pStyle w:val="NormalWeb"/>
              <w:spacing w:before="0" w:after="0"/>
              <w:contextualSpacing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3D1B5E" w:rsidRPr="00CF47EC" w14:paraId="11128250" w14:textId="77777777" w:rsidTr="00773636">
        <w:trPr>
          <w:trHeight w:val="454"/>
        </w:trPr>
        <w:tc>
          <w:tcPr>
            <w:tcW w:w="1841" w:type="pct"/>
            <w:vAlign w:val="center"/>
          </w:tcPr>
          <w:p w14:paraId="6365E6B4" w14:textId="77777777" w:rsidR="003D1B5E" w:rsidRPr="00CF47EC" w:rsidRDefault="000734BD" w:rsidP="0077363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CF47EC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1379" w:type="pct"/>
            <w:vAlign w:val="center"/>
          </w:tcPr>
          <w:p w14:paraId="575065F3" w14:textId="77777777" w:rsidR="003D1B5E" w:rsidRPr="00CF47EC" w:rsidRDefault="003D1B5E" w:rsidP="0077363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Calibri" w:hAnsi="Calibri" w:cs="Calibri"/>
                <w:color w:val="000000" w:themeColor="text1"/>
              </w:rPr>
            </w:pPr>
            <w:r w:rsidRPr="00CF47EC">
              <w:rPr>
                <w:rFonts w:ascii="Calibri" w:hAnsi="Calibri" w:cs="Calibri"/>
                <w:color w:val="000000" w:themeColor="text1"/>
              </w:rPr>
              <w:t>A</w:t>
            </w:r>
            <w:r w:rsidRPr="00CF47EC">
              <w:rPr>
                <w:rFonts w:ascii="Calibri" w:hAnsi="Calibri" w:cs="Calibri"/>
                <w:color w:val="000000" w:themeColor="text1"/>
                <w:vertAlign w:val="subscript"/>
              </w:rPr>
              <w:t>3</w:t>
            </w:r>
          </w:p>
        </w:tc>
        <w:tc>
          <w:tcPr>
            <w:tcW w:w="1780" w:type="pct"/>
            <w:vAlign w:val="center"/>
          </w:tcPr>
          <w:p w14:paraId="4263FDF5" w14:textId="77777777" w:rsidR="003D1B5E" w:rsidRPr="00CF47EC" w:rsidRDefault="003D1B5E" w:rsidP="00773636">
            <w:pPr>
              <w:pStyle w:val="NormalWeb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0E1DF688" w14:textId="32F65951" w:rsidR="006224AC" w:rsidRPr="00CF47EC" w:rsidRDefault="006224AC" w:rsidP="006224AC">
      <w:pPr>
        <w:pStyle w:val="NormalWeb"/>
        <w:tabs>
          <w:tab w:val="left" w:pos="1579"/>
        </w:tabs>
        <w:spacing w:before="0" w:beforeAutospacing="0"/>
        <w:rPr>
          <w:rFonts w:ascii="Calibri" w:hAnsi="Calibri" w:cs="Calibri"/>
          <w:color w:val="000000" w:themeColor="text1"/>
          <w:spacing w:val="-1"/>
        </w:rPr>
      </w:pPr>
      <w:r w:rsidRPr="00CF47EC">
        <w:rPr>
          <w:rFonts w:ascii="Calibri" w:hAnsi="Calibri" w:cs="Calibri"/>
          <w:color w:val="000000" w:themeColor="text1"/>
          <w:spacing w:val="-1"/>
        </w:rPr>
        <w:t xml:space="preserve">* The decrease in the absorbance is proportional to </w:t>
      </w:r>
      <w:r w:rsidR="00A02A6C">
        <w:rPr>
          <w:rFonts w:ascii="Calibri" w:hAnsi="Calibri" w:cs="Calibri"/>
          <w:color w:val="000000" w:themeColor="text1"/>
          <w:spacing w:val="-1"/>
        </w:rPr>
        <w:t xml:space="preserve">increase </w:t>
      </w:r>
      <w:r w:rsidRPr="00CF47EC">
        <w:rPr>
          <w:rFonts w:ascii="Calibri" w:hAnsi="Calibri" w:cs="Calibri"/>
          <w:color w:val="000000" w:themeColor="text1"/>
          <w:spacing w:val="-1"/>
        </w:rPr>
        <w:t>LDH activity.</w:t>
      </w:r>
    </w:p>
    <w:p w14:paraId="6B243460" w14:textId="77777777" w:rsidR="00CF47EC" w:rsidRPr="00CF47EC" w:rsidRDefault="00CF47EC" w:rsidP="003D1B5E">
      <w:pPr>
        <w:pStyle w:val="NormalWeb"/>
        <w:tabs>
          <w:tab w:val="left" w:pos="1579"/>
        </w:tabs>
        <w:rPr>
          <w:rFonts w:ascii="Calibri" w:hAnsi="Calibri" w:cs="Calibri"/>
          <w:b/>
          <w:bCs/>
          <w:sz w:val="26"/>
          <w:szCs w:val="26"/>
        </w:rPr>
      </w:pPr>
    </w:p>
    <w:p w14:paraId="2E876D1D" w14:textId="38A9F4E1" w:rsidR="003D1B5E" w:rsidRPr="00CF47EC" w:rsidRDefault="003D1B5E" w:rsidP="003D1B5E">
      <w:pPr>
        <w:pStyle w:val="NormalWeb"/>
        <w:tabs>
          <w:tab w:val="left" w:pos="1579"/>
        </w:tabs>
        <w:rPr>
          <w:rFonts w:ascii="Calibri" w:hAnsi="Calibri" w:cs="Calibri"/>
          <w:b/>
          <w:bCs/>
          <w:sz w:val="26"/>
          <w:szCs w:val="26"/>
        </w:rPr>
      </w:pPr>
      <w:r w:rsidRPr="00CF47EC">
        <w:rPr>
          <w:rFonts w:ascii="Calibri" w:hAnsi="Calibri" w:cs="Calibri"/>
          <w:b/>
          <w:bCs/>
          <w:sz w:val="26"/>
          <w:szCs w:val="26"/>
        </w:rPr>
        <w:t>Calculation</w:t>
      </w:r>
    </w:p>
    <w:p w14:paraId="1C71C3BC" w14:textId="77777777" w:rsidR="00C43345" w:rsidRPr="00CF47EC" w:rsidRDefault="00C43345" w:rsidP="00C43345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contextualSpacing/>
        <w:rPr>
          <w:rFonts w:ascii="Calibri" w:hAnsi="Calibri" w:cs="Calibri"/>
        </w:rPr>
      </w:pPr>
      <w:r w:rsidRPr="00CF47EC">
        <w:rPr>
          <w:rFonts w:ascii="Calibri" w:hAnsi="Calibri" w:cs="Calibri"/>
          <w:b/>
          <w:bCs/>
        </w:rPr>
        <w:t>ΔA/min=((A1-A2)+(A2-A3))/2</w:t>
      </w:r>
    </w:p>
    <w:p w14:paraId="536EC0BD" w14:textId="77777777" w:rsidR="003D1B5E" w:rsidRPr="00CF47EC" w:rsidRDefault="00043343" w:rsidP="003D1B5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284"/>
        <w:contextualSpacing/>
        <w:rPr>
          <w:rFonts w:ascii="Calibri" w:hAnsi="Calibri" w:cs="Calibri"/>
        </w:rPr>
      </w:pPr>
      <w:r w:rsidRPr="00CF47EC">
        <w:rPr>
          <w:rFonts w:ascii="Calibri" w:hAnsi="Calibri" w:cs="Calibri"/>
        </w:rPr>
        <w:t>LDH</w:t>
      </w:r>
      <w:r w:rsidR="003D1B5E" w:rsidRPr="00CF47EC">
        <w:rPr>
          <w:rFonts w:ascii="Calibri" w:hAnsi="Calibri" w:cs="Calibri"/>
        </w:rPr>
        <w:t xml:space="preserve"> Activity </w:t>
      </w:r>
      <w:proofErr w:type="gramStart"/>
      <w:r w:rsidR="003D1B5E" w:rsidRPr="00CF47EC">
        <w:rPr>
          <w:rFonts w:ascii="Calibri" w:hAnsi="Calibri" w:cs="Calibri"/>
        </w:rPr>
        <w:t>( U</w:t>
      </w:r>
      <w:proofErr w:type="gramEnd"/>
      <w:r w:rsidR="003D1B5E" w:rsidRPr="00CF47EC">
        <w:rPr>
          <w:rFonts w:ascii="Calibri" w:hAnsi="Calibri" w:cs="Calibri"/>
        </w:rPr>
        <w:t xml:space="preserve">/L) = ΔA/min x </w:t>
      </w:r>
      <w:r w:rsidR="00BD3351" w:rsidRPr="00CF47EC">
        <w:rPr>
          <w:rFonts w:ascii="Calibri" w:hAnsi="Calibri" w:cs="Calibri"/>
        </w:rPr>
        <w:t>10080</w:t>
      </w:r>
    </w:p>
    <w:p w14:paraId="5AE4EA66" w14:textId="77777777" w:rsidR="003D1B5E" w:rsidRPr="00CF47EC" w:rsidRDefault="00043343" w:rsidP="003D1B5E">
      <w:pPr>
        <w:pStyle w:val="NormalWeb"/>
        <w:numPr>
          <w:ilvl w:val="0"/>
          <w:numId w:val="1"/>
        </w:numPr>
        <w:ind w:left="284"/>
        <w:rPr>
          <w:rFonts w:ascii="Calibri" w:hAnsi="Calibri" w:cs="Calibri"/>
          <w:b/>
          <w:bCs/>
        </w:rPr>
      </w:pPr>
      <w:r w:rsidRPr="00CF47EC">
        <w:rPr>
          <w:rFonts w:ascii="Calibri" w:hAnsi="Calibri" w:cs="Calibri"/>
        </w:rPr>
        <w:t>LDH</w:t>
      </w:r>
      <w:r w:rsidR="003D1B5E" w:rsidRPr="00CF47EC">
        <w:rPr>
          <w:rFonts w:ascii="Calibri" w:hAnsi="Calibri" w:cs="Calibri"/>
        </w:rPr>
        <w:t xml:space="preserve"> Activity = .................U/L</w:t>
      </w:r>
      <w:r w:rsidR="003D1B5E" w:rsidRPr="00CF47EC">
        <w:rPr>
          <w:rFonts w:ascii="Calibri" w:hAnsi="Calibri" w:cs="Calibri"/>
          <w:b/>
          <w:bCs/>
        </w:rPr>
        <w:t xml:space="preserve"> </w:t>
      </w:r>
    </w:p>
    <w:p w14:paraId="1B013FCC" w14:textId="77777777" w:rsidR="003D1B5E" w:rsidRPr="00CF47EC" w:rsidRDefault="003D1B5E" w:rsidP="003E2C4D">
      <w:pPr>
        <w:pStyle w:val="NormalWeb"/>
        <w:rPr>
          <w:rFonts w:ascii="Calibri" w:hAnsi="Calibri" w:cs="Calibri"/>
          <w:b/>
          <w:bCs/>
        </w:rPr>
      </w:pPr>
      <w:r w:rsidRPr="00CF47EC">
        <w:rPr>
          <w:rFonts w:ascii="Calibri" w:hAnsi="Calibri" w:cs="Calibri"/>
          <w:b/>
          <w:bCs/>
        </w:rPr>
        <w:t xml:space="preserve">Normal Values: </w:t>
      </w:r>
      <w:r w:rsidR="00043343" w:rsidRPr="00CF47EC">
        <w:rPr>
          <w:rFonts w:ascii="Calibri" w:hAnsi="Calibri" w:cs="Calibri"/>
        </w:rPr>
        <w:t>Adults</w:t>
      </w:r>
      <w:r w:rsidRPr="00CF47EC">
        <w:rPr>
          <w:rFonts w:ascii="Calibri" w:hAnsi="Calibri" w:cs="Calibri"/>
        </w:rPr>
        <w:t xml:space="preserve">: </w:t>
      </w:r>
      <w:r w:rsidR="00BD3351" w:rsidRPr="00CF47EC">
        <w:rPr>
          <w:rFonts w:ascii="Calibri" w:hAnsi="Calibri" w:cs="Calibri"/>
        </w:rPr>
        <w:t>160</w:t>
      </w:r>
      <w:r w:rsidR="00043343" w:rsidRPr="00CF47EC">
        <w:rPr>
          <w:rFonts w:ascii="Calibri" w:hAnsi="Calibri" w:cs="Calibri"/>
        </w:rPr>
        <w:t xml:space="preserve"> – </w:t>
      </w:r>
      <w:r w:rsidR="00BD3351" w:rsidRPr="00CF47EC">
        <w:rPr>
          <w:rFonts w:ascii="Calibri" w:hAnsi="Calibri" w:cs="Calibri"/>
        </w:rPr>
        <w:t>320</w:t>
      </w:r>
      <w:r w:rsidR="00043343" w:rsidRPr="00CF47EC">
        <w:rPr>
          <w:rFonts w:ascii="Calibri" w:hAnsi="Calibri" w:cs="Calibri"/>
        </w:rPr>
        <w:t xml:space="preserve"> </w:t>
      </w:r>
      <w:r w:rsidRPr="00CF47EC">
        <w:rPr>
          <w:rFonts w:ascii="Calibri" w:hAnsi="Calibri" w:cs="Calibri"/>
        </w:rPr>
        <w:t>(U/L)</w:t>
      </w:r>
    </w:p>
    <w:p w14:paraId="19F92870" w14:textId="77777777" w:rsidR="003D1B5E" w:rsidRPr="00CF47EC" w:rsidRDefault="003D1B5E" w:rsidP="003D1B5E">
      <w:pPr>
        <w:rPr>
          <w:rFonts w:ascii="Calibri" w:hAnsi="Calibri" w:cs="Calibri"/>
        </w:rPr>
      </w:pPr>
    </w:p>
    <w:p w14:paraId="74C9961F" w14:textId="77777777" w:rsidR="00126593" w:rsidRPr="00CF47EC" w:rsidRDefault="00126593" w:rsidP="003D1B5E">
      <w:pPr>
        <w:rPr>
          <w:rFonts w:ascii="Calibri" w:hAnsi="Calibri" w:cs="Calibri"/>
        </w:rPr>
      </w:pPr>
    </w:p>
    <w:p w14:paraId="74911C6B" w14:textId="77777777" w:rsidR="00FE3560" w:rsidRPr="00CF47EC" w:rsidRDefault="003D1B5E" w:rsidP="00FE3560">
      <w:pPr>
        <w:rPr>
          <w:rFonts w:ascii="Calibri" w:hAnsi="Calibri" w:cs="Calibri"/>
        </w:rPr>
      </w:pPr>
      <w:r w:rsidRPr="00CF47EC">
        <w:rPr>
          <w:rFonts w:ascii="Calibri" w:hAnsi="Calibri" w:cs="Calibri"/>
        </w:rPr>
        <w:t xml:space="preserve">*Note: The procedure follows the manufacturer's instructions </w:t>
      </w:r>
      <w:r w:rsidR="00126593" w:rsidRPr="00CF47EC">
        <w:rPr>
          <w:rFonts w:ascii="Calibri" w:hAnsi="Calibri" w:cs="Calibri"/>
        </w:rPr>
        <w:t xml:space="preserve">of LDH SCE mod. </w:t>
      </w:r>
      <w:proofErr w:type="spellStart"/>
      <w:r w:rsidR="00126593" w:rsidRPr="00CF47EC">
        <w:rPr>
          <w:rFonts w:ascii="Calibri" w:hAnsi="Calibri" w:cs="Calibri"/>
        </w:rPr>
        <w:t>liquiUV</w:t>
      </w:r>
      <w:proofErr w:type="spellEnd"/>
      <w:r w:rsidR="00126593" w:rsidRPr="00CF47EC">
        <w:rPr>
          <w:rFonts w:ascii="Calibri" w:hAnsi="Calibri" w:cs="Calibri"/>
        </w:rPr>
        <w:t xml:space="preserve"> kit </w:t>
      </w:r>
      <w:r w:rsidRPr="00CF47EC">
        <w:rPr>
          <w:rFonts w:ascii="Calibri" w:hAnsi="Calibri" w:cs="Calibri"/>
        </w:rPr>
        <w:t>(</w:t>
      </w:r>
      <w:r w:rsidR="00126593" w:rsidRPr="00CF47EC">
        <w:rPr>
          <w:rFonts w:ascii="Calibri" w:hAnsi="Calibri" w:cs="Calibri"/>
        </w:rPr>
        <w:t>Human, DE)</w:t>
      </w:r>
    </w:p>
    <w:sectPr w:rsidR="00FE3560" w:rsidRPr="00CF47EC" w:rsidSect="00F95A2D">
      <w:type w:val="continuous"/>
      <w:pgSz w:w="11906" w:h="16838"/>
      <w:pgMar w:top="709" w:right="1440" w:bottom="142" w:left="1440" w:header="709" w:footer="709" w:gutter="0"/>
      <w:pgBorders w:zOrder="back"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BC206" w14:textId="77777777" w:rsidR="00F95A2D" w:rsidRDefault="00F95A2D" w:rsidP="000E200E">
      <w:r>
        <w:separator/>
      </w:r>
    </w:p>
  </w:endnote>
  <w:endnote w:type="continuationSeparator" w:id="0">
    <w:p w14:paraId="55C86C8A" w14:textId="77777777" w:rsidR="00F95A2D" w:rsidRDefault="00F95A2D" w:rsidP="000E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12F7" w14:textId="77777777" w:rsidR="00F95A2D" w:rsidRDefault="00F95A2D" w:rsidP="000E200E">
      <w:r>
        <w:separator/>
      </w:r>
    </w:p>
  </w:footnote>
  <w:footnote w:type="continuationSeparator" w:id="0">
    <w:p w14:paraId="2C2D91C2" w14:textId="77777777" w:rsidR="00F95A2D" w:rsidRDefault="00F95A2D" w:rsidP="000E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30F04"/>
    <w:multiLevelType w:val="hybridMultilevel"/>
    <w:tmpl w:val="2C4C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31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0E"/>
    <w:rsid w:val="000028A7"/>
    <w:rsid w:val="00037B62"/>
    <w:rsid w:val="00043343"/>
    <w:rsid w:val="000734BD"/>
    <w:rsid w:val="00084067"/>
    <w:rsid w:val="000E200E"/>
    <w:rsid w:val="00126593"/>
    <w:rsid w:val="001944E5"/>
    <w:rsid w:val="001E1DD6"/>
    <w:rsid w:val="00327ABD"/>
    <w:rsid w:val="003D1B5E"/>
    <w:rsid w:val="003E2C4D"/>
    <w:rsid w:val="003F5CF3"/>
    <w:rsid w:val="00481426"/>
    <w:rsid w:val="00556EF3"/>
    <w:rsid w:val="005E37DB"/>
    <w:rsid w:val="00605563"/>
    <w:rsid w:val="0061707F"/>
    <w:rsid w:val="006213AC"/>
    <w:rsid w:val="006224AC"/>
    <w:rsid w:val="00712E58"/>
    <w:rsid w:val="00730BE9"/>
    <w:rsid w:val="0077449E"/>
    <w:rsid w:val="00851E52"/>
    <w:rsid w:val="008B79A2"/>
    <w:rsid w:val="009728DC"/>
    <w:rsid w:val="009B5C51"/>
    <w:rsid w:val="009D3F6E"/>
    <w:rsid w:val="009E491B"/>
    <w:rsid w:val="00A02A6C"/>
    <w:rsid w:val="00AC008F"/>
    <w:rsid w:val="00AC7959"/>
    <w:rsid w:val="00B84E5E"/>
    <w:rsid w:val="00BC74CF"/>
    <w:rsid w:val="00BD3351"/>
    <w:rsid w:val="00C43345"/>
    <w:rsid w:val="00C96697"/>
    <w:rsid w:val="00CE7712"/>
    <w:rsid w:val="00CF47EC"/>
    <w:rsid w:val="00D62794"/>
    <w:rsid w:val="00DF42C0"/>
    <w:rsid w:val="00ED027B"/>
    <w:rsid w:val="00F7098C"/>
    <w:rsid w:val="00F95A2D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C7D0D"/>
  <w15:chartTrackingRefBased/>
  <w15:docId w15:val="{0D7B1BA4-69AA-7F4F-890B-B1022859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712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00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E200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E200E"/>
  </w:style>
  <w:style w:type="paragraph" w:styleId="Footer">
    <w:name w:val="footer"/>
    <w:basedOn w:val="Normal"/>
    <w:link w:val="FooterChar"/>
    <w:uiPriority w:val="99"/>
    <w:unhideWhenUsed/>
    <w:rsid w:val="000E200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E200E"/>
  </w:style>
  <w:style w:type="table" w:styleId="TableGrid">
    <w:name w:val="Table Grid"/>
    <w:basedOn w:val="TableNormal"/>
    <w:uiPriority w:val="39"/>
    <w:rsid w:val="00CE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B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4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3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1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863</Characters>
  <Application>Microsoft Office Word</Application>
  <DocSecurity>0</DocSecurity>
  <Lines>45</Lines>
  <Paragraphs>35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Jameelah Almusallam</dc:creator>
  <cp:keywords/>
  <dc:description/>
  <cp:lastModifiedBy>Ommalhasan Alfageeh</cp:lastModifiedBy>
  <cp:revision>2</cp:revision>
  <cp:lastPrinted>2023-09-10T16:36:00Z</cp:lastPrinted>
  <dcterms:created xsi:type="dcterms:W3CDTF">2024-01-22T13:26:00Z</dcterms:created>
  <dcterms:modified xsi:type="dcterms:W3CDTF">2024-01-22T13:26:00Z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fed488854d4efbb2eed2c76d476c0a327f88cc2e37ddc704f1302527dfba32ff</vt:lpwstr>
  </property>
</Properties>
</file>