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EA" w:rsidRPr="004F3480" w:rsidRDefault="00BF20EA" w:rsidP="00BF20EA">
      <w:pPr>
        <w:jc w:val="center"/>
        <w:rPr>
          <w:rFonts w:asciiTheme="majorBidi" w:hAnsiTheme="majorBidi" w:cstheme="majorBidi"/>
          <w:sz w:val="24"/>
          <w:szCs w:val="24"/>
        </w:rPr>
      </w:pPr>
      <w:r w:rsidRPr="004F3480">
        <w:rPr>
          <w:rFonts w:asciiTheme="majorBidi" w:hAnsiTheme="majorBidi" w:cstheme="majorBidi"/>
          <w:sz w:val="24"/>
          <w:szCs w:val="24"/>
        </w:rPr>
        <w:t>King Saud University</w:t>
      </w:r>
    </w:p>
    <w:p w:rsidR="00BF20EA" w:rsidRPr="004F3480" w:rsidRDefault="00BF20EA" w:rsidP="00BF20EA">
      <w:pPr>
        <w:jc w:val="center"/>
        <w:rPr>
          <w:rFonts w:asciiTheme="majorBidi" w:hAnsiTheme="majorBidi" w:cstheme="majorBidi"/>
          <w:sz w:val="24"/>
          <w:szCs w:val="24"/>
        </w:rPr>
      </w:pPr>
      <w:r w:rsidRPr="004F3480">
        <w:rPr>
          <w:rFonts w:asciiTheme="majorBidi" w:hAnsiTheme="majorBidi" w:cstheme="majorBidi"/>
          <w:sz w:val="24"/>
          <w:szCs w:val="24"/>
        </w:rPr>
        <w:t>Applied Medical Science</w:t>
      </w:r>
    </w:p>
    <w:p w:rsidR="00BF20EA" w:rsidRPr="004F3480" w:rsidRDefault="00BF20EA" w:rsidP="00BF20EA">
      <w:pPr>
        <w:jc w:val="center"/>
        <w:rPr>
          <w:rFonts w:asciiTheme="majorBidi" w:hAnsiTheme="majorBidi" w:cstheme="majorBidi"/>
          <w:sz w:val="24"/>
          <w:szCs w:val="24"/>
        </w:rPr>
      </w:pPr>
      <w:r w:rsidRPr="004F3480">
        <w:rPr>
          <w:rFonts w:asciiTheme="majorBidi" w:hAnsiTheme="majorBidi" w:cstheme="majorBidi"/>
          <w:sz w:val="24"/>
          <w:szCs w:val="24"/>
        </w:rPr>
        <w:t>Clinical Laboratory Department /</w:t>
      </w:r>
      <w:r>
        <w:rPr>
          <w:rFonts w:asciiTheme="majorBidi" w:hAnsiTheme="majorBidi" w:cstheme="majorBidi"/>
          <w:sz w:val="24"/>
          <w:szCs w:val="24"/>
        </w:rPr>
        <w:t xml:space="preserve"> Exam (CLS332</w:t>
      </w:r>
      <w:r w:rsidRPr="004F3480">
        <w:rPr>
          <w:rFonts w:asciiTheme="majorBidi" w:hAnsiTheme="majorBidi" w:cstheme="majorBidi"/>
          <w:sz w:val="24"/>
          <w:szCs w:val="24"/>
        </w:rPr>
        <w:t>)</w:t>
      </w:r>
    </w:p>
    <w:p w:rsidR="00BF20EA" w:rsidRDefault="00BF20EA" w:rsidP="00BF20EA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 w:rsidRPr="004F3480">
        <w:rPr>
          <w:rFonts w:asciiTheme="majorBidi" w:hAnsiTheme="majorBidi" w:cstheme="majorBidi"/>
          <w:sz w:val="24"/>
          <w:szCs w:val="24"/>
        </w:rPr>
        <w:t xml:space="preserve">Student Name: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Student </w:t>
      </w:r>
      <w:r w:rsidRPr="004F3480">
        <w:rPr>
          <w:rFonts w:asciiTheme="majorBidi" w:hAnsiTheme="majorBidi" w:cstheme="majorBidi"/>
          <w:sz w:val="24"/>
          <w:szCs w:val="24"/>
        </w:rPr>
        <w:t>No.</w:t>
      </w:r>
    </w:p>
    <w:p w:rsid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</w:pP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>Fill in the blanks: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 5 marks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1-     In double beam spectrometer, if the light hits the transparent section of the first rotating disc, it will go straight through and pass through the cell containing __________. (</w:t>
      </w: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sample</w:t>
      </w:r>
      <w:proofErr w:type="gram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)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2-     </w:t>
      </w:r>
      <w:proofErr w:type="spell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Turbidimetry</w:t>
      </w:r>
      <w:proofErr w:type="spell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 is the measurement of the _______________________ _____________________________________________.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(Is the measurement of the intensity of light transmitted through the sample, the </w:t>
      </w:r>
      <w:proofErr w:type="spell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unscattered</w:t>
      </w:r>
      <w:proofErr w:type="spell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 light, is measured</w:t>
      </w: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. )</w:t>
      </w:r>
      <w:proofErr w:type="gram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 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3-     </w:t>
      </w:r>
      <w:proofErr w:type="spell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Nephlometry</w:t>
      </w:r>
      <w:proofErr w:type="spell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 is differs from </w:t>
      </w:r>
      <w:proofErr w:type="spell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turbidimetery</w:t>
      </w:r>
      <w:proofErr w:type="spell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 in the arrangement of _______________________</w:t>
      </w: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.(</w:t>
      </w:r>
      <w:proofErr w:type="gram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 photometer)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4-     In double beam spectrophotometer the reference cell contains _________________. (</w:t>
      </w: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the</w:t>
      </w:r>
      <w:proofErr w:type="gram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 pure solvent)</w:t>
      </w:r>
    </w:p>
    <w:p w:rsid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5-     In </w:t>
      </w:r>
      <w:proofErr w:type="spell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nephlometry</w:t>
      </w:r>
      <w:proofErr w:type="spell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 and </w:t>
      </w:r>
      <w:proofErr w:type="spell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turbidimetery</w:t>
      </w:r>
      <w:proofErr w:type="spell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; the concentration of the reactants must be controlled by adding ______________________________. </w:t>
      </w: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( pure</w:t>
      </w:r>
      <w:proofErr w:type="gram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 solid barium chloride of definite grain size.)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B.    Answer the following: 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>10 marks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1.   What is the meaning of osmosis? 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The passage of water from a region of high water concentration through a semi-permeable membrane to a region of low water concentration</w:t>
      </w:r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>.</w:t>
      </w:r>
      <w:proofErr w:type="gramEnd"/>
    </w:p>
    <w:p w:rsidR="00BF20EA" w:rsidRPr="00BF20EA" w:rsidRDefault="00BF20EA" w:rsidP="00BF20EA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2.    What is Lambda λ </w:t>
      </w:r>
      <w:proofErr w:type="gramStart"/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>max.</w:t>
      </w:r>
      <w:proofErr w:type="gramEnd"/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 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lastRenderedPageBreak/>
        <w:t xml:space="preserve">Is the wavelength at which the maximum fraction of light is absorbed by a </w:t>
      </w: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solution</w:t>
      </w:r>
      <w:proofErr w:type="gramEnd"/>
    </w:p>
    <w:p w:rsidR="00BF20EA" w:rsidRPr="00BF20EA" w:rsidRDefault="00BF20EA" w:rsidP="00BF20EA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3.   Mention the 4 measurements that depend on </w:t>
      </w:r>
      <w:proofErr w:type="spellStart"/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>colligative</w:t>
      </w:r>
      <w:proofErr w:type="spellEnd"/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 properties.</w:t>
      </w:r>
    </w:p>
    <w:p w:rsidR="00BF20EA" w:rsidRPr="00BF20EA" w:rsidRDefault="00BF20EA" w:rsidP="00BF20EA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Freezing point.</w:t>
      </w:r>
      <w:proofErr w:type="gramEnd"/>
    </w:p>
    <w:p w:rsidR="00BF20EA" w:rsidRPr="00BF20EA" w:rsidRDefault="00BF20EA" w:rsidP="00BF20EA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 </w:t>
      </w: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Vapor pressure.</w:t>
      </w:r>
      <w:proofErr w:type="gramEnd"/>
    </w:p>
    <w:p w:rsidR="00BF20EA" w:rsidRPr="00BF20EA" w:rsidRDefault="00BF20EA" w:rsidP="00BF20EA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 </w:t>
      </w: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Osmotic pressure.</w:t>
      </w:r>
      <w:proofErr w:type="gramEnd"/>
    </w:p>
    <w:p w:rsidR="00BF20EA" w:rsidRPr="00BF20EA" w:rsidRDefault="00BF20EA" w:rsidP="00BF20EA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Boiling point</w:t>
      </w:r>
    </w:p>
    <w:p w:rsidR="00BF20EA" w:rsidRPr="00BF20EA" w:rsidRDefault="00BF20EA" w:rsidP="00BF20EA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4.  List the advantages of </w:t>
      </w:r>
      <w:proofErr w:type="spellStart"/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>fluorometer</w:t>
      </w:r>
      <w:proofErr w:type="spellEnd"/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. 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Very specific - Very sensitive.</w:t>
      </w:r>
      <w:proofErr w:type="gramEnd"/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- Wide Concentration Range- Simplicity and Speed- Low Cost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r w:rsidRPr="00BF20EA">
        <w:rPr>
          <w:rFonts w:ascii="Arial" w:eastAsia="Times New Roman" w:hAnsi="Arial" w:cs="Arial"/>
          <w:b/>
          <w:bCs/>
          <w:color w:val="282828"/>
          <w:sz w:val="24"/>
          <w:szCs w:val="24"/>
          <w:lang/>
        </w:rPr>
        <w:t xml:space="preserve">5.  Define a compound's fluorescence signature or fingerprint. </w:t>
      </w:r>
    </w:p>
    <w:p w:rsidR="00BF20EA" w:rsidRPr="00BF20EA" w:rsidRDefault="00BF20EA" w:rsidP="00BF20EA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/>
        </w:rPr>
      </w:pPr>
      <w:proofErr w:type="gramStart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>an</w:t>
      </w:r>
      <w:proofErr w:type="gramEnd"/>
      <w:r w:rsidRPr="00BF20EA">
        <w:rPr>
          <w:rFonts w:ascii="Arial" w:eastAsia="Times New Roman" w:hAnsi="Arial" w:cs="Arial"/>
          <w:color w:val="282828"/>
          <w:sz w:val="24"/>
          <w:szCs w:val="24"/>
          <w:lang/>
        </w:rPr>
        <w:t xml:space="preserve"> excitation spectrum (the wavelength and amount of light absorbed) and an emission spectrum (the wavelength and amount of light emitted).</w:t>
      </w:r>
    </w:p>
    <w:p w:rsidR="00A561C7" w:rsidRPr="00BF20EA" w:rsidRDefault="00A561C7">
      <w:pPr>
        <w:rPr>
          <w:lang/>
        </w:rPr>
      </w:pPr>
    </w:p>
    <w:sectPr w:rsidR="00A561C7" w:rsidRPr="00BF2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0EA"/>
    <w:rsid w:val="00A561C7"/>
    <w:rsid w:val="00BF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2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</cp:revision>
  <dcterms:created xsi:type="dcterms:W3CDTF">2012-06-03T20:26:00Z</dcterms:created>
  <dcterms:modified xsi:type="dcterms:W3CDTF">2012-06-03T20:28:00Z</dcterms:modified>
</cp:coreProperties>
</file>