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0A" w:rsidRDefault="00AE610A" w:rsidP="00AE610A">
      <w:pPr>
        <w:pStyle w:val="Caption"/>
        <w:keepNext/>
      </w:pPr>
      <w:r>
        <w:fldChar w:fldCharType="begin"/>
      </w:r>
      <w:r>
        <w:instrText xml:space="preserve"> SEQ Equation \* ARABIC </w:instrText>
      </w:r>
      <w:r>
        <w:fldChar w:fldCharType="separate"/>
      </w:r>
      <w:r>
        <w:rPr>
          <w:noProof/>
        </w:rPr>
        <w:t>1</w:t>
      </w:r>
      <w:r>
        <w:fldChar w:fldCharType="end"/>
      </w:r>
    </w:p>
    <w:p w:rsidR="00AE610A" w:rsidRPr="00AD1CEA" w:rsidRDefault="00B46BAA" w:rsidP="00B46BAA">
      <w:pPr>
        <w:pStyle w:val="ListParagraph"/>
        <w:numPr>
          <w:ilvl w:val="1"/>
          <w:numId w:val="5"/>
        </w:numPr>
        <w:tabs>
          <w:tab w:val="left" w:pos="7920"/>
          <w:tab w:val="left" w:pos="8100"/>
        </w:tabs>
        <w:rPr>
          <w:b/>
          <w:bCs/>
          <w:sz w:val="36"/>
          <w:szCs w:val="36"/>
        </w:rPr>
      </w:pPr>
      <w:r>
        <w:rPr>
          <w:b/>
          <w:bCs/>
          <w:sz w:val="36"/>
          <w:szCs w:val="36"/>
        </w:rPr>
        <w:t>Drag Force Measurement</w:t>
      </w:r>
    </w:p>
    <w:p w:rsidR="00AE610A" w:rsidRPr="00AD1CEA" w:rsidRDefault="00AE610A" w:rsidP="003F4038">
      <w:pPr>
        <w:pStyle w:val="ListParagraph"/>
        <w:ind w:left="0"/>
        <w:jc w:val="both"/>
        <w:rPr>
          <w:b/>
          <w:bCs/>
        </w:rPr>
      </w:pPr>
      <w:r w:rsidRPr="00AD1CEA">
        <w:rPr>
          <w:b/>
          <w:bCs/>
        </w:rPr>
        <w:t>OBJECTIVES:</w:t>
      </w:r>
    </w:p>
    <w:p w:rsidR="00AE610A" w:rsidRPr="003337C5" w:rsidRDefault="00AE610A" w:rsidP="00B46BAA">
      <w:pPr>
        <w:pStyle w:val="ListParagraph"/>
        <w:numPr>
          <w:ilvl w:val="0"/>
          <w:numId w:val="1"/>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 xml:space="preserve">Calculation of </w:t>
      </w:r>
      <w:r w:rsidR="00B46BAA">
        <w:rPr>
          <w:rFonts w:ascii="Times New Roman" w:hAnsi="Times New Roman" w:cs="Times New Roman"/>
          <w:sz w:val="24"/>
          <w:szCs w:val="24"/>
        </w:rPr>
        <w:t xml:space="preserve">velocity profile in the wake of a </w:t>
      </w:r>
      <w:r w:rsidR="00BB003A">
        <w:rPr>
          <w:rFonts w:ascii="Times New Roman" w:hAnsi="Times New Roman" w:cs="Times New Roman"/>
          <w:sz w:val="24"/>
          <w:szCs w:val="24"/>
        </w:rPr>
        <w:t xml:space="preserve">two-dimensional </w:t>
      </w:r>
      <w:r w:rsidR="00B46BAA">
        <w:rPr>
          <w:rFonts w:ascii="Times New Roman" w:hAnsi="Times New Roman" w:cs="Times New Roman"/>
          <w:sz w:val="24"/>
          <w:szCs w:val="24"/>
        </w:rPr>
        <w:t>cylinder</w:t>
      </w:r>
      <w:r w:rsidRPr="003337C5">
        <w:rPr>
          <w:rFonts w:ascii="Times New Roman" w:hAnsi="Times New Roman" w:cs="Times New Roman"/>
          <w:sz w:val="24"/>
          <w:szCs w:val="24"/>
        </w:rPr>
        <w:t>.</w:t>
      </w:r>
    </w:p>
    <w:p w:rsidR="002E0207" w:rsidRPr="002E0207" w:rsidRDefault="00B46BAA" w:rsidP="002E02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 the coefficient of drag and compare with values in the literature</w:t>
      </w:r>
      <w:r w:rsidR="002E0207">
        <w:rPr>
          <w:rFonts w:ascii="Times New Roman" w:hAnsi="Times New Roman" w:cs="Times New Roman"/>
          <w:sz w:val="24"/>
          <w:szCs w:val="24"/>
        </w:rPr>
        <w:t xml:space="preserve"> and from the force balance</w:t>
      </w:r>
    </w:p>
    <w:p w:rsidR="00B46BAA" w:rsidRDefault="00B46BAA" w:rsidP="00B46BAA">
      <w:pPr>
        <w:keepNext/>
        <w:jc w:val="both"/>
      </w:pPr>
      <w:r>
        <w:rPr>
          <w:noProof/>
        </w:rPr>
        <w:drawing>
          <wp:inline distT="0" distB="0" distL="0" distR="0">
            <wp:extent cx="5486400" cy="2726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Tunnel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726690"/>
                    </a:xfrm>
                    <a:prstGeom prst="rect">
                      <a:avLst/>
                    </a:prstGeom>
                  </pic:spPr>
                </pic:pic>
              </a:graphicData>
            </a:graphic>
          </wp:inline>
        </w:drawing>
      </w:r>
    </w:p>
    <w:p w:rsidR="00B46BAA" w:rsidRPr="00B46BAA" w:rsidRDefault="00B46BAA" w:rsidP="00B46BAA">
      <w:pPr>
        <w:pStyle w:val="Caption"/>
        <w:jc w:val="center"/>
        <w:rPr>
          <w:noProof/>
          <w:color w:val="000000" w:themeColor="text1"/>
        </w:rPr>
      </w:pPr>
      <w:r w:rsidRPr="00B46BAA">
        <w:rPr>
          <w:color w:val="000000" w:themeColor="text1"/>
        </w:rPr>
        <w:t xml:space="preserve">Figure </w:t>
      </w:r>
      <w:r w:rsidRPr="00B46BAA">
        <w:rPr>
          <w:color w:val="000000" w:themeColor="text1"/>
        </w:rPr>
        <w:fldChar w:fldCharType="begin"/>
      </w:r>
      <w:r w:rsidRPr="00B46BAA">
        <w:rPr>
          <w:color w:val="000000" w:themeColor="text1"/>
        </w:rPr>
        <w:instrText xml:space="preserve"> SEQ Figure \* ARABIC </w:instrText>
      </w:r>
      <w:r w:rsidRPr="00B46BAA">
        <w:rPr>
          <w:color w:val="000000" w:themeColor="text1"/>
        </w:rPr>
        <w:fldChar w:fldCharType="separate"/>
      </w:r>
      <w:r w:rsidRPr="00B46BAA">
        <w:rPr>
          <w:noProof/>
          <w:color w:val="000000" w:themeColor="text1"/>
        </w:rPr>
        <w:t>1</w:t>
      </w:r>
      <w:r w:rsidRPr="00B46BAA">
        <w:rPr>
          <w:color w:val="000000" w:themeColor="text1"/>
        </w:rPr>
        <w:fldChar w:fldCharType="end"/>
      </w:r>
      <w:r w:rsidRPr="00B46BAA">
        <w:rPr>
          <w:color w:val="000000" w:themeColor="text1"/>
        </w:rPr>
        <w:t xml:space="preserve">, </w:t>
      </w:r>
      <w:proofErr w:type="spellStart"/>
      <w:r w:rsidRPr="00B46BAA">
        <w:rPr>
          <w:color w:val="000000" w:themeColor="text1"/>
        </w:rPr>
        <w:t>Armfield</w:t>
      </w:r>
      <w:proofErr w:type="spellEnd"/>
      <w:r w:rsidRPr="00B46BAA">
        <w:rPr>
          <w:color w:val="000000" w:themeColor="text1"/>
        </w:rPr>
        <w:t xml:space="preserve"> c2-10 subsonic wind tunnel.</w:t>
      </w:r>
    </w:p>
    <w:p w:rsidR="00B46BAA" w:rsidRDefault="00B46BAA" w:rsidP="003F4038">
      <w:pPr>
        <w:jc w:val="both"/>
        <w:rPr>
          <w:noProof/>
          <w:color w:val="000080"/>
        </w:rPr>
      </w:pPr>
    </w:p>
    <w:p w:rsidR="00B46BAA" w:rsidRDefault="00B46BAA" w:rsidP="003F4038">
      <w:pPr>
        <w:jc w:val="both"/>
        <w:rPr>
          <w:noProof/>
          <w:color w:val="000080"/>
        </w:rPr>
      </w:pPr>
    </w:p>
    <w:p w:rsidR="00AE610A" w:rsidRPr="00AD1CEA" w:rsidRDefault="00AE610A" w:rsidP="00B46BAA">
      <w:pPr>
        <w:jc w:val="both"/>
        <w:rPr>
          <w:b/>
          <w:bCs/>
        </w:rPr>
      </w:pPr>
      <w:r w:rsidRPr="00AD1CEA">
        <w:rPr>
          <w:b/>
          <w:bCs/>
        </w:rPr>
        <w:t>THE EXPERIMENTAL UNIT:</w:t>
      </w:r>
    </w:p>
    <w:p w:rsidR="002E0207" w:rsidRPr="002E0207" w:rsidRDefault="002E0207" w:rsidP="002E0207">
      <w:pPr>
        <w:autoSpaceDE w:val="0"/>
        <w:autoSpaceDN w:val="0"/>
        <w:adjustRightInd w:val="0"/>
        <w:jc w:val="both"/>
        <w:rPr>
          <w:rFonts w:asciiTheme="majorBidi" w:eastAsiaTheme="minorHAnsi" w:hAnsiTheme="majorBidi" w:cstheme="majorBidi"/>
        </w:rPr>
      </w:pPr>
      <w:r w:rsidRPr="002E0207">
        <w:rPr>
          <w:rFonts w:asciiTheme="majorBidi" w:eastAsiaTheme="minorHAnsi" w:hAnsiTheme="majorBidi" w:cstheme="majorBidi"/>
        </w:rPr>
        <w:t xml:space="preserve">The </w:t>
      </w:r>
      <w:proofErr w:type="spellStart"/>
      <w:r w:rsidRPr="002E0207">
        <w:rPr>
          <w:rFonts w:asciiTheme="majorBidi" w:eastAsiaTheme="minorHAnsi" w:hAnsiTheme="majorBidi" w:cstheme="majorBidi"/>
        </w:rPr>
        <w:t>Armfield</w:t>
      </w:r>
      <w:proofErr w:type="spellEnd"/>
      <w:r w:rsidRPr="002E0207">
        <w:rPr>
          <w:rFonts w:asciiTheme="majorBidi" w:eastAsiaTheme="minorHAnsi" w:hAnsiTheme="majorBidi" w:cstheme="majorBidi"/>
        </w:rPr>
        <w:t xml:space="preserve"> Wind Tunnel is simple and safe in operation. It is supplied as a complete self-contained facility mounted on castors for ease of movement. Main equipment comprises the tunnel with a two-component balance system and an air speed indicator. Air enters the test section through a carefully designed contraction followed by an aluminum honeycomb flow straightener designed to ensure that the flow is steady in both magnitude and direction and has a flat transverse velocity profile. </w:t>
      </w:r>
    </w:p>
    <w:p w:rsidR="00BB003A" w:rsidRDefault="002E0207" w:rsidP="00E064D4">
      <w:pPr>
        <w:autoSpaceDE w:val="0"/>
        <w:autoSpaceDN w:val="0"/>
        <w:adjustRightInd w:val="0"/>
        <w:jc w:val="both"/>
        <w:rPr>
          <w:rFonts w:asciiTheme="majorBidi" w:eastAsiaTheme="minorHAnsi" w:hAnsiTheme="majorBidi" w:cstheme="majorBidi"/>
        </w:rPr>
      </w:pPr>
      <w:r w:rsidRPr="002E0207">
        <w:rPr>
          <w:rFonts w:asciiTheme="majorBidi" w:eastAsiaTheme="minorHAnsi" w:hAnsiTheme="majorBidi" w:cstheme="majorBidi"/>
        </w:rPr>
        <w:t xml:space="preserve">A low angle diffuser at the outlet end contributes to flow stability in the test section. A five bladed fan is located at the outlet of the diffuser section. The fan is driven by an AC motor supplied from an inverter speed control unit, allowing smooth control of air speed. The parallel octagonal test section is manufactured from clear acrylic and may be retracted on rails to permit unobstructed access to the models. The two-component balance consists of a pair of balances supported on knife edges on mutually perpendicular axes parallel to and normal to the axial </w:t>
      </w:r>
      <w:proofErr w:type="spellStart"/>
      <w:r w:rsidRPr="002E0207">
        <w:rPr>
          <w:rFonts w:asciiTheme="majorBidi" w:eastAsiaTheme="minorHAnsi" w:hAnsiTheme="majorBidi" w:cstheme="majorBidi"/>
        </w:rPr>
        <w:t>centre</w:t>
      </w:r>
      <w:proofErr w:type="spellEnd"/>
      <w:r w:rsidRPr="002E0207">
        <w:rPr>
          <w:rFonts w:asciiTheme="majorBidi" w:eastAsiaTheme="minorHAnsi" w:hAnsiTheme="majorBidi" w:cstheme="majorBidi"/>
        </w:rPr>
        <w:t xml:space="preserve"> of the tunnel. Lift and drag components of force exerted on the models under test are balanced by sliding weights along the arms of the balance until a state of null deflection is reached. Graduations in units of force allow lift and drag to be read directly. The complete assembly is linked to a simple oil filled damping pot. Models are mounted on the balance within the working section and a protractor with cursor allows angles of incidence to be changed quickly and accurately while the tunnel is running. </w:t>
      </w:r>
    </w:p>
    <w:p w:rsidR="00BB003A" w:rsidRPr="00BB003A" w:rsidRDefault="00E064D4" w:rsidP="00E064D4">
      <w:pPr>
        <w:autoSpaceDE w:val="0"/>
        <w:autoSpaceDN w:val="0"/>
        <w:adjustRightInd w:val="0"/>
        <w:jc w:val="both"/>
        <w:rPr>
          <w:rFonts w:asciiTheme="majorBidi" w:eastAsiaTheme="minorHAnsi" w:hAnsiTheme="majorBidi" w:cstheme="majorBidi"/>
        </w:rPr>
      </w:pPr>
      <w:r>
        <w:rPr>
          <w:rFonts w:asciiTheme="majorBidi" w:eastAsiaTheme="minorHAnsi" w:hAnsiTheme="majorBidi" w:cstheme="majorBidi"/>
        </w:rPr>
        <w:lastRenderedPageBreak/>
        <w:t>The wind tunnel has a v</w:t>
      </w:r>
      <w:r w:rsidR="00BB003A" w:rsidRPr="00BB003A">
        <w:rPr>
          <w:rFonts w:asciiTheme="majorBidi" w:eastAsiaTheme="minorHAnsi" w:hAnsiTheme="majorBidi" w:cstheme="majorBidi"/>
        </w:rPr>
        <w:t>ariable speed motor driven unit downstream</w:t>
      </w:r>
      <w:r w:rsidR="00BB003A">
        <w:rPr>
          <w:rFonts w:asciiTheme="majorBidi" w:eastAsiaTheme="minorHAnsi" w:hAnsiTheme="majorBidi" w:cstheme="majorBidi"/>
        </w:rPr>
        <w:t xml:space="preserve"> </w:t>
      </w:r>
      <w:r w:rsidR="00BB003A" w:rsidRPr="00BB003A">
        <w:rPr>
          <w:rFonts w:asciiTheme="majorBidi" w:eastAsiaTheme="minorHAnsi" w:hAnsiTheme="majorBidi" w:cstheme="majorBidi"/>
        </w:rPr>
        <w:t xml:space="preserve">of the working section permitting </w:t>
      </w:r>
      <w:proofErr w:type="spellStart"/>
      <w:r w:rsidR="00BB003A" w:rsidRPr="00BB003A">
        <w:rPr>
          <w:rFonts w:asciiTheme="majorBidi" w:eastAsiaTheme="minorHAnsi" w:hAnsiTheme="majorBidi" w:cstheme="majorBidi"/>
        </w:rPr>
        <w:t>stepless</w:t>
      </w:r>
      <w:proofErr w:type="spellEnd"/>
      <w:r w:rsidR="00BB003A">
        <w:rPr>
          <w:rFonts w:asciiTheme="majorBidi" w:eastAsiaTheme="minorHAnsi" w:hAnsiTheme="majorBidi" w:cstheme="majorBidi"/>
        </w:rPr>
        <w:t xml:space="preserve"> </w:t>
      </w:r>
      <w:r w:rsidR="00BB003A" w:rsidRPr="00BB003A">
        <w:rPr>
          <w:rFonts w:asciiTheme="majorBidi" w:eastAsiaTheme="minorHAnsi" w:hAnsiTheme="majorBidi" w:cstheme="majorBidi"/>
        </w:rPr>
        <w:t>control of airspeed between 0 and 26ms-1</w:t>
      </w:r>
      <w:r>
        <w:rPr>
          <w:rFonts w:asciiTheme="majorBidi" w:eastAsiaTheme="minorHAnsi" w:hAnsiTheme="majorBidi" w:cstheme="majorBidi"/>
        </w:rPr>
        <w:t xml:space="preserve">. </w:t>
      </w:r>
      <w:r w:rsidR="00BB003A" w:rsidRPr="00BB003A">
        <w:rPr>
          <w:rFonts w:asciiTheme="majorBidi" w:eastAsiaTheme="minorHAnsi" w:hAnsiTheme="majorBidi" w:cstheme="majorBidi"/>
        </w:rPr>
        <w:t xml:space="preserve"> Balance: Lift and drag</w:t>
      </w:r>
      <w:r w:rsidR="00BB003A">
        <w:rPr>
          <w:rFonts w:asciiTheme="majorBidi" w:eastAsiaTheme="minorHAnsi" w:hAnsiTheme="majorBidi" w:cstheme="majorBidi"/>
        </w:rPr>
        <w:t xml:space="preserve"> </w:t>
      </w:r>
      <w:r w:rsidR="00BB003A" w:rsidRPr="00BB003A">
        <w:rPr>
          <w:rFonts w:asciiTheme="majorBidi" w:eastAsiaTheme="minorHAnsi" w:hAnsiTheme="majorBidi" w:cstheme="majorBidi"/>
        </w:rPr>
        <w:t>Lift - 7.0N, Drag - 2.5N, Sensitivity ±0.01N</w:t>
      </w:r>
      <w:r>
        <w:rPr>
          <w:rFonts w:asciiTheme="majorBidi" w:eastAsiaTheme="minorHAnsi" w:hAnsiTheme="majorBidi" w:cstheme="majorBidi"/>
        </w:rPr>
        <w:t xml:space="preserve">. </w:t>
      </w:r>
      <w:r w:rsidR="00BB003A" w:rsidRPr="00BB003A">
        <w:rPr>
          <w:rFonts w:asciiTheme="majorBidi" w:eastAsiaTheme="minorHAnsi" w:hAnsiTheme="majorBidi" w:cstheme="majorBidi"/>
        </w:rPr>
        <w:t>Working section: 304mm wide x 304mm high x 457mm</w:t>
      </w:r>
      <w:r>
        <w:rPr>
          <w:rFonts w:asciiTheme="majorBidi" w:eastAsiaTheme="minorHAnsi" w:hAnsiTheme="majorBidi" w:cstheme="majorBidi"/>
        </w:rPr>
        <w:t xml:space="preserve"> </w:t>
      </w:r>
      <w:r w:rsidR="00BB003A" w:rsidRPr="00BB003A">
        <w:rPr>
          <w:rFonts w:asciiTheme="majorBidi" w:eastAsiaTheme="minorHAnsi" w:hAnsiTheme="majorBidi" w:cstheme="majorBidi"/>
        </w:rPr>
        <w:t>long (octagonal cross- section)</w:t>
      </w:r>
      <w:r>
        <w:rPr>
          <w:rFonts w:asciiTheme="majorBidi" w:eastAsiaTheme="minorHAnsi" w:hAnsiTheme="majorBidi" w:cstheme="majorBidi"/>
        </w:rPr>
        <w:t xml:space="preserve"> . </w:t>
      </w:r>
      <w:r w:rsidR="00BB003A" w:rsidRPr="00BB003A">
        <w:rPr>
          <w:rFonts w:asciiTheme="majorBidi" w:eastAsiaTheme="minorHAnsi" w:hAnsiTheme="majorBidi" w:cstheme="majorBidi"/>
        </w:rPr>
        <w:t xml:space="preserve"> Contraction area ratio</w:t>
      </w:r>
      <w:r>
        <w:rPr>
          <w:rFonts w:asciiTheme="majorBidi" w:eastAsiaTheme="minorHAnsi" w:hAnsiTheme="majorBidi" w:cstheme="majorBidi"/>
        </w:rPr>
        <w:t xml:space="preserve"> is</w:t>
      </w:r>
      <w:r w:rsidR="00BB003A" w:rsidRPr="00BB003A">
        <w:rPr>
          <w:rFonts w:asciiTheme="majorBidi" w:eastAsiaTheme="minorHAnsi" w:hAnsiTheme="majorBidi" w:cstheme="majorBidi"/>
        </w:rPr>
        <w:t xml:space="preserve"> 3:1</w:t>
      </w:r>
      <w:r>
        <w:rPr>
          <w:rFonts w:asciiTheme="majorBidi" w:eastAsiaTheme="minorHAnsi" w:hAnsiTheme="majorBidi" w:cstheme="majorBidi"/>
        </w:rPr>
        <w:t xml:space="preserve">. </w:t>
      </w:r>
      <w:r w:rsidR="00BB003A" w:rsidRPr="00BB003A">
        <w:rPr>
          <w:rFonts w:asciiTheme="majorBidi" w:eastAsiaTheme="minorHAnsi" w:hAnsiTheme="majorBidi" w:cstheme="majorBidi"/>
        </w:rPr>
        <w:t>Motor rating</w:t>
      </w:r>
      <w:r>
        <w:rPr>
          <w:rFonts w:asciiTheme="majorBidi" w:eastAsiaTheme="minorHAnsi" w:hAnsiTheme="majorBidi" w:cstheme="majorBidi"/>
        </w:rPr>
        <w:t xml:space="preserve"> is</w:t>
      </w:r>
      <w:r w:rsidR="00BB003A" w:rsidRPr="00BB003A">
        <w:rPr>
          <w:rFonts w:asciiTheme="majorBidi" w:eastAsiaTheme="minorHAnsi" w:hAnsiTheme="majorBidi" w:cstheme="majorBidi"/>
        </w:rPr>
        <w:t xml:space="preserve"> 1.5kW</w:t>
      </w:r>
      <w:r>
        <w:rPr>
          <w:rFonts w:asciiTheme="majorBidi" w:eastAsiaTheme="minorHAnsi" w:hAnsiTheme="majorBidi" w:cstheme="majorBidi"/>
        </w:rPr>
        <w:t>.</w:t>
      </w:r>
    </w:p>
    <w:p w:rsidR="002E0207" w:rsidRPr="002E0207" w:rsidRDefault="002E0207" w:rsidP="002E0207">
      <w:pPr>
        <w:autoSpaceDE w:val="0"/>
        <w:autoSpaceDN w:val="0"/>
        <w:adjustRightInd w:val="0"/>
        <w:jc w:val="both"/>
        <w:rPr>
          <w:rFonts w:asciiTheme="majorBidi" w:eastAsiaTheme="minorHAnsi" w:hAnsiTheme="majorBidi" w:cstheme="majorBidi"/>
        </w:rPr>
      </w:pPr>
    </w:p>
    <w:p w:rsidR="002E0207" w:rsidRPr="002E0207" w:rsidRDefault="002E0207" w:rsidP="002E0207">
      <w:pPr>
        <w:autoSpaceDE w:val="0"/>
        <w:autoSpaceDN w:val="0"/>
        <w:adjustRightInd w:val="0"/>
        <w:jc w:val="both"/>
        <w:rPr>
          <w:rFonts w:asciiTheme="majorBidi" w:eastAsiaTheme="minorHAnsi" w:hAnsiTheme="majorBidi" w:cstheme="majorBidi"/>
          <w:b/>
          <w:bCs/>
        </w:rPr>
      </w:pPr>
      <w:r w:rsidRPr="002E0207">
        <w:rPr>
          <w:rFonts w:asciiTheme="majorBidi" w:eastAsiaTheme="minorHAnsi" w:hAnsiTheme="majorBidi" w:cstheme="majorBidi"/>
          <w:b/>
          <w:bCs/>
        </w:rPr>
        <w:t>Multi Tube Manometer</w:t>
      </w:r>
    </w:p>
    <w:p w:rsidR="00AE610A" w:rsidRPr="002E0207" w:rsidRDefault="002E0207" w:rsidP="002E0207">
      <w:pPr>
        <w:autoSpaceDE w:val="0"/>
        <w:autoSpaceDN w:val="0"/>
        <w:adjustRightInd w:val="0"/>
        <w:jc w:val="both"/>
        <w:rPr>
          <w:rFonts w:asciiTheme="majorBidi" w:eastAsiaTheme="minorHAnsi" w:hAnsiTheme="majorBidi" w:cstheme="majorBidi"/>
        </w:rPr>
      </w:pPr>
      <w:r w:rsidRPr="002E0207">
        <w:rPr>
          <w:rFonts w:asciiTheme="majorBidi" w:eastAsiaTheme="minorHAnsi" w:hAnsiTheme="majorBidi" w:cstheme="majorBidi"/>
        </w:rPr>
        <w:t xml:space="preserve">This is an inclinable manometer board equipped with 20 tubes, acrylic manifold and a reservoir mounted on a vertical rod such that the position of the datum manometer tube levels may be adjusted to convenient heights before commencing experiments. Scale length is 370mm accommodating measurement of pressure up to 290mm water gauge. This general purpose kerosene manometer is suitable for use with many </w:t>
      </w:r>
      <w:proofErr w:type="spellStart"/>
      <w:r w:rsidRPr="002E0207">
        <w:rPr>
          <w:rFonts w:asciiTheme="majorBidi" w:eastAsiaTheme="minorHAnsi" w:hAnsiTheme="majorBidi" w:cstheme="majorBidi"/>
        </w:rPr>
        <w:t>Armfield</w:t>
      </w:r>
      <w:proofErr w:type="spellEnd"/>
      <w:r w:rsidRPr="002E0207">
        <w:rPr>
          <w:rFonts w:asciiTheme="majorBidi" w:eastAsiaTheme="minorHAnsi" w:hAnsiTheme="majorBidi" w:cstheme="majorBidi"/>
        </w:rPr>
        <w:t xml:space="preserve"> model accessories requiring pressure measurement (kerosene supplied).</w:t>
      </w:r>
    </w:p>
    <w:p w:rsidR="002E0207" w:rsidRPr="002E0207" w:rsidRDefault="002E0207" w:rsidP="002E0207">
      <w:pPr>
        <w:autoSpaceDE w:val="0"/>
        <w:autoSpaceDN w:val="0"/>
        <w:adjustRightInd w:val="0"/>
        <w:jc w:val="both"/>
        <w:rPr>
          <w:rFonts w:asciiTheme="majorBidi" w:eastAsiaTheme="minorHAnsi" w:hAnsiTheme="majorBidi" w:cstheme="majorBidi"/>
          <w:sz w:val="22"/>
          <w:szCs w:val="22"/>
        </w:rPr>
      </w:pPr>
    </w:p>
    <w:p w:rsidR="00AE610A" w:rsidRPr="00AD1CEA" w:rsidRDefault="00AE610A" w:rsidP="003F4038">
      <w:pPr>
        <w:pStyle w:val="ListParagraph"/>
        <w:ind w:left="0"/>
        <w:jc w:val="both"/>
        <w:rPr>
          <w:b/>
          <w:bCs/>
        </w:rPr>
      </w:pPr>
      <w:r w:rsidRPr="00AD1CEA">
        <w:rPr>
          <w:b/>
          <w:bCs/>
        </w:rPr>
        <w:t>PROCEDURE:</w:t>
      </w:r>
    </w:p>
    <w:p w:rsidR="00AE610A" w:rsidRPr="003337C5" w:rsidRDefault="00AE610A" w:rsidP="003F4038">
      <w:pPr>
        <w:jc w:val="both"/>
      </w:pPr>
      <w:r w:rsidRPr="003337C5">
        <w:rPr>
          <w:b/>
          <w:bCs/>
        </w:rPr>
        <w:t>IN THE LAB:</w:t>
      </w:r>
      <w:r w:rsidRPr="003337C5">
        <w:t xml:space="preserve"> </w:t>
      </w:r>
    </w:p>
    <w:p w:rsidR="00AE610A" w:rsidRDefault="00BB003A" w:rsidP="00AE610A">
      <w:pPr>
        <w:numPr>
          <w:ilvl w:val="0"/>
          <w:numId w:val="4"/>
        </w:numPr>
        <w:jc w:val="both"/>
      </w:pPr>
      <w:r>
        <w:t>Check all pressure tubes are connected to the multi-tube manometer</w:t>
      </w:r>
    </w:p>
    <w:p w:rsidR="00BB003A" w:rsidRPr="003337C5" w:rsidRDefault="00BB003A" w:rsidP="00AE610A">
      <w:pPr>
        <w:numPr>
          <w:ilvl w:val="0"/>
          <w:numId w:val="4"/>
        </w:numPr>
        <w:jc w:val="both"/>
      </w:pPr>
      <w:r>
        <w:t>Check the model is firmly attached to the wind tunnel</w:t>
      </w:r>
    </w:p>
    <w:p w:rsidR="00AE610A" w:rsidRDefault="00BB003A" w:rsidP="00AE610A">
      <w:pPr>
        <w:numPr>
          <w:ilvl w:val="0"/>
          <w:numId w:val="4"/>
        </w:numPr>
        <w:jc w:val="both"/>
      </w:pPr>
      <w:r>
        <w:t>Set the wind tunnel speed to the desired value and let it stabilize</w:t>
      </w:r>
    </w:p>
    <w:p w:rsidR="00BB003A" w:rsidRPr="003337C5" w:rsidRDefault="00BB003A" w:rsidP="00BB003A">
      <w:pPr>
        <w:numPr>
          <w:ilvl w:val="0"/>
          <w:numId w:val="4"/>
        </w:numPr>
        <w:jc w:val="both"/>
      </w:pPr>
      <w:r>
        <w:t>Record manometer measurements for this setup as well as the rake distance from the model</w:t>
      </w:r>
    </w:p>
    <w:p w:rsidR="00AE610A" w:rsidRDefault="00BB003A" w:rsidP="00AE610A">
      <w:pPr>
        <w:numPr>
          <w:ilvl w:val="0"/>
          <w:numId w:val="4"/>
        </w:numPr>
        <w:jc w:val="both"/>
      </w:pPr>
      <w:r>
        <w:t>Use the force balance to measure the drag force on the object</w:t>
      </w:r>
    </w:p>
    <w:p w:rsidR="00BB003A" w:rsidRPr="003337C5" w:rsidRDefault="00BB003A" w:rsidP="00AE610A">
      <w:pPr>
        <w:numPr>
          <w:ilvl w:val="0"/>
          <w:numId w:val="4"/>
        </w:numPr>
        <w:jc w:val="both"/>
      </w:pPr>
      <w:r>
        <w:t>Change the speed and repeat</w:t>
      </w:r>
    </w:p>
    <w:p w:rsidR="00AE610A" w:rsidRPr="003337C5" w:rsidRDefault="00AE610A" w:rsidP="003F4038">
      <w:pPr>
        <w:ind w:left="720"/>
        <w:jc w:val="both"/>
      </w:pPr>
    </w:p>
    <w:p w:rsidR="00BB003A" w:rsidRDefault="00E064D4" w:rsidP="002E0207">
      <w:pPr>
        <w:jc w:val="both"/>
      </w:pPr>
      <w:r>
        <w:t>The velocity profile in the wake is calculated as</w:t>
      </w:r>
    </w:p>
    <w:p w:rsidR="00E064D4" w:rsidRDefault="00E064D4" w:rsidP="002E0207">
      <w:pPr>
        <w:jc w:val="both"/>
      </w:pPr>
    </w:p>
    <w:p w:rsidR="00E064D4" w:rsidRDefault="00E064D4" w:rsidP="00E064D4">
      <w:pPr>
        <w:jc w:val="both"/>
      </w:pPr>
      <m:oMathPara>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-p</m:t>
                      </m:r>
                    </m:e>
                  </m:d>
                </m:num>
                <m:den>
                  <m:r>
                    <w:rPr>
                      <w:rFonts w:ascii="Cambria Math" w:hAnsi="Cambria Math"/>
                    </w:rPr>
                    <m:t>ρ</m:t>
                  </m:r>
                </m:den>
              </m:f>
            </m:e>
          </m:rad>
        </m:oMath>
      </m:oMathPara>
    </w:p>
    <w:p w:rsidR="00E064D4" w:rsidRDefault="00E064D4" w:rsidP="002E0207">
      <w:pPr>
        <w:jc w:val="both"/>
      </w:pPr>
      <w:r>
        <w:t xml:space="preserve">The total pressure is measured by the pressure rake and the static pressure is measured by the </w:t>
      </w:r>
      <w:proofErr w:type="spellStart"/>
      <w:proofErr w:type="gramStart"/>
      <w:r>
        <w:t>pitot</w:t>
      </w:r>
      <w:proofErr w:type="spellEnd"/>
      <w:r>
        <w:t>-static</w:t>
      </w:r>
      <w:proofErr w:type="gramEnd"/>
      <w:r>
        <w:t xml:space="preserve"> tube mounted on the side wall.</w:t>
      </w:r>
    </w:p>
    <w:p w:rsidR="00E064D4" w:rsidRDefault="00E064D4" w:rsidP="002E0207">
      <w:pPr>
        <w:jc w:val="both"/>
      </w:pPr>
    </w:p>
    <w:p w:rsidR="00E064D4" w:rsidRDefault="00E064D4" w:rsidP="002E0207">
      <w:pPr>
        <w:jc w:val="both"/>
      </w:pPr>
      <w:r>
        <w:t>Then the drag force is calculated as,</w:t>
      </w:r>
    </w:p>
    <w:p w:rsidR="00E064D4" w:rsidRPr="00E064D4" w:rsidRDefault="00223C0E" w:rsidP="00E064D4">
      <w:pPr>
        <w:jc w:val="both"/>
        <w:rPr>
          <w:iCs/>
        </w:rPr>
      </w:pPr>
      <m:oMathPara>
        <m:oMath>
          <m:r>
            <w:rPr>
              <w:rFonts w:ascii="Cambria Math" w:hAnsi="Cambria Math"/>
            </w:rPr>
            <m:t>-</m:t>
          </m:r>
          <m:r>
            <w:rPr>
              <w:rFonts w:ascii="Cambria Math" w:hAnsi="Cambria Math"/>
            </w:rPr>
            <m:t>Drag=</m:t>
          </m:r>
          <m:sSub>
            <m:sSubPr>
              <m:ctrlPr>
                <w:rPr>
                  <w:rFonts w:ascii="Cambria Math" w:hAnsi="Cambria Math"/>
                  <w:i/>
                  <w:iCs/>
                </w:rPr>
              </m:ctrlPr>
            </m:sSubPr>
            <m:e>
              <m:r>
                <w:rPr>
                  <w:rFonts w:ascii="Cambria Math" w:hAnsi="Cambria Math"/>
                </w:rPr>
                <m:t>F</m:t>
              </m:r>
            </m:e>
            <m:sub>
              <m:r>
                <w:rPr>
                  <w:rFonts w:ascii="Cambria Math" w:hAnsi="Cambria Math"/>
                </w:rPr>
                <m:t>x</m:t>
              </m:r>
            </m:sub>
          </m:sSub>
          <m:r>
            <w:rPr>
              <w:rFonts w:ascii="Cambria Math" w:hAnsi="Cambria Math"/>
            </w:rPr>
            <m:t>=</m:t>
          </m:r>
          <m:nary>
            <m:naryPr>
              <m:supHide m:val="1"/>
              <m:ctrlPr>
                <w:rPr>
                  <w:rFonts w:ascii="Cambria Math" w:hAnsi="Cambria Math"/>
                  <w:i/>
                  <w:iCs/>
                </w:rPr>
              </m:ctrlPr>
            </m:naryPr>
            <m:sub>
              <m:r>
                <w:rPr>
                  <w:rFonts w:ascii="Cambria Math" w:hAnsi="Cambria Math"/>
                </w:rPr>
                <m:t>wake</m:t>
              </m:r>
            </m:sub>
            <m:sup/>
            <m:e>
              <m:r>
                <w:rPr>
                  <w:rFonts w:ascii="Cambria Math" w:hAnsi="Cambria Math"/>
                </w:rPr>
                <m:t>ρ</m:t>
              </m:r>
              <m:sSup>
                <m:sSupPr>
                  <m:ctrlPr>
                    <w:rPr>
                      <w:rFonts w:ascii="Cambria Math" w:hAnsi="Cambria Math"/>
                      <w:i/>
                      <w:iCs/>
                    </w:rPr>
                  </m:ctrlPr>
                </m:sSupPr>
                <m:e>
                  <m:r>
                    <w:rPr>
                      <w:rFonts w:ascii="Cambria Math" w:hAnsi="Cambria Math"/>
                    </w:rPr>
                    <m:t>u</m:t>
                  </m:r>
                </m:e>
                <m:sup>
                  <m:r>
                    <w:rPr>
                      <w:rFonts w:ascii="Cambria Math" w:hAnsi="Cambria Math"/>
                    </w:rPr>
                    <m:t>2</m:t>
                  </m:r>
                </m:sup>
              </m:sSup>
              <m:r>
                <w:rPr>
                  <w:rFonts w:ascii="Cambria Math" w:hAnsi="Cambria Math"/>
                </w:rPr>
                <m:t>dA</m:t>
              </m:r>
            </m:e>
          </m:nary>
          <m:r>
            <w:rPr>
              <w:rFonts w:ascii="Cambria Math" w:hAnsi="Cambria Math"/>
            </w:rPr>
            <m:t>-ρA</m:t>
          </m:r>
          <m:sSubSup>
            <m:sSubSupPr>
              <m:ctrlPr>
                <w:rPr>
                  <w:rFonts w:ascii="Cambria Math" w:hAnsi="Cambria Math"/>
                  <w:i/>
                  <w:iCs/>
                </w:rPr>
              </m:ctrlPr>
            </m:sSubSupPr>
            <m:e>
              <m:r>
                <w:rPr>
                  <w:rFonts w:ascii="Cambria Math" w:hAnsi="Cambria Math"/>
                </w:rPr>
                <m:t>U</m:t>
              </m:r>
            </m:e>
            <m:sub>
              <m:r>
                <w:rPr>
                  <w:rFonts w:ascii="Cambria Math" w:hAnsi="Cambria Math"/>
                </w:rPr>
                <m:t>∞</m:t>
              </m:r>
            </m:sub>
            <m:sup>
              <m:r>
                <w:rPr>
                  <w:rFonts w:ascii="Cambria Math" w:hAnsi="Cambria Math"/>
                </w:rPr>
                <m:t>2</m:t>
              </m:r>
            </m:sup>
          </m:sSubSup>
        </m:oMath>
      </m:oMathPara>
    </w:p>
    <w:p w:rsidR="00E064D4" w:rsidRDefault="00E064D4" w:rsidP="00E064D4">
      <w:pPr>
        <w:jc w:val="both"/>
        <w:rPr>
          <w:iCs/>
        </w:rPr>
      </w:pPr>
      <w:r>
        <w:rPr>
          <w:iCs/>
        </w:rPr>
        <w:t>Where the area is the width of the rake times a unit length in the span-wise direction. Finally the drag coefficient is given by</w:t>
      </w:r>
    </w:p>
    <w:p w:rsidR="00E064D4" w:rsidRDefault="00223C0E" w:rsidP="00E064D4">
      <w:pPr>
        <w:jc w:val="both"/>
      </w:pPr>
      <m:oMathPara>
        <m:oMath>
          <m:sSub>
            <m:sSubPr>
              <m:ctrlPr>
                <w:rPr>
                  <w:rFonts w:ascii="Cambria Math" w:hAnsi="Cambria Math"/>
                  <w:i/>
                  <w:iCs/>
                </w:rPr>
              </m:ctrlPr>
            </m:sSubPr>
            <m:e>
              <m:r>
                <w:rPr>
                  <w:rFonts w:ascii="Cambria Math" w:hAnsi="Cambria Math"/>
                </w:rPr>
                <m:t>C</m:t>
              </m:r>
            </m:e>
            <m:sub>
              <m:r>
                <w:rPr>
                  <w:rFonts w:ascii="Cambria Math" w:hAnsi="Cambria Math"/>
                </w:rPr>
                <m:t>D</m:t>
              </m:r>
            </m:sub>
          </m:sSub>
          <m:r>
            <w:rPr>
              <w:rFonts w:ascii="Cambria Math" w:hAnsi="Cambria Math"/>
            </w:rPr>
            <m:t>=</m:t>
          </m:r>
          <m:f>
            <m:fPr>
              <m:ctrlPr>
                <w:rPr>
                  <w:rFonts w:ascii="Cambria Math" w:hAnsi="Cambria Math"/>
                  <w:i/>
                  <w:iCs/>
                </w:rPr>
              </m:ctrlPr>
            </m:fPr>
            <m:num>
              <m:r>
                <w:rPr>
                  <w:rFonts w:ascii="Cambria Math" w:hAnsi="Cambria Math"/>
                </w:rPr>
                <m:t>Drag</m:t>
              </m:r>
            </m:num>
            <m:den>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iCs/>
                    </w:rPr>
                  </m:ctrlPr>
                </m:sSupPr>
                <m:e>
                  <m:r>
                    <w:rPr>
                      <w:rFonts w:ascii="Cambria Math" w:hAnsi="Cambria Math"/>
                    </w:rPr>
                    <m:t>U</m:t>
                  </m:r>
                </m:e>
                <m:sup>
                  <m:r>
                    <w:rPr>
                      <w:rFonts w:ascii="Cambria Math" w:hAnsi="Cambria Math"/>
                    </w:rPr>
                    <m:t>2</m:t>
                  </m:r>
                </m:sup>
              </m:sSup>
              <m:r>
                <w:rPr>
                  <w:rFonts w:ascii="Cambria Math" w:hAnsi="Cambria Math"/>
                </w:rPr>
                <m:t>A</m:t>
              </m:r>
            </m:den>
          </m:f>
        </m:oMath>
      </m:oMathPara>
      <w:bookmarkStart w:id="0" w:name="_GoBack"/>
      <w:bookmarkEnd w:id="0"/>
    </w:p>
    <w:p w:rsidR="00E064D4" w:rsidRDefault="00E064D4" w:rsidP="002E0207">
      <w:pPr>
        <w:jc w:val="both"/>
      </w:pPr>
    </w:p>
    <w:p w:rsidR="00E064D4" w:rsidRDefault="00E064D4" w:rsidP="002E0207">
      <w:pPr>
        <w:jc w:val="both"/>
      </w:pPr>
    </w:p>
    <w:p w:rsidR="00E064D4" w:rsidRDefault="00E064D4" w:rsidP="002E0207">
      <w:pPr>
        <w:jc w:val="both"/>
      </w:pPr>
    </w:p>
    <w:p w:rsidR="00E064D4" w:rsidRDefault="00E064D4" w:rsidP="002E0207">
      <w:pPr>
        <w:jc w:val="both"/>
      </w:pPr>
    </w:p>
    <w:p w:rsidR="00E064D4" w:rsidRDefault="00E064D4" w:rsidP="002E0207">
      <w:pPr>
        <w:jc w:val="both"/>
      </w:pPr>
    </w:p>
    <w:p w:rsidR="00BB003A" w:rsidRDefault="00BB003A" w:rsidP="002E0207">
      <w:pPr>
        <w:jc w:val="both"/>
      </w:pPr>
    </w:p>
    <w:p w:rsidR="00BB003A" w:rsidRPr="00BB003A" w:rsidRDefault="00BB003A" w:rsidP="00BB003A">
      <w:pPr>
        <w:pStyle w:val="Caption"/>
        <w:keepNext/>
        <w:rPr>
          <w:color w:val="000000" w:themeColor="text1"/>
        </w:rPr>
      </w:pPr>
      <w:r w:rsidRPr="00BB003A">
        <w:rPr>
          <w:color w:val="000000" w:themeColor="text1"/>
        </w:rPr>
        <w:lastRenderedPageBreak/>
        <w:t xml:space="preserve">Table </w:t>
      </w:r>
      <w:r w:rsidRPr="00BB003A">
        <w:rPr>
          <w:color w:val="000000" w:themeColor="text1"/>
        </w:rPr>
        <w:fldChar w:fldCharType="begin"/>
      </w:r>
      <w:r w:rsidRPr="00BB003A">
        <w:rPr>
          <w:color w:val="000000" w:themeColor="text1"/>
        </w:rPr>
        <w:instrText xml:space="preserve"> SEQ Table \* ARABIC </w:instrText>
      </w:r>
      <w:r w:rsidRPr="00BB003A">
        <w:rPr>
          <w:color w:val="000000" w:themeColor="text1"/>
        </w:rPr>
        <w:fldChar w:fldCharType="separate"/>
      </w:r>
      <w:r w:rsidRPr="00BB003A">
        <w:rPr>
          <w:noProof/>
          <w:color w:val="000000" w:themeColor="text1"/>
        </w:rPr>
        <w:t>1</w:t>
      </w:r>
      <w:r w:rsidRPr="00BB003A">
        <w:rPr>
          <w:color w:val="000000" w:themeColor="text1"/>
        </w:rPr>
        <w:fldChar w:fldCharType="end"/>
      </w:r>
      <w:r w:rsidRPr="00BB003A">
        <w:rPr>
          <w:color w:val="000000" w:themeColor="text1"/>
        </w:rPr>
        <w:t>, Measurements Table</w:t>
      </w:r>
    </w:p>
    <w:tbl>
      <w:tblPr>
        <w:tblW w:w="6459" w:type="dxa"/>
        <w:tblInd w:w="93" w:type="dxa"/>
        <w:tblLook w:val="04A0" w:firstRow="1" w:lastRow="0" w:firstColumn="1" w:lastColumn="0" w:noHBand="0" w:noVBand="1"/>
      </w:tblPr>
      <w:tblGrid>
        <w:gridCol w:w="1376"/>
        <w:gridCol w:w="745"/>
        <w:gridCol w:w="960"/>
        <w:gridCol w:w="960"/>
        <w:gridCol w:w="960"/>
        <w:gridCol w:w="960"/>
        <w:gridCol w:w="498"/>
      </w:tblGrid>
      <w:tr w:rsidR="00837A4B" w:rsidRPr="00837A4B" w:rsidTr="00BB003A">
        <w:trPr>
          <w:trHeight w:val="300"/>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Run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837A4B" w:rsidRPr="00837A4B" w:rsidRDefault="00837A4B" w:rsidP="00837A4B">
            <w:pPr>
              <w:jc w:val="right"/>
              <w:rPr>
                <w:rFonts w:ascii="Calibri" w:hAnsi="Calibri"/>
                <w:color w:val="000000"/>
                <w:sz w:val="22"/>
                <w:szCs w:val="22"/>
              </w:rPr>
            </w:pPr>
            <w:r w:rsidRPr="00837A4B">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A4B" w:rsidRPr="00837A4B" w:rsidRDefault="00837A4B" w:rsidP="00837A4B">
            <w:pPr>
              <w:jc w:val="right"/>
              <w:rPr>
                <w:rFonts w:ascii="Calibri" w:hAnsi="Calibri"/>
                <w:color w:val="000000"/>
                <w:sz w:val="22"/>
                <w:szCs w:val="22"/>
              </w:rPr>
            </w:pPr>
            <w:r w:rsidRPr="00837A4B">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A4B" w:rsidRPr="00837A4B" w:rsidRDefault="00837A4B" w:rsidP="00837A4B">
            <w:pPr>
              <w:jc w:val="right"/>
              <w:rPr>
                <w:rFonts w:ascii="Calibri" w:hAnsi="Calibri"/>
                <w:color w:val="000000"/>
                <w:sz w:val="22"/>
                <w:szCs w:val="22"/>
              </w:rPr>
            </w:pPr>
            <w:r w:rsidRPr="00837A4B">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A4B" w:rsidRPr="00837A4B" w:rsidRDefault="00837A4B" w:rsidP="00837A4B">
            <w:pPr>
              <w:jc w:val="right"/>
              <w:rPr>
                <w:rFonts w:ascii="Calibri" w:hAnsi="Calibri"/>
                <w:color w:val="000000"/>
                <w:sz w:val="22"/>
                <w:szCs w:val="22"/>
              </w:rPr>
            </w:pPr>
            <w:r w:rsidRPr="00837A4B">
              <w:rPr>
                <w:rFonts w:ascii="Calibri" w:hAnsi="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A4B" w:rsidRPr="00837A4B" w:rsidRDefault="00837A4B" w:rsidP="00837A4B">
            <w:pPr>
              <w:jc w:val="right"/>
              <w:rPr>
                <w:rFonts w:ascii="Calibri" w:hAnsi="Calibri"/>
                <w:color w:val="000000"/>
                <w:sz w:val="22"/>
                <w:szCs w:val="22"/>
              </w:rPr>
            </w:pPr>
            <w:r w:rsidRPr="00837A4B">
              <w:rPr>
                <w:rFonts w:ascii="Calibri" w:hAnsi="Calibri"/>
                <w:color w:val="000000"/>
                <w:sz w:val="22"/>
                <w:szCs w:val="22"/>
              </w:rPr>
              <w:t>5</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6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p</w:t>
            </w:r>
            <w:r w:rsidRPr="00837A4B">
              <w:rPr>
                <w:rFonts w:ascii="Calibri" w:hAnsi="Calibri"/>
                <w:color w:val="000000"/>
                <w:sz w:val="22"/>
                <w:szCs w:val="22"/>
                <w:vertAlign w:val="subscript"/>
              </w:rPr>
              <w:t>a</w:t>
            </w:r>
            <w:r w:rsidRPr="00837A4B">
              <w:rPr>
                <w:rFonts w:ascii="Calibri" w:hAnsi="Calibri"/>
                <w:color w:val="000000"/>
                <w:sz w:val="22"/>
                <w:szCs w:val="22"/>
              </w:rPr>
              <w:t xml:space="preserve"> (cm Hg)</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6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T</w:t>
            </w:r>
            <w:r w:rsidRPr="00837A4B">
              <w:rPr>
                <w:rFonts w:ascii="Calibri" w:hAnsi="Calibri"/>
                <w:color w:val="000000"/>
                <w:sz w:val="22"/>
                <w:szCs w:val="22"/>
                <w:vertAlign w:val="subscript"/>
              </w:rPr>
              <w:t xml:space="preserve">a </w:t>
            </w:r>
            <w:r w:rsidRPr="00837A4B">
              <w:rPr>
                <w:rFonts w:ascii="Calibri" w:hAnsi="Calibri"/>
                <w:color w:val="000000"/>
                <w:sz w:val="22"/>
                <w:szCs w:val="22"/>
              </w:rPr>
              <w:t>(C)</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6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223C0E" w:rsidP="00BB003A">
            <w:pPr>
              <w:rPr>
                <w:rFonts w:ascii="Calibri" w:hAnsi="Calibri"/>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ρ</m:t>
                    </m:r>
                  </m:e>
                  <m:sub>
                    <m:r>
                      <w:rPr>
                        <w:rFonts w:ascii="Cambria Math" w:hAnsi="Cambria Math"/>
                        <w:color w:val="000000"/>
                        <w:sz w:val="22"/>
                        <w:szCs w:val="22"/>
                      </w:rPr>
                      <m:t>a</m:t>
                    </m:r>
                  </m:sub>
                </m:sSub>
                <m:r>
                  <w:rPr>
                    <w:rFonts w:ascii="Cambria Math" w:hAnsi="Cambria Math"/>
                    <w:color w:val="000000"/>
                    <w:sz w:val="22"/>
                    <w:szCs w:val="22"/>
                  </w:rPr>
                  <m:t>kg/</m:t>
                </m:r>
                <m:sSup>
                  <m:sSupPr>
                    <m:ctrlPr>
                      <w:rPr>
                        <w:rFonts w:ascii="Cambria Math" w:hAnsi="Cambria Math"/>
                        <w:i/>
                        <w:color w:val="000000"/>
                        <w:sz w:val="22"/>
                        <w:szCs w:val="22"/>
                      </w:rPr>
                    </m:ctrlPr>
                  </m:sSupPr>
                  <m:e>
                    <m:r>
                      <w:rPr>
                        <w:rFonts w:ascii="Cambria Math" w:hAnsi="Cambria Math"/>
                        <w:color w:val="000000"/>
                        <w:sz w:val="22"/>
                        <w:szCs w:val="22"/>
                      </w:rPr>
                      <m:t>m</m:t>
                    </m:r>
                  </m:e>
                  <m:sup>
                    <m:r>
                      <w:rPr>
                        <w:rFonts w:ascii="Cambria Math" w:hAnsi="Cambria Math"/>
                        <w:color w:val="000000"/>
                        <w:sz w:val="22"/>
                        <w:szCs w:val="22"/>
                      </w:rPr>
                      <m:t>3</m:t>
                    </m:r>
                  </m:sup>
                </m:sSup>
              </m:oMath>
            </m:oMathPara>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3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U</w:t>
            </w:r>
            <w:r w:rsidRPr="00837A4B">
              <w:rPr>
                <w:rFonts w:ascii="Symbol" w:hAnsi="Symbol"/>
                <w:color w:val="000000"/>
                <w:sz w:val="22"/>
                <w:szCs w:val="22"/>
                <w:vertAlign w:val="subscript"/>
              </w:rPr>
              <w:t></w:t>
            </w:r>
            <w:r w:rsidRPr="00837A4B">
              <w:rPr>
                <w:rFonts w:ascii="Calibri" w:hAnsi="Calibri"/>
                <w:color w:val="000000"/>
                <w:sz w:val="22"/>
                <w:szCs w:val="22"/>
              </w:rPr>
              <w:t xml:space="preserve"> (m/s)</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30"/>
        </w:trPr>
        <w:tc>
          <w:tcPr>
            <w:tcW w:w="1376" w:type="dxa"/>
            <w:tcBorders>
              <w:top w:val="nil"/>
              <w:left w:val="single" w:sz="4" w:space="0" w:color="auto"/>
              <w:bottom w:val="single" w:sz="4" w:space="0" w:color="auto"/>
              <w:right w:val="single" w:sz="4" w:space="0" w:color="auto"/>
            </w:tcBorders>
            <w:shd w:val="clear" w:color="auto" w:fill="auto"/>
            <w:noWrap/>
            <w:vAlign w:val="bottom"/>
          </w:tcPr>
          <w:p w:rsidR="00837A4B" w:rsidRPr="00837A4B" w:rsidRDefault="00223C0E" w:rsidP="00837A4B">
            <w:pPr>
              <w:rPr>
                <w:rFonts w:ascii="Calibri" w:hAnsi="Calibri"/>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s</m:t>
                  </m:r>
                </m:sub>
              </m:sSub>
              <m:r>
                <w:rPr>
                  <w:rFonts w:ascii="Cambria Math" w:hAnsi="Cambria Math"/>
                  <w:color w:val="000000"/>
                  <w:sz w:val="22"/>
                  <w:szCs w:val="22"/>
                </w:rPr>
                <m:t xml:space="preserve"> </m:t>
              </m:r>
              <m:r>
                <m:rPr>
                  <m:sty m:val="p"/>
                </m:rPr>
                <w:rPr>
                  <w:rFonts w:ascii="Cambria Math" w:hAnsi="Cambria Math"/>
                  <w:color w:val="000000"/>
                  <w:sz w:val="22"/>
                  <w:szCs w:val="22"/>
                </w:rPr>
                <m:t xml:space="preserve">(cm </m:t>
              </m:r>
              <m:sSub>
                <m:sSubPr>
                  <m:ctrlPr>
                    <w:rPr>
                      <w:rFonts w:ascii="Cambria Math" w:hAnsi="Cambria Math"/>
                      <w:color w:val="000000"/>
                      <w:sz w:val="22"/>
                      <w:szCs w:val="22"/>
                    </w:rPr>
                  </m:ctrlPr>
                </m:sSubPr>
                <m:e>
                  <m:r>
                    <m:rPr>
                      <m:sty m:val="p"/>
                    </m:rPr>
                    <w:rPr>
                      <w:rFonts w:ascii="Cambria Math" w:hAnsi="Cambria Math"/>
                      <w:color w:val="000000"/>
                      <w:sz w:val="22"/>
                      <w:szCs w:val="22"/>
                    </w:rPr>
                    <m:t>H</m:t>
                  </m:r>
                </m:e>
                <m:sub>
                  <m:r>
                    <m:rPr>
                      <m:sty m:val="p"/>
                    </m:rPr>
                    <w:rPr>
                      <w:rFonts w:ascii="Cambria Math" w:hAnsi="Cambria Math"/>
                      <w:color w:val="000000"/>
                      <w:sz w:val="22"/>
                      <w:szCs w:val="22"/>
                    </w:rPr>
                    <m:t>2</m:t>
                  </m:r>
                </m:sub>
              </m:sSub>
              <m:r>
                <m:rPr>
                  <m:sty m:val="p"/>
                </m:rPr>
                <w:rPr>
                  <w:rFonts w:ascii="Cambria Math" w:hAnsi="Cambria Math"/>
                  <w:color w:val="000000"/>
                  <w:sz w:val="22"/>
                  <w:szCs w:val="22"/>
                </w:rPr>
                <m:t>O)</m:t>
              </m:r>
            </m:oMath>
            <w:r w:rsidR="00837A4B">
              <w:rPr>
                <w:rFonts w:ascii="Calibri" w:hAnsi="Calibri"/>
                <w:color w:val="000000"/>
                <w:sz w:val="22"/>
                <w:szCs w:val="22"/>
              </w:rPr>
              <w:t xml:space="preserve"> </w:t>
            </w:r>
          </w:p>
        </w:tc>
        <w:tc>
          <w:tcPr>
            <w:tcW w:w="745"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498" w:type="dxa"/>
            <w:tcBorders>
              <w:top w:val="nil"/>
              <w:left w:val="nil"/>
              <w:bottom w:val="nil"/>
              <w:right w:val="nil"/>
            </w:tcBorders>
            <w:shd w:val="clear" w:color="auto" w:fill="auto"/>
            <w:noWrap/>
            <w:vAlign w:val="bottom"/>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(x/D)</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tcBorders>
              <w:top w:val="nil"/>
              <w:left w:val="nil"/>
              <w:bottom w:val="nil"/>
              <w:right w:val="nil"/>
            </w:tcBorders>
            <w:shd w:val="clear" w:color="auto" w:fill="auto"/>
            <w:noWrap/>
            <w:vAlign w:val="bottom"/>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r>
              <w:rPr>
                <w:rFonts w:ascii="Calibri" w:hAnsi="Calibri"/>
                <w:color w:val="000000"/>
                <w:sz w:val="22"/>
                <w:szCs w:val="22"/>
              </w:rPr>
              <w:t>Re</w:t>
            </w:r>
          </w:p>
        </w:tc>
        <w:tc>
          <w:tcPr>
            <w:tcW w:w="745"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7A4B" w:rsidRPr="00837A4B" w:rsidRDefault="00837A4B" w:rsidP="00837A4B">
            <w:pPr>
              <w:rPr>
                <w:rFonts w:ascii="Calibri" w:hAnsi="Calibri"/>
                <w:color w:val="000000"/>
                <w:sz w:val="22"/>
                <w:szCs w:val="22"/>
              </w:rPr>
            </w:pPr>
          </w:p>
        </w:tc>
        <w:tc>
          <w:tcPr>
            <w:tcW w:w="498" w:type="dxa"/>
            <w:tcBorders>
              <w:top w:val="nil"/>
              <w:left w:val="nil"/>
              <w:bottom w:val="nil"/>
              <w:right w:val="nil"/>
            </w:tcBorders>
            <w:shd w:val="clear" w:color="auto" w:fill="auto"/>
            <w:noWrap/>
            <w:vAlign w:val="bottom"/>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Rake Total pressure measurements</w:t>
            </w:r>
            <w:r w:rsidR="00BB003A">
              <w:rPr>
                <w:rFonts w:ascii="Calibri" w:hAnsi="Calibri"/>
                <w:color w:val="000000"/>
                <w:sz w:val="22"/>
                <w:szCs w:val="22"/>
              </w:rPr>
              <w:t xml:space="preserve"> (mm H2O)</w:t>
            </w: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2</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3</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4</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5</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6</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7</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8</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9</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10</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11</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12</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13</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14</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15</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16</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17</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r w:rsidR="00837A4B" w:rsidRPr="00837A4B" w:rsidTr="00BB003A">
        <w:trPr>
          <w:trHeight w:val="30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837A4B" w:rsidRPr="00837A4B" w:rsidRDefault="00837A4B" w:rsidP="00837A4B">
            <w:pPr>
              <w:jc w:val="center"/>
              <w:rPr>
                <w:rFonts w:ascii="Calibri" w:hAnsi="Calibri"/>
                <w:color w:val="000000"/>
                <w:sz w:val="22"/>
                <w:szCs w:val="22"/>
              </w:rPr>
            </w:pPr>
            <w:r w:rsidRPr="00837A4B">
              <w:rPr>
                <w:rFonts w:ascii="Calibri" w:hAnsi="Calibri"/>
                <w:color w:val="000000"/>
                <w:sz w:val="22"/>
                <w:szCs w:val="22"/>
              </w:rPr>
              <w:t>18</w:t>
            </w:r>
          </w:p>
        </w:tc>
        <w:tc>
          <w:tcPr>
            <w:tcW w:w="745"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37A4B" w:rsidRPr="00837A4B" w:rsidRDefault="00837A4B" w:rsidP="00837A4B">
            <w:pPr>
              <w:rPr>
                <w:rFonts w:ascii="Calibri" w:hAnsi="Calibri"/>
                <w:color w:val="000000"/>
                <w:sz w:val="22"/>
                <w:szCs w:val="22"/>
              </w:rPr>
            </w:pPr>
            <w:r w:rsidRPr="00837A4B">
              <w:rPr>
                <w:rFonts w:ascii="Calibri" w:hAnsi="Calibri"/>
                <w:color w:val="000000"/>
                <w:sz w:val="22"/>
                <w:szCs w:val="22"/>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37A4B" w:rsidRPr="00837A4B" w:rsidRDefault="00837A4B" w:rsidP="00837A4B">
            <w:pPr>
              <w:rPr>
                <w:rFonts w:ascii="Calibri" w:hAnsi="Calibri"/>
                <w:color w:val="000000"/>
                <w:sz w:val="22"/>
                <w:szCs w:val="22"/>
              </w:rPr>
            </w:pPr>
          </w:p>
        </w:tc>
      </w:tr>
    </w:tbl>
    <w:p w:rsidR="002E0207" w:rsidRDefault="002E0207" w:rsidP="002E0207">
      <w:pPr>
        <w:jc w:val="both"/>
      </w:pPr>
    </w:p>
    <w:p w:rsidR="00837A4B" w:rsidRPr="00837A4B" w:rsidRDefault="00223C0E" w:rsidP="00837A4B">
      <w:pPr>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  Atmospheric pressure </m:t>
          </m:r>
          <m:d>
            <m:dPr>
              <m:ctrlPr>
                <w:rPr>
                  <w:rFonts w:ascii="Cambria Math" w:hAnsi="Cambria Math"/>
                  <w:i/>
                </w:rPr>
              </m:ctrlPr>
            </m:dPr>
            <m:e>
              <m:r>
                <w:rPr>
                  <w:rFonts w:ascii="Cambria Math" w:hAnsi="Cambria Math"/>
                </w:rPr>
                <m:t>Pa</m:t>
              </m:r>
            </m:e>
          </m:d>
        </m:oMath>
      </m:oMathPara>
    </w:p>
    <w:p w:rsidR="00837A4B" w:rsidRPr="00837A4B" w:rsidRDefault="00223C0E" w:rsidP="00837A4B">
      <w:pPr>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Atmospheric temperature </m:t>
          </m:r>
          <m:d>
            <m:dPr>
              <m:ctrlPr>
                <w:rPr>
                  <w:rFonts w:ascii="Cambria Math" w:hAnsi="Cambria Math"/>
                  <w:i/>
                </w:rPr>
              </m:ctrlPr>
            </m:dPr>
            <m:e>
              <m:r>
                <w:rPr>
                  <w:rFonts w:ascii="Cambria Math" w:hAnsi="Cambria Math"/>
                </w:rPr>
                <m:t>℃</m:t>
              </m:r>
            </m:e>
          </m:d>
        </m:oMath>
      </m:oMathPara>
    </w:p>
    <w:p w:rsidR="00837A4B" w:rsidRPr="00837A4B" w:rsidRDefault="00223C0E" w:rsidP="00837A4B">
      <w:pPr>
        <w:jc w:val="both"/>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a</m:t>
              </m:r>
            </m:sub>
          </m:sSub>
          <m:r>
            <w:rPr>
              <w:rFonts w:ascii="Cambria Math" w:hAnsi="Cambria Math"/>
            </w:rPr>
            <m:t xml:space="preserve">  Atmospheric density </m:t>
          </m:r>
          <m:d>
            <m:dPr>
              <m:ctrlPr>
                <w:rPr>
                  <w:rFonts w:ascii="Cambria Math" w:hAnsi="Cambria Math"/>
                  <w:i/>
                </w:rPr>
              </m:ctrlPr>
            </m:dPr>
            <m:e>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3</m:t>
                  </m:r>
                </m:sup>
              </m:sSup>
            </m:e>
          </m:d>
        </m:oMath>
      </m:oMathPara>
    </w:p>
    <w:p w:rsidR="00837A4B" w:rsidRPr="00837A4B" w:rsidRDefault="00223C0E" w:rsidP="00837A4B">
      <w:pPr>
        <w:jc w:val="both"/>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 xml:space="preserve">  Free stream speed </m:t>
          </m:r>
          <m:d>
            <m:dPr>
              <m:ctrlPr>
                <w:rPr>
                  <w:rFonts w:ascii="Cambria Math" w:hAnsi="Cambria Math"/>
                  <w:i/>
                </w:rPr>
              </m:ctrlPr>
            </m:dPr>
            <m:e>
              <m:r>
                <w:rPr>
                  <w:rFonts w:ascii="Cambria Math" w:hAnsi="Cambria Math"/>
                </w:rPr>
                <m:t>m/s</m:t>
              </m:r>
            </m:e>
          </m:d>
        </m:oMath>
      </m:oMathPara>
    </w:p>
    <w:p w:rsidR="00837A4B" w:rsidRPr="00837A4B" w:rsidRDefault="00223C0E" w:rsidP="00837A4B">
      <w:pPr>
        <w:jc w:val="both"/>
      </w:pPr>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 xml:space="preserve">  Static pressure </m:t>
        </m:r>
        <m:d>
          <m:dPr>
            <m:ctrlPr>
              <w:rPr>
                <w:rFonts w:ascii="Cambria Math" w:hAnsi="Cambria Math"/>
                <w:i/>
              </w:rPr>
            </m:ctrlPr>
          </m:dPr>
          <m:e>
            <m:r>
              <w:rPr>
                <w:rFonts w:ascii="Cambria Math" w:hAnsi="Cambria Math"/>
              </w:rPr>
              <m:t>Pa</m:t>
            </m:r>
          </m:e>
        </m:d>
      </m:oMath>
      <w:r w:rsidR="00837A4B">
        <w:t xml:space="preserve"> </w:t>
      </w:r>
    </w:p>
    <w:p w:rsidR="00837A4B" w:rsidRPr="00837A4B" w:rsidRDefault="00223C0E" w:rsidP="00837A4B">
      <w:pPr>
        <w:jc w:val="both"/>
      </w:pPr>
      <m:oMathPara>
        <m:oMathParaPr>
          <m:jc m:val="left"/>
        </m:oMathParaPr>
        <m:oMath>
          <m:f>
            <m:fPr>
              <m:type m:val="lin"/>
              <m:ctrlPr>
                <w:rPr>
                  <w:rFonts w:ascii="Cambria Math" w:hAnsi="Cambria Math"/>
                  <w:i/>
                </w:rPr>
              </m:ctrlPr>
            </m:fPr>
            <m:num>
              <m:r>
                <w:rPr>
                  <w:rFonts w:ascii="Cambria Math" w:hAnsi="Cambria Math"/>
                </w:rPr>
                <m:t>x</m:t>
              </m:r>
            </m:num>
            <m:den>
              <m:r>
                <w:rPr>
                  <w:rFonts w:ascii="Cambria Math" w:hAnsi="Cambria Math"/>
                </w:rPr>
                <m:t>D</m:t>
              </m:r>
            </m:den>
          </m:f>
          <m:r>
            <w:rPr>
              <w:rFonts w:ascii="Cambria Math" w:hAnsi="Cambria Math"/>
            </w:rPr>
            <m:t xml:space="preserve"> location of rake measurement downstream of the object</m:t>
          </m:r>
        </m:oMath>
      </m:oMathPara>
    </w:p>
    <w:p w:rsidR="00837A4B" w:rsidRPr="00837A4B" w:rsidRDefault="00837A4B" w:rsidP="00837A4B">
      <w:pPr>
        <w:jc w:val="both"/>
      </w:pPr>
      <m:oMathPara>
        <m:oMathParaPr>
          <m:jc m:val="left"/>
        </m:oMathParaPr>
        <m:oMath>
          <m:r>
            <w:rPr>
              <w:rFonts w:ascii="Cambria Math" w:hAnsi="Cambria Math"/>
            </w:rPr>
            <m:t>Re Reynolds number=</m:t>
          </m:r>
          <m:f>
            <m:fPr>
              <m:ctrlPr>
                <w:rPr>
                  <w:rFonts w:ascii="Cambria Math" w:hAnsi="Cambria Math"/>
                  <w:i/>
                </w:rPr>
              </m:ctrlPr>
            </m:fPr>
            <m:num>
              <m:r>
                <w:rPr>
                  <w:rFonts w:ascii="Cambria Math" w:hAnsi="Cambria Math"/>
                </w:rPr>
                <m:t>ρ</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D</m:t>
              </m:r>
            </m:num>
            <m:den>
              <m:r>
                <w:rPr>
                  <w:rFonts w:ascii="Cambria Math" w:hAnsi="Cambria Math"/>
                </w:rPr>
                <m:t>μ</m:t>
              </m:r>
            </m:den>
          </m:f>
        </m:oMath>
      </m:oMathPara>
    </w:p>
    <w:p w:rsidR="00837A4B" w:rsidRPr="00837A4B" w:rsidRDefault="00837A4B" w:rsidP="00837A4B">
      <w:pPr>
        <w:jc w:val="both"/>
      </w:pPr>
    </w:p>
    <w:sectPr w:rsidR="00837A4B" w:rsidRPr="00837A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402"/>
    <w:multiLevelType w:val="multilevel"/>
    <w:tmpl w:val="2FCAAFB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937F58"/>
    <w:multiLevelType w:val="multilevel"/>
    <w:tmpl w:val="F64661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93674A"/>
    <w:multiLevelType w:val="hybridMultilevel"/>
    <w:tmpl w:val="03D420B8"/>
    <w:lvl w:ilvl="0" w:tplc="B9183FD6">
      <w:numFmt w:val="bullet"/>
      <w:lvlText w:val=""/>
      <w:lvlJc w:val="left"/>
      <w:pPr>
        <w:ind w:left="720" w:hanging="360"/>
      </w:pPr>
      <w:rPr>
        <w:rFonts w:ascii="Symbol" w:eastAsia="Times New Roman" w:hAnsi="Symbol" w:cs="Arial" w:hint="default"/>
      </w:rPr>
    </w:lvl>
    <w:lvl w:ilvl="1" w:tplc="5DB2FC48">
      <w:start w:val="3"/>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822E34"/>
    <w:multiLevelType w:val="hybridMultilevel"/>
    <w:tmpl w:val="EFECB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4B4C67"/>
    <w:multiLevelType w:val="hybridMultilevel"/>
    <w:tmpl w:val="8EE20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0A"/>
    <w:rsid w:val="00223C0E"/>
    <w:rsid w:val="002E0207"/>
    <w:rsid w:val="00575C74"/>
    <w:rsid w:val="005C0CF9"/>
    <w:rsid w:val="00653639"/>
    <w:rsid w:val="0067606E"/>
    <w:rsid w:val="00837A4B"/>
    <w:rsid w:val="00AE610A"/>
    <w:rsid w:val="00B45A02"/>
    <w:rsid w:val="00B46BAA"/>
    <w:rsid w:val="00BB003A"/>
    <w:rsid w:val="00CA23E0"/>
    <w:rsid w:val="00E064D4"/>
    <w:rsid w:val="00E4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0A"/>
    <w:pPr>
      <w:spacing w:after="200" w:line="276" w:lineRule="auto"/>
      <w:ind w:left="720"/>
      <w:contextualSpacing/>
    </w:pPr>
    <w:rPr>
      <w:rFonts w:ascii="Calibri" w:hAnsi="Calibri" w:cs="Arial"/>
      <w:sz w:val="22"/>
      <w:szCs w:val="22"/>
    </w:rPr>
  </w:style>
  <w:style w:type="paragraph" w:styleId="Caption">
    <w:name w:val="caption"/>
    <w:basedOn w:val="Normal"/>
    <w:next w:val="Normal"/>
    <w:uiPriority w:val="35"/>
    <w:unhideWhenUsed/>
    <w:qFormat/>
    <w:rsid w:val="00AE61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E610A"/>
    <w:rPr>
      <w:rFonts w:ascii="Tahoma" w:hAnsi="Tahoma" w:cs="Tahoma"/>
      <w:sz w:val="16"/>
      <w:szCs w:val="16"/>
    </w:rPr>
  </w:style>
  <w:style w:type="character" w:customStyle="1" w:styleId="BalloonTextChar">
    <w:name w:val="Balloon Text Char"/>
    <w:basedOn w:val="DefaultParagraphFont"/>
    <w:link w:val="BalloonText"/>
    <w:uiPriority w:val="99"/>
    <w:semiHidden/>
    <w:rsid w:val="00AE610A"/>
    <w:rPr>
      <w:rFonts w:ascii="Tahoma" w:eastAsia="Times New Roman" w:hAnsi="Tahoma" w:cs="Tahoma"/>
      <w:sz w:val="16"/>
      <w:szCs w:val="16"/>
    </w:rPr>
  </w:style>
  <w:style w:type="character" w:styleId="PlaceholderText">
    <w:name w:val="Placeholder Text"/>
    <w:basedOn w:val="DefaultParagraphFont"/>
    <w:uiPriority w:val="99"/>
    <w:semiHidden/>
    <w:rsid w:val="00837A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0A"/>
    <w:pPr>
      <w:spacing w:after="200" w:line="276" w:lineRule="auto"/>
      <w:ind w:left="720"/>
      <w:contextualSpacing/>
    </w:pPr>
    <w:rPr>
      <w:rFonts w:ascii="Calibri" w:hAnsi="Calibri" w:cs="Arial"/>
      <w:sz w:val="22"/>
      <w:szCs w:val="22"/>
    </w:rPr>
  </w:style>
  <w:style w:type="paragraph" w:styleId="Caption">
    <w:name w:val="caption"/>
    <w:basedOn w:val="Normal"/>
    <w:next w:val="Normal"/>
    <w:uiPriority w:val="35"/>
    <w:unhideWhenUsed/>
    <w:qFormat/>
    <w:rsid w:val="00AE61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E610A"/>
    <w:rPr>
      <w:rFonts w:ascii="Tahoma" w:hAnsi="Tahoma" w:cs="Tahoma"/>
      <w:sz w:val="16"/>
      <w:szCs w:val="16"/>
    </w:rPr>
  </w:style>
  <w:style w:type="character" w:customStyle="1" w:styleId="BalloonTextChar">
    <w:name w:val="Balloon Text Char"/>
    <w:basedOn w:val="DefaultParagraphFont"/>
    <w:link w:val="BalloonText"/>
    <w:uiPriority w:val="99"/>
    <w:semiHidden/>
    <w:rsid w:val="00AE610A"/>
    <w:rPr>
      <w:rFonts w:ascii="Tahoma" w:eastAsia="Times New Roman" w:hAnsi="Tahoma" w:cs="Tahoma"/>
      <w:sz w:val="16"/>
      <w:szCs w:val="16"/>
    </w:rPr>
  </w:style>
  <w:style w:type="character" w:styleId="PlaceholderText">
    <w:name w:val="Placeholder Text"/>
    <w:basedOn w:val="DefaultParagraphFont"/>
    <w:uiPriority w:val="99"/>
    <w:semiHidden/>
    <w:rsid w:val="00837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2473">
      <w:bodyDiv w:val="1"/>
      <w:marLeft w:val="0"/>
      <w:marRight w:val="0"/>
      <w:marTop w:val="0"/>
      <w:marBottom w:val="0"/>
      <w:divBdr>
        <w:top w:val="none" w:sz="0" w:space="0" w:color="auto"/>
        <w:left w:val="none" w:sz="0" w:space="0" w:color="auto"/>
        <w:bottom w:val="none" w:sz="0" w:space="0" w:color="auto"/>
        <w:right w:val="none" w:sz="0" w:space="0" w:color="auto"/>
      </w:divBdr>
    </w:div>
    <w:div w:id="812794453">
      <w:bodyDiv w:val="1"/>
      <w:marLeft w:val="0"/>
      <w:marRight w:val="0"/>
      <w:marTop w:val="0"/>
      <w:marBottom w:val="0"/>
      <w:divBdr>
        <w:top w:val="none" w:sz="0" w:space="0" w:color="auto"/>
        <w:left w:val="none" w:sz="0" w:space="0" w:color="auto"/>
        <w:bottom w:val="none" w:sz="0" w:space="0" w:color="auto"/>
        <w:right w:val="none" w:sz="0" w:space="0" w:color="auto"/>
      </w:divBdr>
    </w:div>
    <w:div w:id="13835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5A40E9-B23E-4ADB-9522-7EA44A15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Aly Sadek</dc:creator>
  <cp:lastModifiedBy>Shereef Aly Sadek</cp:lastModifiedBy>
  <cp:revision>5</cp:revision>
  <dcterms:created xsi:type="dcterms:W3CDTF">2013-02-25T18:54:00Z</dcterms:created>
  <dcterms:modified xsi:type="dcterms:W3CDTF">2013-05-22T08:45:00Z</dcterms:modified>
</cp:coreProperties>
</file>