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tblInd w:w="30" w:type="dxa"/>
        <w:tblLayout w:type="fixed"/>
        <w:tblCellMar>
          <w:left w:w="30" w:type="dxa"/>
          <w:right w:w="30" w:type="dxa"/>
        </w:tblCellMar>
        <w:tblLook w:val="04A0"/>
      </w:tblPr>
      <w:tblGrid>
        <w:gridCol w:w="8853"/>
        <w:gridCol w:w="384"/>
        <w:gridCol w:w="288"/>
      </w:tblGrid>
      <w:tr w:rsidR="005208C3" w:rsidRPr="00B83704" w:rsidTr="00F07D8E">
        <w:trPr>
          <w:trHeight w:val="238"/>
        </w:trPr>
        <w:tc>
          <w:tcPr>
            <w:tcW w:w="9525" w:type="dxa"/>
            <w:gridSpan w:val="3"/>
          </w:tcPr>
          <w:p w:rsidR="005208C3" w:rsidRPr="00B83704" w:rsidRDefault="005208C3" w:rsidP="00F07D8E">
            <w:pPr>
              <w:spacing w:after="0"/>
              <w:jc w:val="center"/>
              <w:rPr>
                <w:b/>
                <w:bCs/>
                <w:sz w:val="32"/>
                <w:szCs w:val="32"/>
              </w:rPr>
            </w:pPr>
            <w:r w:rsidRPr="00B83704">
              <w:rPr>
                <w:b/>
                <w:bCs/>
                <w:sz w:val="32"/>
                <w:szCs w:val="32"/>
              </w:rPr>
              <w:t>King Saud University</w:t>
            </w:r>
          </w:p>
          <w:p w:rsidR="005208C3" w:rsidRPr="00B83704" w:rsidRDefault="005208C3" w:rsidP="00F07D8E">
            <w:pPr>
              <w:spacing w:after="0"/>
              <w:jc w:val="center"/>
              <w:rPr>
                <w:b/>
                <w:bCs/>
                <w:sz w:val="28"/>
                <w:szCs w:val="28"/>
              </w:rPr>
            </w:pPr>
            <w:r w:rsidRPr="00B83704">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-408940</wp:posOffset>
                  </wp:positionV>
                  <wp:extent cx="733425" cy="819150"/>
                  <wp:effectExtent l="19050" t="0" r="9525" b="0"/>
                  <wp:wrapNone/>
                  <wp:docPr id="2" name="Picture 2" descr="K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_LOGO"/>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pic:spPr>
                      </pic:pic>
                    </a:graphicData>
                  </a:graphic>
                </wp:anchor>
              </w:drawing>
            </w:r>
            <w:r w:rsidRPr="00B83704">
              <w:rPr>
                <w:b/>
                <w:bCs/>
                <w:sz w:val="28"/>
                <w:szCs w:val="28"/>
              </w:rPr>
              <w:t>College of Computer and Information Sciences</w:t>
            </w:r>
          </w:p>
          <w:p w:rsidR="005208C3" w:rsidRPr="00B83704" w:rsidRDefault="005208C3" w:rsidP="00F07D8E">
            <w:pPr>
              <w:jc w:val="center"/>
              <w:rPr>
                <w:b/>
                <w:bCs/>
                <w:szCs w:val="24"/>
              </w:rPr>
            </w:pPr>
            <w:r w:rsidRPr="00B83704">
              <w:rPr>
                <w:b/>
                <w:bCs/>
                <w:szCs w:val="24"/>
              </w:rPr>
              <w:t>Department of Computer Science</w:t>
            </w:r>
          </w:p>
          <w:p w:rsidR="005208C3" w:rsidRPr="00B83704" w:rsidRDefault="005208C3" w:rsidP="00F07D8E">
            <w:pPr>
              <w:pStyle w:val="BodyText2"/>
              <w:spacing w:after="0" w:line="240" w:lineRule="auto"/>
              <w:jc w:val="center"/>
              <w:rPr>
                <w:b/>
                <w:bCs/>
                <w:szCs w:val="24"/>
              </w:rPr>
            </w:pPr>
            <w:r w:rsidRPr="00B83704">
              <w:rPr>
                <w:b/>
                <w:bCs/>
                <w:szCs w:val="24"/>
              </w:rPr>
              <w:t xml:space="preserve">CSC 304 – </w:t>
            </w:r>
            <w:r w:rsidRPr="00B83704">
              <w:rPr>
                <w:b/>
                <w:bCs/>
                <w:sz w:val="22"/>
                <w:szCs w:val="22"/>
              </w:rPr>
              <w:t>Ethical Issues in Computing &amp; Research Methods</w:t>
            </w:r>
            <w:r w:rsidRPr="00B83704">
              <w:rPr>
                <w:b/>
                <w:bCs/>
                <w:szCs w:val="24"/>
              </w:rPr>
              <w:t xml:space="preserve"> </w:t>
            </w:r>
            <w:r>
              <w:rPr>
                <w:b/>
                <w:bCs/>
                <w:szCs w:val="24"/>
              </w:rPr>
              <w:t xml:space="preserve">3 </w:t>
            </w:r>
            <w:r w:rsidRPr="00B83704">
              <w:rPr>
                <w:b/>
                <w:bCs/>
                <w:szCs w:val="24"/>
              </w:rPr>
              <w:t>(3-0-1)   -     Required Course</w:t>
            </w:r>
          </w:p>
          <w:p w:rsidR="005208C3" w:rsidRPr="005208C3" w:rsidRDefault="005208C3" w:rsidP="00F07D8E">
            <w:pPr>
              <w:pStyle w:val="BodyText2"/>
              <w:spacing w:after="0" w:line="240" w:lineRule="auto"/>
              <w:ind w:left="720" w:firstLine="720"/>
              <w:jc w:val="center"/>
              <w:rPr>
                <w:b/>
                <w:szCs w:val="22"/>
              </w:rPr>
            </w:pPr>
          </w:p>
          <w:p w:rsidR="005208C3" w:rsidRDefault="005208C3" w:rsidP="00F07D8E">
            <w:pPr>
              <w:spacing w:after="0"/>
              <w:rPr>
                <w:rFonts w:ascii="Arial" w:hAnsi="Arial" w:cs="Arial"/>
                <w:b/>
                <w:snapToGrid w:val="0"/>
                <w:sz w:val="20"/>
              </w:rPr>
            </w:pPr>
            <w:r w:rsidRPr="005208C3">
              <w:rPr>
                <w:rFonts w:ascii="Arial" w:hAnsi="Arial" w:cs="Arial"/>
                <w:b/>
                <w:snapToGrid w:val="0"/>
                <w:sz w:val="20"/>
              </w:rPr>
              <w:t xml:space="preserve">Instructor: Dr. Hassan </w:t>
            </w:r>
            <w:r>
              <w:rPr>
                <w:rFonts w:ascii="Arial" w:hAnsi="Arial" w:cs="Arial"/>
                <w:b/>
                <w:snapToGrid w:val="0"/>
                <w:sz w:val="20"/>
              </w:rPr>
              <w:t xml:space="preserve">I. </w:t>
            </w:r>
            <w:proofErr w:type="spellStart"/>
            <w:r w:rsidRPr="005208C3">
              <w:rPr>
                <w:rFonts w:ascii="Arial" w:hAnsi="Arial" w:cs="Arial"/>
                <w:b/>
                <w:snapToGrid w:val="0"/>
                <w:sz w:val="20"/>
              </w:rPr>
              <w:t>Abdalla</w:t>
            </w:r>
            <w:proofErr w:type="spellEnd"/>
          </w:p>
          <w:p w:rsidR="005208C3" w:rsidRPr="005208C3" w:rsidRDefault="005208C3" w:rsidP="00F07D8E">
            <w:pPr>
              <w:spacing w:after="0"/>
              <w:rPr>
                <w:rFonts w:ascii="Arial" w:hAnsi="Arial" w:cs="Arial"/>
                <w:b/>
                <w:snapToGrid w:val="0"/>
                <w:sz w:val="20"/>
              </w:rPr>
            </w:pPr>
          </w:p>
        </w:tc>
      </w:tr>
      <w:tr w:rsidR="005208C3" w:rsidTr="00F07D8E">
        <w:trPr>
          <w:gridAfter w:val="2"/>
          <w:wAfter w:w="672" w:type="dxa"/>
          <w:trHeight w:val="90"/>
        </w:trPr>
        <w:tc>
          <w:tcPr>
            <w:tcW w:w="8853" w:type="dxa"/>
          </w:tcPr>
          <w:p w:rsidR="005208C3" w:rsidRDefault="005208C3" w:rsidP="00F07D8E">
            <w:pPr>
              <w:spacing w:after="0" w:line="120" w:lineRule="exact"/>
              <w:jc w:val="right"/>
              <w:rPr>
                <w:rFonts w:ascii="Arial" w:hAnsi="Arial" w:cs="Arial"/>
                <w:b/>
                <w:i/>
                <w:snapToGrid w:val="0"/>
                <w:color w:val="000000"/>
                <w:sz w:val="20"/>
              </w:rPr>
            </w:pPr>
          </w:p>
        </w:tc>
      </w:tr>
      <w:tr w:rsidR="005208C3" w:rsidTr="00F07D8E">
        <w:trPr>
          <w:trHeight w:val="238"/>
        </w:trPr>
        <w:tc>
          <w:tcPr>
            <w:tcW w:w="9525" w:type="dxa"/>
            <w:gridSpan w:val="3"/>
            <w:hideMark/>
          </w:tcPr>
          <w:p w:rsidR="005208C3" w:rsidRDefault="005208C3" w:rsidP="00F07D8E">
            <w:pPr>
              <w:spacing w:after="0"/>
              <w:rPr>
                <w:rFonts w:ascii="Arial" w:hAnsi="Arial" w:cs="Arial"/>
                <w:b/>
                <w:snapToGrid w:val="0"/>
                <w:color w:val="000000"/>
                <w:sz w:val="20"/>
              </w:rPr>
            </w:pPr>
            <w:r>
              <w:rPr>
                <w:rFonts w:ascii="Arial" w:hAnsi="Arial" w:cs="Arial"/>
                <w:b/>
                <w:snapToGrid w:val="0"/>
                <w:color w:val="000000"/>
                <w:sz w:val="20"/>
              </w:rPr>
              <w:t>Catalog description:</w:t>
            </w:r>
          </w:p>
          <w:p w:rsidR="005208C3" w:rsidRDefault="005208C3" w:rsidP="00F07D8E">
            <w:pPr>
              <w:spacing w:after="0"/>
              <w:rPr>
                <w:rFonts w:ascii="Arial" w:hAnsi="Arial" w:cs="Arial"/>
                <w:b/>
                <w:snapToGrid w:val="0"/>
                <w:color w:val="000000"/>
                <w:sz w:val="20"/>
              </w:rPr>
            </w:pPr>
          </w:p>
        </w:tc>
      </w:tr>
      <w:tr w:rsidR="005208C3" w:rsidTr="00F07D8E">
        <w:trPr>
          <w:gridAfter w:val="1"/>
          <w:wAfter w:w="288" w:type="dxa"/>
          <w:trHeight w:val="488"/>
        </w:trPr>
        <w:tc>
          <w:tcPr>
            <w:tcW w:w="9237" w:type="dxa"/>
            <w:gridSpan w:val="2"/>
          </w:tcPr>
          <w:p w:rsidR="005208C3" w:rsidRPr="00A41A33" w:rsidRDefault="005208C3" w:rsidP="00AC6F3D">
            <w:pPr>
              <w:pStyle w:val="Default"/>
              <w:jc w:val="both"/>
              <w:rPr>
                <w:sz w:val="23"/>
                <w:szCs w:val="23"/>
              </w:rPr>
            </w:pPr>
            <w:r w:rsidRPr="00A41A33">
              <w:rPr>
                <w:sz w:val="23"/>
                <w:szCs w:val="23"/>
              </w:rPr>
              <w:t>This course seeks to equip students with sufficient knowledge of Computer Ethics to enable them recognize the ethical nature of certain issues that arise in the Information and Communications Technology (ICT) workplace</w:t>
            </w:r>
            <w:r>
              <w:rPr>
                <w:sz w:val="23"/>
                <w:szCs w:val="23"/>
              </w:rPr>
              <w:t>.</w:t>
            </w:r>
            <w:r w:rsidRPr="00A41A33">
              <w:rPr>
                <w:sz w:val="23"/>
                <w:szCs w:val="23"/>
              </w:rPr>
              <w:t xml:space="preserve"> </w:t>
            </w:r>
          </w:p>
          <w:p w:rsidR="005208C3" w:rsidRPr="00A41A33" w:rsidRDefault="005208C3" w:rsidP="00AC6F3D">
            <w:pPr>
              <w:pStyle w:val="Default"/>
              <w:jc w:val="both"/>
              <w:rPr>
                <w:sz w:val="23"/>
                <w:szCs w:val="23"/>
              </w:rPr>
            </w:pPr>
          </w:p>
          <w:p w:rsidR="005208C3" w:rsidRPr="00A41A33" w:rsidRDefault="005208C3" w:rsidP="00AC6F3D">
            <w:pPr>
              <w:pStyle w:val="Default"/>
              <w:jc w:val="both"/>
              <w:rPr>
                <w:sz w:val="23"/>
                <w:szCs w:val="23"/>
              </w:rPr>
            </w:pPr>
            <w:r w:rsidRPr="00A41A33">
              <w:rPr>
                <w:sz w:val="23"/>
                <w:szCs w:val="23"/>
              </w:rPr>
              <w:t xml:space="preserve">The course studies the effect of the proliferation of computers in our world, the impact of computers in the social, economic, political, and other aspects of our life. </w:t>
            </w:r>
            <w:r>
              <w:rPr>
                <w:sz w:val="23"/>
                <w:szCs w:val="23"/>
              </w:rPr>
              <w:t>It</w:t>
            </w:r>
            <w:r w:rsidRPr="00A41A33">
              <w:rPr>
                <w:sz w:val="23"/>
                <w:szCs w:val="23"/>
              </w:rPr>
              <w:t xml:space="preserve"> covers the moral and legal obligations of computer professionals and issue</w:t>
            </w:r>
            <w:r>
              <w:rPr>
                <w:sz w:val="23"/>
                <w:szCs w:val="23"/>
              </w:rPr>
              <w:t xml:space="preserve">s concerning security, privacy </w:t>
            </w:r>
            <w:r w:rsidRPr="00A41A33">
              <w:rPr>
                <w:sz w:val="23"/>
                <w:szCs w:val="23"/>
              </w:rPr>
              <w:t xml:space="preserve">versus freedom of </w:t>
            </w:r>
            <w:r>
              <w:rPr>
                <w:sz w:val="23"/>
                <w:szCs w:val="23"/>
              </w:rPr>
              <w:t>i</w:t>
            </w:r>
            <w:r w:rsidRPr="00A41A33">
              <w:rPr>
                <w:sz w:val="23"/>
                <w:szCs w:val="23"/>
              </w:rPr>
              <w:t>nformation, ethics and professionalism, intellectual property rights, research methods</w:t>
            </w:r>
            <w:r>
              <w:rPr>
                <w:sz w:val="23"/>
                <w:szCs w:val="23"/>
              </w:rPr>
              <w:t>:</w:t>
            </w:r>
            <w:r w:rsidRPr="00A41A33">
              <w:rPr>
                <w:sz w:val="23"/>
                <w:szCs w:val="23"/>
              </w:rPr>
              <w:t xml:space="preserve"> collecting and analyzing data, critical evaluation of research, report writing</w:t>
            </w:r>
            <w:r>
              <w:rPr>
                <w:sz w:val="23"/>
                <w:szCs w:val="23"/>
              </w:rPr>
              <w:t xml:space="preserve">, </w:t>
            </w:r>
            <w:r w:rsidRPr="00A41A33">
              <w:rPr>
                <w:sz w:val="23"/>
                <w:szCs w:val="23"/>
              </w:rPr>
              <w:t xml:space="preserve">choosing and evaluating references, and  presentation skills.  </w:t>
            </w:r>
          </w:p>
          <w:p w:rsidR="005208C3" w:rsidRDefault="005208C3" w:rsidP="00AC6F3D">
            <w:pPr>
              <w:spacing w:after="0"/>
              <w:rPr>
                <w:rFonts w:ascii="Arial" w:hAnsi="Arial" w:cs="Arial"/>
                <w:i/>
                <w:iCs/>
                <w:sz w:val="20"/>
                <w:lang w:bidi="ar-EG"/>
              </w:rPr>
            </w:pPr>
          </w:p>
        </w:tc>
      </w:tr>
      <w:tr w:rsidR="005208C3" w:rsidTr="00F07D8E">
        <w:trPr>
          <w:gridAfter w:val="2"/>
          <w:wAfter w:w="672" w:type="dxa"/>
          <w:trHeight w:val="135"/>
        </w:trPr>
        <w:tc>
          <w:tcPr>
            <w:tcW w:w="8853" w:type="dxa"/>
          </w:tcPr>
          <w:p w:rsidR="005208C3" w:rsidRDefault="005208C3" w:rsidP="00AC6F3D">
            <w:pPr>
              <w:spacing w:after="0" w:line="120" w:lineRule="exact"/>
              <w:rPr>
                <w:rFonts w:ascii="Arial" w:hAnsi="Arial" w:cs="Arial"/>
                <w:i/>
                <w:snapToGrid w:val="0"/>
                <w:color w:val="000000"/>
                <w:sz w:val="20"/>
              </w:rPr>
            </w:pPr>
          </w:p>
        </w:tc>
      </w:tr>
      <w:tr w:rsidR="005208C3" w:rsidTr="00F07D8E">
        <w:trPr>
          <w:trHeight w:val="238"/>
        </w:trPr>
        <w:tc>
          <w:tcPr>
            <w:tcW w:w="9525" w:type="dxa"/>
            <w:gridSpan w:val="3"/>
            <w:hideMark/>
          </w:tcPr>
          <w:p w:rsidR="005208C3" w:rsidRDefault="005208C3" w:rsidP="00AC6F3D">
            <w:pPr>
              <w:spacing w:after="0"/>
              <w:rPr>
                <w:rFonts w:ascii="Arial" w:hAnsi="Arial" w:cs="Arial"/>
                <w:snapToGrid w:val="0"/>
                <w:color w:val="000000"/>
                <w:sz w:val="20"/>
              </w:rPr>
            </w:pPr>
            <w:r>
              <w:rPr>
                <w:rFonts w:ascii="Arial" w:hAnsi="Arial" w:cs="Arial"/>
                <w:b/>
                <w:snapToGrid w:val="0"/>
                <w:color w:val="000000"/>
                <w:sz w:val="20"/>
              </w:rPr>
              <w:t>Prerequisite</w:t>
            </w:r>
            <w:r>
              <w:rPr>
                <w:rFonts w:ascii="Arial" w:hAnsi="Arial" w:cs="Arial"/>
                <w:snapToGrid w:val="0"/>
                <w:color w:val="000000"/>
                <w:sz w:val="20"/>
              </w:rPr>
              <w:t xml:space="preserve">: </w:t>
            </w:r>
          </w:p>
        </w:tc>
      </w:tr>
      <w:tr w:rsidR="005208C3" w:rsidTr="00F07D8E">
        <w:trPr>
          <w:gridAfter w:val="1"/>
          <w:wAfter w:w="288" w:type="dxa"/>
          <w:trHeight w:val="238"/>
        </w:trPr>
        <w:tc>
          <w:tcPr>
            <w:tcW w:w="9237" w:type="dxa"/>
            <w:gridSpan w:val="2"/>
          </w:tcPr>
          <w:p w:rsidR="005208C3" w:rsidRDefault="005208C3" w:rsidP="00AC6F3D">
            <w:pPr>
              <w:spacing w:after="0"/>
              <w:rPr>
                <w:rFonts w:ascii="Arial" w:hAnsi="Arial" w:cs="Arial"/>
                <w:i/>
                <w:snapToGrid w:val="0"/>
                <w:color w:val="000000"/>
                <w:sz w:val="20"/>
                <w:lang w:val="en-AU"/>
              </w:rPr>
            </w:pPr>
            <w:r>
              <w:rPr>
                <w:rFonts w:ascii="Arial" w:hAnsi="Arial" w:cs="Arial"/>
                <w:i/>
                <w:snapToGrid w:val="0"/>
                <w:color w:val="000000"/>
                <w:sz w:val="20"/>
              </w:rPr>
              <w:t>CSC 111- Programming I</w:t>
            </w:r>
          </w:p>
        </w:tc>
      </w:tr>
      <w:tr w:rsidR="005208C3" w:rsidTr="00F07D8E">
        <w:trPr>
          <w:gridAfter w:val="2"/>
          <w:wAfter w:w="672" w:type="dxa"/>
          <w:trHeight w:val="117"/>
        </w:trPr>
        <w:tc>
          <w:tcPr>
            <w:tcW w:w="8853" w:type="dxa"/>
          </w:tcPr>
          <w:p w:rsidR="005208C3" w:rsidRDefault="005208C3" w:rsidP="00AC6F3D">
            <w:pPr>
              <w:spacing w:after="0" w:line="120" w:lineRule="exact"/>
              <w:rPr>
                <w:rFonts w:ascii="Arial" w:hAnsi="Arial" w:cs="Arial"/>
                <w:i/>
                <w:snapToGrid w:val="0"/>
                <w:color w:val="000000"/>
                <w:sz w:val="20"/>
              </w:rPr>
            </w:pPr>
          </w:p>
        </w:tc>
      </w:tr>
      <w:tr w:rsidR="005208C3" w:rsidTr="00F07D8E">
        <w:trPr>
          <w:trHeight w:val="238"/>
        </w:trPr>
        <w:tc>
          <w:tcPr>
            <w:tcW w:w="9525" w:type="dxa"/>
            <w:gridSpan w:val="3"/>
            <w:hideMark/>
          </w:tcPr>
          <w:p w:rsidR="005208C3" w:rsidRDefault="005208C3" w:rsidP="00AC6F3D">
            <w:pPr>
              <w:spacing w:after="0"/>
              <w:rPr>
                <w:rFonts w:ascii="Arial" w:hAnsi="Arial" w:cs="Arial"/>
                <w:snapToGrid w:val="0"/>
                <w:color w:val="000000"/>
                <w:sz w:val="20"/>
              </w:rPr>
            </w:pPr>
            <w:r>
              <w:rPr>
                <w:rFonts w:ascii="Arial" w:hAnsi="Arial" w:cs="Arial"/>
                <w:b/>
                <w:snapToGrid w:val="0"/>
                <w:color w:val="000000"/>
                <w:sz w:val="20"/>
              </w:rPr>
              <w:t>Prerequisite</w:t>
            </w:r>
            <w:r>
              <w:rPr>
                <w:rFonts w:ascii="Arial" w:hAnsi="Arial" w:cs="Arial"/>
                <w:snapToGrid w:val="0"/>
                <w:color w:val="000000"/>
                <w:sz w:val="20"/>
              </w:rPr>
              <w:t xml:space="preserve"> </w:t>
            </w:r>
            <w:r>
              <w:rPr>
                <w:rFonts w:ascii="Arial" w:hAnsi="Arial" w:cs="Arial"/>
                <w:b/>
                <w:snapToGrid w:val="0"/>
                <w:color w:val="000000"/>
                <w:sz w:val="20"/>
              </w:rPr>
              <w:t>to</w:t>
            </w:r>
            <w:r>
              <w:rPr>
                <w:rFonts w:ascii="Arial" w:hAnsi="Arial" w:cs="Arial"/>
                <w:snapToGrid w:val="0"/>
                <w:color w:val="000000"/>
                <w:sz w:val="20"/>
              </w:rPr>
              <w:t>:</w:t>
            </w:r>
          </w:p>
        </w:tc>
      </w:tr>
      <w:tr w:rsidR="005208C3" w:rsidRPr="00B83704" w:rsidTr="00F07D8E">
        <w:trPr>
          <w:gridAfter w:val="1"/>
          <w:wAfter w:w="288" w:type="dxa"/>
          <w:trHeight w:val="238"/>
        </w:trPr>
        <w:tc>
          <w:tcPr>
            <w:tcW w:w="9237" w:type="dxa"/>
            <w:gridSpan w:val="2"/>
          </w:tcPr>
          <w:p w:rsidR="005208C3" w:rsidRPr="00B83704" w:rsidRDefault="005208C3" w:rsidP="00AC6F3D">
            <w:pPr>
              <w:pStyle w:val="Header"/>
              <w:jc w:val="both"/>
              <w:rPr>
                <w:sz w:val="20"/>
                <w:szCs w:val="20"/>
              </w:rPr>
            </w:pPr>
            <w:r w:rsidRPr="00B83704">
              <w:rPr>
                <w:sz w:val="20"/>
                <w:szCs w:val="20"/>
              </w:rPr>
              <w:t xml:space="preserve"> None</w:t>
            </w:r>
          </w:p>
        </w:tc>
      </w:tr>
      <w:tr w:rsidR="005208C3" w:rsidTr="00F07D8E">
        <w:trPr>
          <w:trHeight w:val="238"/>
        </w:trPr>
        <w:tc>
          <w:tcPr>
            <w:tcW w:w="9525" w:type="dxa"/>
            <w:gridSpan w:val="3"/>
            <w:hideMark/>
          </w:tcPr>
          <w:p w:rsidR="005208C3" w:rsidRDefault="005208C3" w:rsidP="00AC6F3D">
            <w:pPr>
              <w:spacing w:after="0"/>
              <w:rPr>
                <w:rFonts w:ascii="Arial" w:hAnsi="Arial" w:cs="Arial"/>
                <w:snapToGrid w:val="0"/>
                <w:color w:val="000000"/>
                <w:sz w:val="20"/>
              </w:rPr>
            </w:pPr>
            <w:r>
              <w:rPr>
                <w:rFonts w:ascii="Arial" w:hAnsi="Arial" w:cs="Arial"/>
                <w:b/>
                <w:snapToGrid w:val="0"/>
                <w:color w:val="000000"/>
                <w:sz w:val="20"/>
              </w:rPr>
              <w:t>Co-requisite</w:t>
            </w:r>
            <w:r>
              <w:rPr>
                <w:rFonts w:ascii="Arial" w:hAnsi="Arial" w:cs="Arial"/>
                <w:snapToGrid w:val="0"/>
                <w:color w:val="000000"/>
                <w:sz w:val="20"/>
              </w:rPr>
              <w:t xml:space="preserve"> </w:t>
            </w:r>
            <w:r>
              <w:rPr>
                <w:rFonts w:ascii="Arial" w:hAnsi="Arial" w:cs="Arial"/>
                <w:b/>
                <w:snapToGrid w:val="0"/>
                <w:color w:val="000000"/>
                <w:sz w:val="20"/>
              </w:rPr>
              <w:t>to</w:t>
            </w:r>
            <w:r>
              <w:rPr>
                <w:rFonts w:ascii="Arial" w:hAnsi="Arial" w:cs="Arial"/>
                <w:snapToGrid w:val="0"/>
                <w:color w:val="000000"/>
                <w:sz w:val="20"/>
              </w:rPr>
              <w:t>:</w:t>
            </w:r>
          </w:p>
        </w:tc>
      </w:tr>
      <w:tr w:rsidR="005208C3" w:rsidRPr="00B83704" w:rsidTr="00F07D8E">
        <w:trPr>
          <w:gridAfter w:val="1"/>
          <w:wAfter w:w="288" w:type="dxa"/>
          <w:trHeight w:val="238"/>
        </w:trPr>
        <w:tc>
          <w:tcPr>
            <w:tcW w:w="9237" w:type="dxa"/>
            <w:gridSpan w:val="2"/>
          </w:tcPr>
          <w:p w:rsidR="005208C3" w:rsidRPr="00B83704" w:rsidRDefault="005208C3" w:rsidP="00AC6F3D">
            <w:pPr>
              <w:pStyle w:val="Header"/>
              <w:jc w:val="both"/>
              <w:rPr>
                <w:sz w:val="20"/>
                <w:szCs w:val="20"/>
              </w:rPr>
            </w:pPr>
            <w:r w:rsidRPr="00B83704">
              <w:rPr>
                <w:sz w:val="20"/>
                <w:szCs w:val="20"/>
              </w:rPr>
              <w:t xml:space="preserve">None   </w:t>
            </w:r>
          </w:p>
        </w:tc>
      </w:tr>
      <w:tr w:rsidR="005208C3" w:rsidTr="00940B1A">
        <w:trPr>
          <w:gridAfter w:val="2"/>
          <w:wAfter w:w="672" w:type="dxa"/>
          <w:trHeight w:val="80"/>
        </w:trPr>
        <w:tc>
          <w:tcPr>
            <w:tcW w:w="8853" w:type="dxa"/>
          </w:tcPr>
          <w:p w:rsidR="005208C3" w:rsidRDefault="005208C3" w:rsidP="00AC6F3D">
            <w:pPr>
              <w:spacing w:after="0" w:line="120" w:lineRule="exact"/>
              <w:rPr>
                <w:rFonts w:ascii="Arial" w:hAnsi="Arial" w:cs="Arial"/>
                <w:i/>
                <w:snapToGrid w:val="0"/>
                <w:color w:val="000000"/>
                <w:sz w:val="20"/>
              </w:rPr>
            </w:pPr>
          </w:p>
        </w:tc>
      </w:tr>
      <w:tr w:rsidR="005208C3" w:rsidTr="00F07D8E">
        <w:trPr>
          <w:gridAfter w:val="2"/>
          <w:wAfter w:w="672" w:type="dxa"/>
          <w:trHeight w:val="238"/>
        </w:trPr>
        <w:tc>
          <w:tcPr>
            <w:tcW w:w="8853" w:type="dxa"/>
          </w:tcPr>
          <w:p w:rsidR="005208C3" w:rsidRDefault="005208C3" w:rsidP="00AC6F3D">
            <w:pPr>
              <w:spacing w:after="0"/>
              <w:rPr>
                <w:rFonts w:ascii="Arial" w:hAnsi="Arial" w:cs="Arial"/>
                <w:i/>
                <w:snapToGrid w:val="0"/>
                <w:color w:val="000000"/>
                <w:sz w:val="20"/>
              </w:rPr>
            </w:pPr>
          </w:p>
        </w:tc>
      </w:tr>
      <w:tr w:rsidR="005208C3" w:rsidTr="00F07D8E">
        <w:trPr>
          <w:gridAfter w:val="1"/>
          <w:wAfter w:w="288" w:type="dxa"/>
          <w:trHeight w:val="238"/>
        </w:trPr>
        <w:tc>
          <w:tcPr>
            <w:tcW w:w="9237" w:type="dxa"/>
            <w:gridSpan w:val="2"/>
          </w:tcPr>
          <w:p w:rsidR="005208C3" w:rsidRPr="00DA3ECE" w:rsidRDefault="005208C3" w:rsidP="00AC6F3D">
            <w:pPr>
              <w:pStyle w:val="Default"/>
              <w:numPr>
                <w:ilvl w:val="0"/>
                <w:numId w:val="2"/>
              </w:numPr>
              <w:ind w:left="360"/>
              <w:jc w:val="both"/>
              <w:rPr>
                <w:sz w:val="23"/>
                <w:szCs w:val="23"/>
              </w:rPr>
            </w:pPr>
            <w:r w:rsidRPr="00DA3ECE">
              <w:rPr>
                <w:sz w:val="23"/>
                <w:szCs w:val="23"/>
              </w:rPr>
              <w:t xml:space="preserve">Joseph M. </w:t>
            </w:r>
            <w:proofErr w:type="spellStart"/>
            <w:r w:rsidRPr="00DA3ECE">
              <w:rPr>
                <w:sz w:val="23"/>
                <w:szCs w:val="23"/>
              </w:rPr>
              <w:t>Kizza</w:t>
            </w:r>
            <w:proofErr w:type="spellEnd"/>
            <w:r w:rsidRPr="00DA3ECE">
              <w:rPr>
                <w:sz w:val="23"/>
                <w:szCs w:val="23"/>
              </w:rPr>
              <w:t>: "Ethical and social issues in Information Age" 2nd  Edition Springer  2010.</w:t>
            </w:r>
          </w:p>
          <w:p w:rsidR="005208C3" w:rsidRPr="00A41A33" w:rsidRDefault="005208C3" w:rsidP="00AC6F3D">
            <w:pPr>
              <w:pStyle w:val="Default"/>
              <w:numPr>
                <w:ilvl w:val="0"/>
                <w:numId w:val="2"/>
              </w:numPr>
              <w:ind w:left="360"/>
              <w:jc w:val="both"/>
              <w:rPr>
                <w:sz w:val="23"/>
                <w:szCs w:val="23"/>
              </w:rPr>
            </w:pPr>
            <w:proofErr w:type="spellStart"/>
            <w:r w:rsidRPr="00A41A33">
              <w:rPr>
                <w:sz w:val="23"/>
                <w:szCs w:val="23"/>
              </w:rPr>
              <w:t>Giannis</w:t>
            </w:r>
            <w:proofErr w:type="spellEnd"/>
            <w:r w:rsidRPr="00A41A33">
              <w:rPr>
                <w:sz w:val="23"/>
                <w:szCs w:val="23"/>
              </w:rPr>
              <w:t xml:space="preserve"> </w:t>
            </w:r>
            <w:proofErr w:type="spellStart"/>
            <w:r w:rsidRPr="00A41A33">
              <w:rPr>
                <w:sz w:val="23"/>
                <w:szCs w:val="23"/>
              </w:rPr>
              <w:t>Stamatellos</w:t>
            </w:r>
            <w:proofErr w:type="spellEnd"/>
            <w:r w:rsidRPr="00A41A33">
              <w:rPr>
                <w:sz w:val="23"/>
                <w:szCs w:val="23"/>
              </w:rPr>
              <w:t>:</w:t>
            </w:r>
            <w:r>
              <w:rPr>
                <w:sz w:val="23"/>
                <w:szCs w:val="23"/>
              </w:rPr>
              <w:t xml:space="preserve"> “</w:t>
            </w:r>
            <w:r w:rsidRPr="00A41A33">
              <w:rPr>
                <w:sz w:val="23"/>
                <w:szCs w:val="23"/>
              </w:rPr>
              <w:t>Computer Ethics a global perspective” 2nd Edition</w:t>
            </w:r>
            <w:r>
              <w:rPr>
                <w:sz w:val="23"/>
                <w:szCs w:val="23"/>
              </w:rPr>
              <w:t>,</w:t>
            </w:r>
            <w:r w:rsidRPr="00A41A33">
              <w:rPr>
                <w:sz w:val="23"/>
                <w:szCs w:val="23"/>
              </w:rPr>
              <w:t xml:space="preserve">  Jones and Bartlett</w:t>
            </w:r>
            <w:r>
              <w:rPr>
                <w:sz w:val="23"/>
                <w:szCs w:val="23"/>
              </w:rPr>
              <w:t>,</w:t>
            </w:r>
            <w:r w:rsidRPr="00A41A33">
              <w:rPr>
                <w:sz w:val="23"/>
                <w:szCs w:val="23"/>
              </w:rPr>
              <w:t xml:space="preserve"> 2007.</w:t>
            </w:r>
          </w:p>
          <w:p w:rsidR="005208C3" w:rsidRDefault="005208C3" w:rsidP="00AC6F3D">
            <w:pPr>
              <w:pStyle w:val="Default"/>
              <w:ind w:left="360"/>
              <w:jc w:val="both"/>
              <w:rPr>
                <w:rFonts w:ascii="Arial" w:hAnsi="Arial" w:cs="Arial"/>
                <w:i/>
                <w:snapToGrid w:val="0"/>
                <w:sz w:val="20"/>
              </w:rPr>
            </w:pPr>
          </w:p>
        </w:tc>
      </w:tr>
      <w:tr w:rsidR="005208C3" w:rsidTr="00F07D8E">
        <w:trPr>
          <w:gridAfter w:val="2"/>
          <w:wAfter w:w="672" w:type="dxa"/>
          <w:trHeight w:val="80"/>
        </w:trPr>
        <w:tc>
          <w:tcPr>
            <w:tcW w:w="8853" w:type="dxa"/>
          </w:tcPr>
          <w:p w:rsidR="005208C3" w:rsidRDefault="005208C3" w:rsidP="00AC6F3D">
            <w:pPr>
              <w:spacing w:after="0" w:line="120" w:lineRule="exact"/>
              <w:rPr>
                <w:rFonts w:ascii="Arial" w:hAnsi="Arial" w:cs="Arial"/>
                <w:b/>
                <w:i/>
                <w:snapToGrid w:val="0"/>
                <w:color w:val="000000"/>
                <w:sz w:val="20"/>
              </w:rPr>
            </w:pPr>
          </w:p>
        </w:tc>
      </w:tr>
      <w:tr w:rsidR="005208C3" w:rsidRPr="007E2B0B" w:rsidTr="00F07D8E">
        <w:trPr>
          <w:trHeight w:val="238"/>
        </w:trPr>
        <w:tc>
          <w:tcPr>
            <w:tcW w:w="9525" w:type="dxa"/>
            <w:gridSpan w:val="3"/>
            <w:hideMark/>
          </w:tcPr>
          <w:p w:rsidR="005208C3" w:rsidRDefault="005208C3" w:rsidP="00AC6F3D">
            <w:pPr>
              <w:spacing w:after="0"/>
              <w:rPr>
                <w:rFonts w:ascii="Arial" w:hAnsi="Arial" w:cs="Arial"/>
                <w:b/>
                <w:snapToGrid w:val="0"/>
                <w:sz w:val="20"/>
              </w:rPr>
            </w:pPr>
            <w:r w:rsidRPr="00B83704">
              <w:rPr>
                <w:rFonts w:ascii="Arial" w:hAnsi="Arial" w:cs="Arial"/>
                <w:b/>
                <w:snapToGrid w:val="0"/>
                <w:sz w:val="20"/>
              </w:rPr>
              <w:t xml:space="preserve">Course Objectives: </w:t>
            </w:r>
          </w:p>
          <w:p w:rsidR="005208C3" w:rsidRDefault="005208C3" w:rsidP="00AC6F3D">
            <w:pPr>
              <w:spacing w:after="0"/>
              <w:rPr>
                <w:rFonts w:ascii="Arial" w:hAnsi="Arial" w:cs="Arial"/>
                <w:b/>
                <w:snapToGrid w:val="0"/>
                <w:sz w:val="20"/>
              </w:rPr>
            </w:pPr>
          </w:p>
          <w:p w:rsidR="005208C3" w:rsidRDefault="005208C3" w:rsidP="00AC6F3D">
            <w:pPr>
              <w:spacing w:after="0"/>
              <w:rPr>
                <w:rFonts w:ascii="Arial" w:hAnsi="Arial" w:cs="Arial"/>
                <w:b/>
                <w:snapToGrid w:val="0"/>
                <w:sz w:val="20"/>
              </w:rPr>
            </w:pPr>
            <w:r w:rsidRPr="005208C3">
              <w:rPr>
                <w:rFonts w:ascii="Arial" w:hAnsi="Arial" w:cs="Arial"/>
                <w:b/>
                <w:snapToGrid w:val="0"/>
                <w:sz w:val="20"/>
              </w:rPr>
              <w:t>The course aims to enable students to:</w:t>
            </w:r>
          </w:p>
          <w:p w:rsidR="005208C3" w:rsidRPr="005208C3" w:rsidRDefault="005208C3" w:rsidP="00AC6F3D">
            <w:pPr>
              <w:spacing w:after="0"/>
              <w:rPr>
                <w:rFonts w:ascii="Arial" w:hAnsi="Arial" w:cs="Arial"/>
                <w:b/>
                <w:snapToGrid w:val="0"/>
                <w:sz w:val="20"/>
              </w:rPr>
            </w:pPr>
          </w:p>
        </w:tc>
      </w:tr>
      <w:tr w:rsidR="005208C3" w:rsidRPr="00B83704" w:rsidTr="00F07D8E">
        <w:trPr>
          <w:gridAfter w:val="1"/>
          <w:wAfter w:w="288" w:type="dxa"/>
          <w:trHeight w:val="675"/>
        </w:trPr>
        <w:tc>
          <w:tcPr>
            <w:tcW w:w="9237" w:type="dxa"/>
            <w:gridSpan w:val="2"/>
          </w:tcPr>
          <w:p w:rsidR="005208C3" w:rsidRDefault="005208C3" w:rsidP="00AC6F3D">
            <w:pPr>
              <w:pStyle w:val="Default"/>
              <w:numPr>
                <w:ilvl w:val="0"/>
                <w:numId w:val="1"/>
              </w:numPr>
              <w:jc w:val="both"/>
              <w:rPr>
                <w:sz w:val="23"/>
                <w:szCs w:val="23"/>
              </w:rPr>
            </w:pPr>
            <w:r>
              <w:rPr>
                <w:sz w:val="23"/>
                <w:szCs w:val="23"/>
              </w:rPr>
              <w:t xml:space="preserve">Recognize the </w:t>
            </w:r>
            <w:r w:rsidRPr="00A41A33">
              <w:rPr>
                <w:sz w:val="23"/>
                <w:szCs w:val="23"/>
              </w:rPr>
              <w:t>impact of computers in the social, economic, political, and other aspects of our life</w:t>
            </w:r>
            <w:r>
              <w:rPr>
                <w:sz w:val="23"/>
                <w:szCs w:val="23"/>
              </w:rPr>
              <w:t>.</w:t>
            </w:r>
          </w:p>
          <w:p w:rsidR="005208C3" w:rsidRDefault="005208C3" w:rsidP="00AC6F3D">
            <w:pPr>
              <w:pStyle w:val="Default"/>
              <w:numPr>
                <w:ilvl w:val="0"/>
                <w:numId w:val="1"/>
              </w:numPr>
              <w:jc w:val="both"/>
              <w:rPr>
                <w:sz w:val="23"/>
                <w:szCs w:val="23"/>
              </w:rPr>
            </w:pPr>
            <w:r>
              <w:rPr>
                <w:sz w:val="23"/>
                <w:szCs w:val="23"/>
              </w:rPr>
              <w:t xml:space="preserve">Understand the </w:t>
            </w:r>
            <w:r w:rsidRPr="00A41A33">
              <w:rPr>
                <w:sz w:val="23"/>
                <w:szCs w:val="23"/>
              </w:rPr>
              <w:t>moral and legal obligations of computer professionals</w:t>
            </w:r>
            <w:r>
              <w:rPr>
                <w:sz w:val="23"/>
                <w:szCs w:val="23"/>
              </w:rPr>
              <w:t>.</w:t>
            </w:r>
          </w:p>
          <w:p w:rsidR="005208C3" w:rsidRDefault="005208C3" w:rsidP="00AC6F3D">
            <w:pPr>
              <w:pStyle w:val="Default"/>
              <w:numPr>
                <w:ilvl w:val="0"/>
                <w:numId w:val="1"/>
              </w:numPr>
              <w:jc w:val="both"/>
              <w:rPr>
                <w:sz w:val="23"/>
                <w:szCs w:val="23"/>
              </w:rPr>
            </w:pPr>
            <w:r w:rsidRPr="007E2B0B">
              <w:rPr>
                <w:sz w:val="23"/>
                <w:szCs w:val="23"/>
              </w:rPr>
              <w:t xml:space="preserve">Possess the ability to search for ideas </w:t>
            </w:r>
            <w:r>
              <w:rPr>
                <w:sz w:val="23"/>
                <w:szCs w:val="23"/>
              </w:rPr>
              <w:t xml:space="preserve">and </w:t>
            </w:r>
            <w:r w:rsidRPr="007E2B0B">
              <w:rPr>
                <w:sz w:val="23"/>
                <w:szCs w:val="23"/>
              </w:rPr>
              <w:t xml:space="preserve">read many articles </w:t>
            </w:r>
            <w:r>
              <w:rPr>
                <w:sz w:val="23"/>
                <w:szCs w:val="23"/>
              </w:rPr>
              <w:t>and</w:t>
            </w:r>
            <w:r w:rsidRPr="007E2B0B">
              <w:rPr>
                <w:sz w:val="23"/>
                <w:szCs w:val="23"/>
              </w:rPr>
              <w:t xml:space="preserve"> analyze sources of information.</w:t>
            </w:r>
          </w:p>
          <w:p w:rsidR="005208C3" w:rsidRPr="007E2B0B" w:rsidRDefault="005208C3" w:rsidP="00AC6F3D">
            <w:pPr>
              <w:pStyle w:val="Default"/>
              <w:numPr>
                <w:ilvl w:val="0"/>
                <w:numId w:val="1"/>
              </w:numPr>
              <w:jc w:val="both"/>
              <w:rPr>
                <w:sz w:val="23"/>
                <w:szCs w:val="23"/>
              </w:rPr>
            </w:pPr>
            <w:r w:rsidRPr="007E2B0B">
              <w:rPr>
                <w:sz w:val="23"/>
                <w:szCs w:val="23"/>
              </w:rPr>
              <w:t>W</w:t>
            </w:r>
            <w:r>
              <w:rPr>
                <w:sz w:val="23"/>
                <w:szCs w:val="23"/>
              </w:rPr>
              <w:t>rite</w:t>
            </w:r>
            <w:r w:rsidRPr="007E2B0B">
              <w:rPr>
                <w:sz w:val="23"/>
                <w:szCs w:val="23"/>
              </w:rPr>
              <w:t xml:space="preserve"> a report </w:t>
            </w:r>
            <w:r>
              <w:rPr>
                <w:sz w:val="23"/>
                <w:szCs w:val="23"/>
              </w:rPr>
              <w:t>after</w:t>
            </w:r>
            <w:r w:rsidRPr="007E2B0B">
              <w:rPr>
                <w:sz w:val="23"/>
                <w:szCs w:val="23"/>
              </w:rPr>
              <w:t xml:space="preserve"> </w:t>
            </w:r>
            <w:r>
              <w:rPr>
                <w:sz w:val="23"/>
                <w:szCs w:val="23"/>
              </w:rPr>
              <w:t>c</w:t>
            </w:r>
            <w:r w:rsidRPr="007E2B0B">
              <w:rPr>
                <w:sz w:val="23"/>
                <w:szCs w:val="23"/>
              </w:rPr>
              <w:t>onduct</w:t>
            </w:r>
            <w:r>
              <w:rPr>
                <w:sz w:val="23"/>
                <w:szCs w:val="23"/>
              </w:rPr>
              <w:t>ing</w:t>
            </w:r>
            <w:r w:rsidRPr="007E2B0B">
              <w:rPr>
                <w:sz w:val="23"/>
                <w:szCs w:val="23"/>
              </w:rPr>
              <w:t xml:space="preserve"> literature review and </w:t>
            </w:r>
            <w:r>
              <w:rPr>
                <w:sz w:val="23"/>
                <w:szCs w:val="23"/>
              </w:rPr>
              <w:t>a</w:t>
            </w:r>
            <w:r w:rsidRPr="007E2B0B">
              <w:rPr>
                <w:sz w:val="23"/>
                <w:szCs w:val="23"/>
              </w:rPr>
              <w:t xml:space="preserve">nalyzing the results of the </w:t>
            </w:r>
            <w:r>
              <w:rPr>
                <w:sz w:val="23"/>
                <w:szCs w:val="23"/>
              </w:rPr>
              <w:t>information searched</w:t>
            </w:r>
            <w:r w:rsidRPr="007E2B0B">
              <w:rPr>
                <w:sz w:val="23"/>
                <w:szCs w:val="23"/>
              </w:rPr>
              <w:t>.</w:t>
            </w:r>
          </w:p>
          <w:p w:rsidR="005208C3" w:rsidRPr="00F66701" w:rsidRDefault="005208C3" w:rsidP="00AC6F3D">
            <w:pPr>
              <w:pStyle w:val="Default"/>
              <w:numPr>
                <w:ilvl w:val="0"/>
                <w:numId w:val="1"/>
              </w:numPr>
              <w:jc w:val="both"/>
              <w:rPr>
                <w:rFonts w:ascii="Arial" w:hAnsi="Arial" w:cs="Arial"/>
                <w:i/>
                <w:snapToGrid w:val="0"/>
                <w:sz w:val="20"/>
              </w:rPr>
            </w:pPr>
            <w:r w:rsidRPr="005208C3">
              <w:rPr>
                <w:sz w:val="23"/>
                <w:szCs w:val="23"/>
              </w:rPr>
              <w:t>Reflect understanding of the subject chosen and the results of surveys through presentations and discussions.</w:t>
            </w:r>
          </w:p>
          <w:p w:rsidR="00F66701" w:rsidRPr="005208C3" w:rsidRDefault="00F66701" w:rsidP="00F66701">
            <w:pPr>
              <w:pStyle w:val="Default"/>
              <w:ind w:left="360"/>
              <w:jc w:val="both"/>
              <w:rPr>
                <w:rFonts w:ascii="Arial" w:hAnsi="Arial" w:cs="Arial"/>
                <w:i/>
                <w:snapToGrid w:val="0"/>
                <w:sz w:val="20"/>
              </w:rPr>
            </w:pPr>
          </w:p>
          <w:p w:rsidR="005208C3" w:rsidRPr="00B83704" w:rsidRDefault="005208C3" w:rsidP="00AC6F3D">
            <w:pPr>
              <w:spacing w:after="0"/>
              <w:rPr>
                <w:rFonts w:ascii="Arial" w:hAnsi="Arial" w:cs="Arial"/>
                <w:i/>
                <w:snapToGrid w:val="0"/>
                <w:sz w:val="20"/>
              </w:rPr>
            </w:pPr>
          </w:p>
        </w:tc>
      </w:tr>
    </w:tbl>
    <w:p w:rsidR="00335074" w:rsidRDefault="00335074" w:rsidP="00335074">
      <w:pPr>
        <w:spacing w:after="0"/>
        <w:rPr>
          <w:rFonts w:ascii="Arial" w:hAnsi="Arial" w:cs="Arial"/>
          <w:b/>
          <w:snapToGrid w:val="0"/>
          <w:sz w:val="20"/>
        </w:rPr>
      </w:pPr>
      <w:r>
        <w:rPr>
          <w:rFonts w:ascii="Arial" w:hAnsi="Arial" w:cs="Arial"/>
          <w:b/>
          <w:snapToGrid w:val="0"/>
          <w:sz w:val="20"/>
        </w:rPr>
        <w:lastRenderedPageBreak/>
        <w:t>Topics:</w:t>
      </w:r>
    </w:p>
    <w:p w:rsidR="00335074" w:rsidRDefault="00335074" w:rsidP="00335074">
      <w:pPr>
        <w:spacing w:after="0"/>
        <w:rPr>
          <w:rFonts w:ascii="Arial" w:hAnsi="Arial" w:cs="Arial"/>
          <w:b/>
          <w:snapToGrid w:val="0"/>
          <w:sz w:val="20"/>
        </w:rPr>
      </w:pPr>
    </w:p>
    <w:tbl>
      <w:tblPr>
        <w:tblW w:w="9525" w:type="dxa"/>
        <w:tblInd w:w="30" w:type="dxa"/>
        <w:tblLayout w:type="fixed"/>
        <w:tblCellMar>
          <w:left w:w="30" w:type="dxa"/>
          <w:right w:w="30" w:type="dxa"/>
        </w:tblCellMar>
        <w:tblLook w:val="04A0"/>
      </w:tblPr>
      <w:tblGrid>
        <w:gridCol w:w="9525"/>
      </w:tblGrid>
      <w:tr w:rsidR="00335074" w:rsidRPr="00A41A33" w:rsidTr="00EB3E3E">
        <w:trPr>
          <w:trHeight w:val="238"/>
        </w:trPr>
        <w:tc>
          <w:tcPr>
            <w:tcW w:w="8853" w:type="dxa"/>
            <w:hideMark/>
          </w:tcPr>
          <w:p w:rsidR="00335074" w:rsidRPr="00A41A33" w:rsidRDefault="00335074" w:rsidP="00335074">
            <w:pPr>
              <w:pStyle w:val="Default"/>
              <w:numPr>
                <w:ilvl w:val="0"/>
                <w:numId w:val="3"/>
              </w:numPr>
              <w:rPr>
                <w:sz w:val="23"/>
                <w:szCs w:val="23"/>
              </w:rPr>
            </w:pPr>
            <w:r w:rsidRPr="00A41A33">
              <w:rPr>
                <w:sz w:val="23"/>
                <w:szCs w:val="23"/>
              </w:rPr>
              <w:t>Software Engineering Code of ethics</w:t>
            </w:r>
          </w:p>
        </w:tc>
      </w:tr>
      <w:tr w:rsidR="00335074" w:rsidRPr="00A41A33" w:rsidTr="00EB3E3E">
        <w:trPr>
          <w:trHeight w:val="238"/>
        </w:trPr>
        <w:tc>
          <w:tcPr>
            <w:tcW w:w="8853" w:type="dxa"/>
            <w:hideMark/>
          </w:tcPr>
          <w:p w:rsidR="00335074" w:rsidRPr="00A41A33" w:rsidRDefault="00335074" w:rsidP="00335074">
            <w:pPr>
              <w:pStyle w:val="Default"/>
              <w:numPr>
                <w:ilvl w:val="0"/>
                <w:numId w:val="3"/>
              </w:numPr>
              <w:rPr>
                <w:sz w:val="23"/>
                <w:szCs w:val="23"/>
              </w:rPr>
            </w:pPr>
            <w:r w:rsidRPr="00A41A33">
              <w:rPr>
                <w:sz w:val="23"/>
                <w:szCs w:val="23"/>
              </w:rPr>
              <w:t>Computer Crime</w:t>
            </w:r>
          </w:p>
          <w:p w:rsidR="00335074" w:rsidRPr="00A41A33" w:rsidRDefault="00335074" w:rsidP="00335074">
            <w:pPr>
              <w:pStyle w:val="Default"/>
              <w:numPr>
                <w:ilvl w:val="0"/>
                <w:numId w:val="3"/>
              </w:numPr>
              <w:rPr>
                <w:sz w:val="23"/>
                <w:szCs w:val="23"/>
              </w:rPr>
            </w:pPr>
            <w:r w:rsidRPr="00A41A33">
              <w:rPr>
                <w:sz w:val="23"/>
                <w:szCs w:val="23"/>
              </w:rPr>
              <w:t>Intellectual Property</w:t>
            </w:r>
          </w:p>
        </w:tc>
      </w:tr>
      <w:tr w:rsidR="00335074" w:rsidRPr="00A41A33" w:rsidTr="00EB3E3E">
        <w:trPr>
          <w:trHeight w:val="238"/>
        </w:trPr>
        <w:tc>
          <w:tcPr>
            <w:tcW w:w="8853" w:type="dxa"/>
            <w:hideMark/>
          </w:tcPr>
          <w:p w:rsidR="00335074" w:rsidRPr="00A41A33" w:rsidRDefault="00335074" w:rsidP="00335074">
            <w:pPr>
              <w:pStyle w:val="Default"/>
              <w:numPr>
                <w:ilvl w:val="0"/>
                <w:numId w:val="3"/>
              </w:numPr>
              <w:rPr>
                <w:sz w:val="23"/>
                <w:szCs w:val="23"/>
              </w:rPr>
            </w:pPr>
            <w:r w:rsidRPr="00A41A33">
              <w:rPr>
                <w:sz w:val="23"/>
                <w:szCs w:val="23"/>
              </w:rPr>
              <w:t>Computer Privacy</w:t>
            </w:r>
          </w:p>
        </w:tc>
      </w:tr>
      <w:tr w:rsidR="00335074" w:rsidRPr="00A41A33" w:rsidTr="00EB3E3E">
        <w:trPr>
          <w:trHeight w:val="238"/>
        </w:trPr>
        <w:tc>
          <w:tcPr>
            <w:tcW w:w="8853" w:type="dxa"/>
            <w:hideMark/>
          </w:tcPr>
          <w:p w:rsidR="00335074" w:rsidRPr="00A41A33" w:rsidRDefault="00335074" w:rsidP="00335074">
            <w:pPr>
              <w:pStyle w:val="Default"/>
              <w:numPr>
                <w:ilvl w:val="0"/>
                <w:numId w:val="3"/>
              </w:numPr>
              <w:rPr>
                <w:sz w:val="23"/>
                <w:szCs w:val="23"/>
              </w:rPr>
            </w:pPr>
            <w:r w:rsidRPr="00A41A33">
              <w:rPr>
                <w:sz w:val="23"/>
                <w:szCs w:val="23"/>
              </w:rPr>
              <w:t>Medical, Law, and Educational applications</w:t>
            </w:r>
          </w:p>
        </w:tc>
      </w:tr>
      <w:tr w:rsidR="00335074" w:rsidRPr="00A41A33" w:rsidTr="00EB3E3E">
        <w:trPr>
          <w:trHeight w:val="238"/>
        </w:trPr>
        <w:tc>
          <w:tcPr>
            <w:tcW w:w="8853" w:type="dxa"/>
            <w:hideMark/>
          </w:tcPr>
          <w:p w:rsidR="00335074" w:rsidRPr="00A41A33" w:rsidRDefault="00335074" w:rsidP="00335074">
            <w:pPr>
              <w:pStyle w:val="Default"/>
              <w:numPr>
                <w:ilvl w:val="0"/>
                <w:numId w:val="3"/>
              </w:numPr>
              <w:rPr>
                <w:sz w:val="23"/>
                <w:szCs w:val="23"/>
              </w:rPr>
            </w:pPr>
            <w:r w:rsidRPr="00A41A33">
              <w:rPr>
                <w:sz w:val="23"/>
                <w:szCs w:val="23"/>
              </w:rPr>
              <w:t>Research Methods</w:t>
            </w:r>
          </w:p>
          <w:p w:rsidR="00335074" w:rsidRPr="00A41A33" w:rsidRDefault="00335074" w:rsidP="00EB3E3E">
            <w:pPr>
              <w:pStyle w:val="Default"/>
              <w:rPr>
                <w:sz w:val="23"/>
                <w:szCs w:val="23"/>
              </w:rPr>
            </w:pPr>
          </w:p>
        </w:tc>
      </w:tr>
    </w:tbl>
    <w:p w:rsidR="00335074" w:rsidRDefault="00335074" w:rsidP="00335074">
      <w:pPr>
        <w:spacing w:after="0"/>
        <w:rPr>
          <w:rFonts w:ascii="Arial" w:hAnsi="Arial" w:cs="Arial"/>
          <w:b/>
          <w:snapToGrid w:val="0"/>
          <w:sz w:val="20"/>
        </w:rPr>
      </w:pPr>
    </w:p>
    <w:p w:rsidR="00045410" w:rsidRPr="00F66701" w:rsidRDefault="00F66701" w:rsidP="00335074">
      <w:pPr>
        <w:spacing w:after="0"/>
        <w:rPr>
          <w:rFonts w:ascii="Arial" w:hAnsi="Arial" w:cs="Arial"/>
          <w:b/>
          <w:snapToGrid w:val="0"/>
          <w:sz w:val="20"/>
        </w:rPr>
      </w:pPr>
      <w:r w:rsidRPr="00F66701">
        <w:rPr>
          <w:rFonts w:ascii="Arial" w:hAnsi="Arial" w:cs="Arial"/>
          <w:b/>
          <w:snapToGrid w:val="0"/>
          <w:sz w:val="20"/>
        </w:rPr>
        <w:t>Course Schedule and Grade Distribution:</w:t>
      </w:r>
    </w:p>
    <w:tbl>
      <w:tblPr>
        <w:tblW w:w="0" w:type="auto"/>
        <w:tblCellSpacing w:w="15" w:type="dxa"/>
        <w:tblCellMar>
          <w:top w:w="15" w:type="dxa"/>
          <w:left w:w="15" w:type="dxa"/>
          <w:bottom w:w="15" w:type="dxa"/>
          <w:right w:w="15" w:type="dxa"/>
        </w:tblCellMar>
        <w:tblLook w:val="04A0"/>
      </w:tblPr>
      <w:tblGrid>
        <w:gridCol w:w="2701"/>
        <w:gridCol w:w="560"/>
        <w:gridCol w:w="2027"/>
        <w:gridCol w:w="4048"/>
      </w:tblGrid>
      <w:tr w:rsidR="00F66701" w:rsidRPr="00F66701" w:rsidTr="00940B1A">
        <w:trPr>
          <w:tblCellSpacing w:w="15" w:type="dxa"/>
        </w:trPr>
        <w:tc>
          <w:tcPr>
            <w:tcW w:w="0" w:type="auto"/>
            <w:vAlign w:val="center"/>
            <w:hideMark/>
          </w:tcPr>
          <w:p w:rsidR="00F66701" w:rsidRPr="00F66701" w:rsidRDefault="00F66701" w:rsidP="00F66701">
            <w:pPr>
              <w:spacing w:after="0"/>
              <w:jc w:val="left"/>
              <w:rPr>
                <w:szCs w:val="24"/>
              </w:rPr>
            </w:pPr>
            <w:r>
              <w:rPr>
                <w:szCs w:val="24"/>
              </w:rPr>
              <w:t>Quiz-</w:t>
            </w:r>
            <w:r w:rsidRPr="00F66701">
              <w:rPr>
                <w:szCs w:val="24"/>
              </w:rPr>
              <w:t>I</w:t>
            </w:r>
          </w:p>
        </w:tc>
        <w:tc>
          <w:tcPr>
            <w:tcW w:w="0" w:type="auto"/>
            <w:vAlign w:val="center"/>
            <w:hideMark/>
          </w:tcPr>
          <w:p w:rsidR="00F66701" w:rsidRPr="00F66701" w:rsidRDefault="00F66701" w:rsidP="00F66701">
            <w:pPr>
              <w:spacing w:after="0"/>
              <w:jc w:val="left"/>
              <w:rPr>
                <w:szCs w:val="24"/>
              </w:rPr>
            </w:pPr>
            <w:r w:rsidRPr="00F66701">
              <w:rPr>
                <w:szCs w:val="24"/>
              </w:rPr>
              <w:t>5 %</w:t>
            </w:r>
          </w:p>
        </w:tc>
        <w:tc>
          <w:tcPr>
            <w:tcW w:w="0" w:type="auto"/>
            <w:vAlign w:val="center"/>
            <w:hideMark/>
          </w:tcPr>
          <w:p w:rsidR="00F66701" w:rsidRPr="00F66701" w:rsidRDefault="00F66701" w:rsidP="00F66701">
            <w:pPr>
              <w:spacing w:after="0"/>
              <w:jc w:val="left"/>
              <w:rPr>
                <w:szCs w:val="24"/>
              </w:rPr>
            </w:pPr>
            <w:r w:rsidRPr="00F66701">
              <w:rPr>
                <w:szCs w:val="24"/>
              </w:rPr>
              <w:t xml:space="preserve">Week </w:t>
            </w:r>
            <w:r>
              <w:rPr>
                <w:szCs w:val="24"/>
              </w:rPr>
              <w:t>3</w:t>
            </w:r>
          </w:p>
        </w:tc>
        <w:tc>
          <w:tcPr>
            <w:tcW w:w="0" w:type="auto"/>
            <w:vAlign w:val="center"/>
            <w:hideMark/>
          </w:tcPr>
          <w:p w:rsidR="00F66701" w:rsidRPr="00F66701" w:rsidRDefault="00F66701" w:rsidP="00F66701">
            <w:pPr>
              <w:spacing w:after="0"/>
              <w:jc w:val="left"/>
              <w:rPr>
                <w:szCs w:val="24"/>
              </w:rPr>
            </w:pPr>
            <w:r w:rsidRPr="00F66701">
              <w:rPr>
                <w:szCs w:val="24"/>
              </w:rPr>
              <w:t xml:space="preserve">Material </w:t>
            </w:r>
            <w:r>
              <w:rPr>
                <w:szCs w:val="24"/>
              </w:rPr>
              <w:t>of</w:t>
            </w:r>
            <w:r w:rsidRPr="00F66701">
              <w:rPr>
                <w:szCs w:val="24"/>
              </w:rPr>
              <w:t xml:space="preserve"> weeks 1 </w:t>
            </w:r>
            <w:r>
              <w:rPr>
                <w:szCs w:val="24"/>
              </w:rPr>
              <w:t>and &amp; 2</w:t>
            </w:r>
            <w:r w:rsidRPr="00F66701">
              <w:rPr>
                <w:szCs w:val="24"/>
              </w:rPr>
              <w:t xml:space="preserve"> </w:t>
            </w:r>
          </w:p>
        </w:tc>
      </w:tr>
      <w:tr w:rsidR="00F66701" w:rsidRPr="00F66701" w:rsidTr="00940B1A">
        <w:trPr>
          <w:tblCellSpacing w:w="15" w:type="dxa"/>
        </w:trPr>
        <w:tc>
          <w:tcPr>
            <w:tcW w:w="0" w:type="auto"/>
            <w:vAlign w:val="center"/>
            <w:hideMark/>
          </w:tcPr>
          <w:p w:rsidR="00F66701" w:rsidRPr="00F66701" w:rsidRDefault="00F66701" w:rsidP="00F66701">
            <w:pPr>
              <w:spacing w:after="0"/>
              <w:jc w:val="left"/>
              <w:rPr>
                <w:szCs w:val="24"/>
              </w:rPr>
            </w:pPr>
            <w:r>
              <w:rPr>
                <w:szCs w:val="24"/>
              </w:rPr>
              <w:t>Mid-Term</w:t>
            </w:r>
          </w:p>
        </w:tc>
        <w:tc>
          <w:tcPr>
            <w:tcW w:w="0" w:type="auto"/>
            <w:vAlign w:val="center"/>
            <w:hideMark/>
          </w:tcPr>
          <w:p w:rsidR="00F66701" w:rsidRPr="00F66701" w:rsidRDefault="00F66701" w:rsidP="00F66701">
            <w:pPr>
              <w:spacing w:after="0"/>
              <w:jc w:val="left"/>
              <w:rPr>
                <w:szCs w:val="24"/>
              </w:rPr>
            </w:pPr>
            <w:r>
              <w:rPr>
                <w:szCs w:val="24"/>
              </w:rPr>
              <w:t>20</w:t>
            </w:r>
            <w:r w:rsidRPr="00F66701">
              <w:rPr>
                <w:szCs w:val="24"/>
              </w:rPr>
              <w:t xml:space="preserve"> %</w:t>
            </w:r>
          </w:p>
        </w:tc>
        <w:tc>
          <w:tcPr>
            <w:tcW w:w="0" w:type="auto"/>
            <w:vAlign w:val="center"/>
            <w:hideMark/>
          </w:tcPr>
          <w:p w:rsidR="00F66701" w:rsidRPr="00F66701" w:rsidRDefault="00F66701" w:rsidP="00F66701">
            <w:pPr>
              <w:spacing w:after="0"/>
              <w:jc w:val="left"/>
              <w:rPr>
                <w:szCs w:val="24"/>
              </w:rPr>
            </w:pPr>
            <w:r w:rsidRPr="00F66701">
              <w:rPr>
                <w:szCs w:val="24"/>
              </w:rPr>
              <w:t xml:space="preserve">Week </w:t>
            </w:r>
            <w:r>
              <w:rPr>
                <w:szCs w:val="24"/>
              </w:rPr>
              <w:t>7</w:t>
            </w:r>
          </w:p>
        </w:tc>
        <w:tc>
          <w:tcPr>
            <w:tcW w:w="0" w:type="auto"/>
            <w:vAlign w:val="center"/>
            <w:hideMark/>
          </w:tcPr>
          <w:p w:rsidR="00F66701" w:rsidRPr="00F66701" w:rsidRDefault="00F66701" w:rsidP="00F66701">
            <w:pPr>
              <w:spacing w:after="0"/>
              <w:jc w:val="left"/>
              <w:rPr>
                <w:szCs w:val="24"/>
              </w:rPr>
            </w:pPr>
            <w:r w:rsidRPr="00F66701">
              <w:rPr>
                <w:szCs w:val="24"/>
              </w:rPr>
              <w:t xml:space="preserve">Material in weeks </w:t>
            </w:r>
            <w:r>
              <w:rPr>
                <w:szCs w:val="24"/>
              </w:rPr>
              <w:t>1</w:t>
            </w:r>
            <w:r w:rsidRPr="00F66701">
              <w:rPr>
                <w:szCs w:val="24"/>
              </w:rPr>
              <w:t xml:space="preserve"> through </w:t>
            </w:r>
            <w:r>
              <w:rPr>
                <w:szCs w:val="24"/>
              </w:rPr>
              <w:t>6</w:t>
            </w:r>
            <w:r w:rsidRPr="00F66701">
              <w:rPr>
                <w:szCs w:val="24"/>
              </w:rPr>
              <w:t xml:space="preserve"> (inclusive)</w:t>
            </w:r>
          </w:p>
        </w:tc>
      </w:tr>
      <w:tr w:rsidR="00940B1A" w:rsidRPr="00F66701" w:rsidTr="00940B1A">
        <w:trPr>
          <w:tblCellSpacing w:w="15" w:type="dxa"/>
        </w:trPr>
        <w:tc>
          <w:tcPr>
            <w:tcW w:w="0" w:type="auto"/>
            <w:vAlign w:val="center"/>
            <w:hideMark/>
          </w:tcPr>
          <w:p w:rsidR="00940B1A" w:rsidRPr="00F66701" w:rsidRDefault="00940B1A" w:rsidP="00F66701">
            <w:pPr>
              <w:spacing w:after="0"/>
              <w:jc w:val="left"/>
              <w:rPr>
                <w:szCs w:val="24"/>
              </w:rPr>
            </w:pPr>
            <w:r>
              <w:rPr>
                <w:szCs w:val="24"/>
              </w:rPr>
              <w:t>Class Presentation</w:t>
            </w:r>
          </w:p>
        </w:tc>
        <w:tc>
          <w:tcPr>
            <w:tcW w:w="0" w:type="auto"/>
            <w:vAlign w:val="center"/>
            <w:hideMark/>
          </w:tcPr>
          <w:p w:rsidR="00940B1A" w:rsidRPr="00F66701" w:rsidRDefault="00940B1A" w:rsidP="00EB3E3E">
            <w:pPr>
              <w:spacing w:after="0"/>
              <w:jc w:val="left"/>
              <w:rPr>
                <w:szCs w:val="24"/>
              </w:rPr>
            </w:pPr>
            <w:r>
              <w:rPr>
                <w:szCs w:val="24"/>
              </w:rPr>
              <w:t>1</w:t>
            </w:r>
            <w:r>
              <w:rPr>
                <w:szCs w:val="24"/>
              </w:rPr>
              <w:t>0</w:t>
            </w:r>
            <w:r w:rsidRPr="00F66701">
              <w:rPr>
                <w:szCs w:val="24"/>
              </w:rPr>
              <w:t xml:space="preserve"> %</w:t>
            </w:r>
          </w:p>
        </w:tc>
        <w:tc>
          <w:tcPr>
            <w:tcW w:w="0" w:type="auto"/>
            <w:vAlign w:val="center"/>
            <w:hideMark/>
          </w:tcPr>
          <w:p w:rsidR="00940B1A" w:rsidRPr="00F66701" w:rsidRDefault="00940B1A" w:rsidP="00940B1A">
            <w:pPr>
              <w:spacing w:after="0"/>
              <w:jc w:val="left"/>
              <w:rPr>
                <w:szCs w:val="24"/>
              </w:rPr>
            </w:pPr>
            <w:r w:rsidRPr="00F66701">
              <w:rPr>
                <w:szCs w:val="24"/>
              </w:rPr>
              <w:t xml:space="preserve">Week </w:t>
            </w:r>
            <w:r>
              <w:rPr>
                <w:szCs w:val="24"/>
              </w:rPr>
              <w:t xml:space="preserve">10 </w:t>
            </w:r>
            <w:r w:rsidRPr="00F66701">
              <w:rPr>
                <w:szCs w:val="24"/>
              </w:rPr>
              <w:t xml:space="preserve">through </w:t>
            </w:r>
            <w:r>
              <w:rPr>
                <w:szCs w:val="24"/>
              </w:rPr>
              <w:t>15</w:t>
            </w:r>
          </w:p>
        </w:tc>
        <w:tc>
          <w:tcPr>
            <w:tcW w:w="0" w:type="auto"/>
            <w:vAlign w:val="center"/>
            <w:hideMark/>
          </w:tcPr>
          <w:p w:rsidR="00940B1A" w:rsidRPr="00F66701" w:rsidRDefault="00940B1A" w:rsidP="00940B1A">
            <w:pPr>
              <w:spacing w:after="0"/>
              <w:jc w:val="left"/>
              <w:rPr>
                <w:szCs w:val="24"/>
              </w:rPr>
            </w:pPr>
          </w:p>
        </w:tc>
      </w:tr>
      <w:tr w:rsidR="00940B1A" w:rsidRPr="00F66701" w:rsidTr="00940B1A">
        <w:trPr>
          <w:tblCellSpacing w:w="15" w:type="dxa"/>
        </w:trPr>
        <w:tc>
          <w:tcPr>
            <w:tcW w:w="0" w:type="auto"/>
            <w:vAlign w:val="center"/>
            <w:hideMark/>
          </w:tcPr>
          <w:p w:rsidR="00940B1A" w:rsidRPr="00F66701" w:rsidRDefault="00940B1A" w:rsidP="00F66701">
            <w:pPr>
              <w:spacing w:after="0"/>
              <w:jc w:val="left"/>
              <w:rPr>
                <w:szCs w:val="24"/>
              </w:rPr>
            </w:pPr>
            <w:r w:rsidRPr="00F66701">
              <w:rPr>
                <w:szCs w:val="24"/>
              </w:rPr>
              <w:t>Project</w:t>
            </w:r>
          </w:p>
        </w:tc>
        <w:tc>
          <w:tcPr>
            <w:tcW w:w="0" w:type="auto"/>
            <w:vAlign w:val="center"/>
            <w:hideMark/>
          </w:tcPr>
          <w:p w:rsidR="00940B1A" w:rsidRPr="00F66701" w:rsidRDefault="00940B1A" w:rsidP="00F66701">
            <w:pPr>
              <w:spacing w:after="0"/>
              <w:jc w:val="left"/>
              <w:rPr>
                <w:szCs w:val="24"/>
              </w:rPr>
            </w:pPr>
            <w:r>
              <w:rPr>
                <w:szCs w:val="24"/>
              </w:rPr>
              <w:t>15</w:t>
            </w:r>
            <w:r w:rsidRPr="00F66701">
              <w:rPr>
                <w:szCs w:val="24"/>
              </w:rPr>
              <w:t xml:space="preserve"> %</w:t>
            </w:r>
          </w:p>
        </w:tc>
        <w:tc>
          <w:tcPr>
            <w:tcW w:w="0" w:type="auto"/>
            <w:vAlign w:val="center"/>
            <w:hideMark/>
          </w:tcPr>
          <w:p w:rsidR="00940B1A" w:rsidRPr="00F66701" w:rsidRDefault="00940B1A" w:rsidP="00F66701">
            <w:pPr>
              <w:spacing w:after="0"/>
              <w:jc w:val="left"/>
              <w:rPr>
                <w:szCs w:val="24"/>
              </w:rPr>
            </w:pPr>
            <w:r w:rsidRPr="00F66701">
              <w:rPr>
                <w:szCs w:val="24"/>
              </w:rPr>
              <w:t>Wk 11, due Wk 1</w:t>
            </w:r>
            <w:r>
              <w:rPr>
                <w:szCs w:val="24"/>
              </w:rPr>
              <w:t>4</w:t>
            </w:r>
          </w:p>
        </w:tc>
        <w:tc>
          <w:tcPr>
            <w:tcW w:w="0" w:type="auto"/>
            <w:vAlign w:val="center"/>
            <w:hideMark/>
          </w:tcPr>
          <w:p w:rsidR="00940B1A" w:rsidRPr="00F66701" w:rsidRDefault="00940B1A" w:rsidP="00940B1A">
            <w:pPr>
              <w:spacing w:after="0"/>
              <w:jc w:val="left"/>
              <w:rPr>
                <w:szCs w:val="24"/>
              </w:rPr>
            </w:pPr>
            <w:hyperlink r:id="rId6" w:tgtFrame="_blank" w:history="1">
              <w:r w:rsidRPr="00F66701">
                <w:rPr>
                  <w:szCs w:val="24"/>
                </w:rPr>
                <w:t>Project statement</w:t>
              </w:r>
            </w:hyperlink>
            <w:r>
              <w:rPr>
                <w:szCs w:val="24"/>
              </w:rPr>
              <w:t xml:space="preserve"> is given</w:t>
            </w:r>
          </w:p>
        </w:tc>
      </w:tr>
      <w:tr w:rsidR="00940B1A" w:rsidRPr="00F66701" w:rsidTr="00940B1A">
        <w:trPr>
          <w:tblCellSpacing w:w="15" w:type="dxa"/>
        </w:trPr>
        <w:tc>
          <w:tcPr>
            <w:tcW w:w="0" w:type="auto"/>
            <w:vAlign w:val="center"/>
            <w:hideMark/>
          </w:tcPr>
          <w:p w:rsidR="00940B1A" w:rsidRPr="00F66701" w:rsidRDefault="00940B1A" w:rsidP="00F66701">
            <w:pPr>
              <w:spacing w:after="0"/>
              <w:jc w:val="left"/>
              <w:rPr>
                <w:szCs w:val="24"/>
              </w:rPr>
            </w:pPr>
            <w:r>
              <w:rPr>
                <w:szCs w:val="24"/>
              </w:rPr>
              <w:t xml:space="preserve">Attendance &amp; </w:t>
            </w:r>
            <w:r w:rsidRPr="00F66701">
              <w:rPr>
                <w:szCs w:val="24"/>
              </w:rPr>
              <w:t>Participation</w:t>
            </w:r>
          </w:p>
        </w:tc>
        <w:tc>
          <w:tcPr>
            <w:tcW w:w="0" w:type="auto"/>
            <w:vAlign w:val="center"/>
            <w:hideMark/>
          </w:tcPr>
          <w:p w:rsidR="00940B1A" w:rsidRPr="00F66701" w:rsidRDefault="00940B1A" w:rsidP="00F66701">
            <w:pPr>
              <w:spacing w:after="0"/>
              <w:jc w:val="left"/>
              <w:rPr>
                <w:szCs w:val="24"/>
              </w:rPr>
            </w:pPr>
            <w:r w:rsidRPr="00F66701">
              <w:rPr>
                <w:szCs w:val="24"/>
              </w:rPr>
              <w:t>10 %</w:t>
            </w:r>
          </w:p>
        </w:tc>
        <w:tc>
          <w:tcPr>
            <w:tcW w:w="0" w:type="auto"/>
            <w:vAlign w:val="center"/>
            <w:hideMark/>
          </w:tcPr>
          <w:p w:rsidR="00940B1A" w:rsidRPr="00F66701" w:rsidRDefault="00940B1A" w:rsidP="00F66701">
            <w:pPr>
              <w:spacing w:after="0"/>
              <w:jc w:val="left"/>
              <w:rPr>
                <w:szCs w:val="24"/>
              </w:rPr>
            </w:pPr>
            <w:r w:rsidRPr="00F66701">
              <w:rPr>
                <w:szCs w:val="24"/>
              </w:rPr>
              <w:t>Every Week</w:t>
            </w:r>
          </w:p>
        </w:tc>
        <w:tc>
          <w:tcPr>
            <w:tcW w:w="0" w:type="auto"/>
            <w:vAlign w:val="center"/>
            <w:hideMark/>
          </w:tcPr>
          <w:p w:rsidR="00940B1A" w:rsidRPr="00F66701" w:rsidRDefault="00940B1A" w:rsidP="00F66701">
            <w:pPr>
              <w:spacing w:after="0"/>
              <w:jc w:val="left"/>
              <w:rPr>
                <w:szCs w:val="24"/>
              </w:rPr>
            </w:pPr>
          </w:p>
        </w:tc>
      </w:tr>
      <w:tr w:rsidR="00940B1A" w:rsidRPr="00F66701" w:rsidTr="00940B1A">
        <w:trPr>
          <w:tblCellSpacing w:w="15" w:type="dxa"/>
        </w:trPr>
        <w:tc>
          <w:tcPr>
            <w:tcW w:w="0" w:type="auto"/>
            <w:vAlign w:val="center"/>
            <w:hideMark/>
          </w:tcPr>
          <w:p w:rsidR="00940B1A" w:rsidRPr="00F66701" w:rsidRDefault="00940B1A" w:rsidP="00F66701">
            <w:pPr>
              <w:spacing w:after="0"/>
              <w:jc w:val="left"/>
              <w:rPr>
                <w:szCs w:val="24"/>
              </w:rPr>
            </w:pPr>
            <w:r w:rsidRPr="00F66701">
              <w:rPr>
                <w:szCs w:val="24"/>
              </w:rPr>
              <w:t>Final Exam</w:t>
            </w:r>
          </w:p>
        </w:tc>
        <w:tc>
          <w:tcPr>
            <w:tcW w:w="0" w:type="auto"/>
            <w:vAlign w:val="center"/>
            <w:hideMark/>
          </w:tcPr>
          <w:p w:rsidR="00940B1A" w:rsidRPr="00F66701" w:rsidRDefault="00940B1A" w:rsidP="00F66701">
            <w:pPr>
              <w:spacing w:after="0"/>
              <w:jc w:val="left"/>
              <w:rPr>
                <w:szCs w:val="24"/>
              </w:rPr>
            </w:pPr>
            <w:r w:rsidRPr="00F66701">
              <w:rPr>
                <w:szCs w:val="24"/>
              </w:rPr>
              <w:t>40%</w:t>
            </w:r>
          </w:p>
        </w:tc>
        <w:tc>
          <w:tcPr>
            <w:tcW w:w="0" w:type="auto"/>
            <w:vAlign w:val="center"/>
            <w:hideMark/>
          </w:tcPr>
          <w:p w:rsidR="00940B1A" w:rsidRPr="00F66701" w:rsidRDefault="00940B1A" w:rsidP="00F66701">
            <w:pPr>
              <w:spacing w:after="0"/>
              <w:jc w:val="left"/>
              <w:rPr>
                <w:szCs w:val="24"/>
              </w:rPr>
            </w:pPr>
            <w:r w:rsidRPr="00F66701">
              <w:rPr>
                <w:szCs w:val="24"/>
              </w:rPr>
              <w:t>Week 16</w:t>
            </w:r>
          </w:p>
        </w:tc>
        <w:tc>
          <w:tcPr>
            <w:tcW w:w="0" w:type="auto"/>
            <w:vAlign w:val="center"/>
            <w:hideMark/>
          </w:tcPr>
          <w:p w:rsidR="00940B1A" w:rsidRPr="00F66701" w:rsidRDefault="00940B1A" w:rsidP="00F66701">
            <w:pPr>
              <w:spacing w:after="0"/>
              <w:jc w:val="left"/>
              <w:rPr>
                <w:szCs w:val="24"/>
              </w:rPr>
            </w:pPr>
            <w:r w:rsidRPr="00F66701">
              <w:rPr>
                <w:szCs w:val="24"/>
              </w:rPr>
              <w:t>Comprehensive</w:t>
            </w:r>
          </w:p>
        </w:tc>
      </w:tr>
    </w:tbl>
    <w:p w:rsidR="00F66701" w:rsidRDefault="00F66701"/>
    <w:sectPr w:rsidR="00F66701" w:rsidSect="00045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1907"/>
    <w:multiLevelType w:val="hybridMultilevel"/>
    <w:tmpl w:val="A418CC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1903FCB"/>
    <w:multiLevelType w:val="hybridMultilevel"/>
    <w:tmpl w:val="16C4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90FB4"/>
    <w:multiLevelType w:val="hybridMultilevel"/>
    <w:tmpl w:val="1FCA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08C3"/>
    <w:rsid w:val="00045410"/>
    <w:rsid w:val="00335074"/>
    <w:rsid w:val="003A197A"/>
    <w:rsid w:val="003B37BF"/>
    <w:rsid w:val="004148FB"/>
    <w:rsid w:val="005208C3"/>
    <w:rsid w:val="00611F17"/>
    <w:rsid w:val="008D1660"/>
    <w:rsid w:val="00940B1A"/>
    <w:rsid w:val="00A25016"/>
    <w:rsid w:val="00AC6F3D"/>
    <w:rsid w:val="00F667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C3"/>
    <w:pPr>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nhideWhenUsed/>
    <w:rsid w:val="005208C3"/>
    <w:pPr>
      <w:widowControl w:val="0"/>
      <w:tabs>
        <w:tab w:val="center" w:pos="4320"/>
        <w:tab w:val="right" w:pos="8640"/>
      </w:tabs>
      <w:jc w:val="left"/>
    </w:pPr>
    <w:rPr>
      <w:rFonts w:asciiTheme="minorBidi" w:hAnsiTheme="minorBidi" w:cstheme="minorBidi"/>
      <w:bCs/>
      <w:szCs w:val="24"/>
    </w:rPr>
  </w:style>
  <w:style w:type="character" w:customStyle="1" w:styleId="HeaderChar">
    <w:name w:val="Header Char"/>
    <w:basedOn w:val="DefaultParagraphFont"/>
    <w:link w:val="Header"/>
    <w:rsid w:val="005208C3"/>
    <w:rPr>
      <w:rFonts w:asciiTheme="minorBidi" w:eastAsia="Times New Roman" w:hAnsiTheme="minorBidi"/>
      <w:bCs/>
      <w:sz w:val="24"/>
      <w:szCs w:val="24"/>
    </w:rPr>
  </w:style>
  <w:style w:type="paragraph" w:styleId="BodyText2">
    <w:name w:val="Body Text 2"/>
    <w:basedOn w:val="Normal"/>
    <w:link w:val="BodyText2Char"/>
    <w:semiHidden/>
    <w:unhideWhenUsed/>
    <w:rsid w:val="005208C3"/>
    <w:pPr>
      <w:spacing w:line="480" w:lineRule="auto"/>
    </w:pPr>
  </w:style>
  <w:style w:type="character" w:customStyle="1" w:styleId="BodyText2Char">
    <w:name w:val="Body Text 2 Char"/>
    <w:basedOn w:val="DefaultParagraphFont"/>
    <w:link w:val="BodyText2"/>
    <w:semiHidden/>
    <w:rsid w:val="005208C3"/>
    <w:rPr>
      <w:rFonts w:ascii="Times New Roman" w:eastAsia="Times New Roman" w:hAnsi="Times New Roman" w:cs="Times New Roman"/>
      <w:sz w:val="24"/>
      <w:szCs w:val="20"/>
    </w:rPr>
  </w:style>
  <w:style w:type="paragraph" w:customStyle="1" w:styleId="Default">
    <w:name w:val="Default"/>
    <w:rsid w:val="005208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66701"/>
    <w:rPr>
      <w:rFonts w:ascii="Century Gothic" w:hAnsi="Century Gothic" w:hint="default"/>
      <w:color w:val="094B3E"/>
      <w:u w:val="single"/>
    </w:rPr>
  </w:style>
</w:styles>
</file>

<file path=word/webSettings.xml><?xml version="1.0" encoding="utf-8"?>
<w:webSettings xmlns:r="http://schemas.openxmlformats.org/officeDocument/2006/relationships" xmlns:w="http://schemas.openxmlformats.org/wordprocessingml/2006/main">
  <w:divs>
    <w:div w:id="1823768162">
      <w:bodyDiv w:val="1"/>
      <w:marLeft w:val="0"/>
      <w:marRight w:val="0"/>
      <w:marTop w:val="0"/>
      <w:marBottom w:val="0"/>
      <w:divBdr>
        <w:top w:val="none" w:sz="0" w:space="0" w:color="auto"/>
        <w:left w:val="none" w:sz="0" w:space="0" w:color="auto"/>
        <w:bottom w:val="none" w:sz="0" w:space="0" w:color="auto"/>
        <w:right w:val="none" w:sz="0" w:space="0" w:color="auto"/>
      </w:divBdr>
      <w:divsChild>
        <w:div w:id="1068962256">
          <w:marLeft w:val="0"/>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psu.edu.sa/psu/cis/biq/e303/projects.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2011-02-12T07:15:00Z</cp:lastPrinted>
  <dcterms:created xsi:type="dcterms:W3CDTF">2011-03-29T12:22:00Z</dcterms:created>
  <dcterms:modified xsi:type="dcterms:W3CDTF">2011-03-29T12:22:00Z</dcterms:modified>
</cp:coreProperties>
</file>