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Department: Clinical Laboratory Sciences</w:t>
      </w: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Course number: CLS 442</w:t>
      </w: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 xml:space="preserve">Course title: Clinical practice of </w:t>
      </w:r>
      <w:proofErr w:type="spellStart"/>
      <w:r w:rsidRPr="00D24822">
        <w:rPr>
          <w:rFonts w:asciiTheme="minorBidi" w:eastAsia="Times New Roman" w:hAnsiTheme="minorBidi"/>
          <w:b/>
          <w:bCs/>
          <w:i/>
          <w:iCs/>
          <w:sz w:val="24"/>
          <w:szCs w:val="24"/>
          <w:u w:val="single"/>
        </w:rPr>
        <w:t>haematology</w:t>
      </w:r>
      <w:proofErr w:type="spellEnd"/>
    </w:p>
    <w:p w:rsid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Credit hours: 1 + 1 = 2.5</w:t>
      </w:r>
    </w:p>
    <w:p w:rsidR="00265C56" w:rsidRPr="00D24822" w:rsidRDefault="00265C56" w:rsidP="00265C56">
      <w:pPr>
        <w:bidi w:val="0"/>
        <w:spacing w:before="100" w:beforeAutospacing="1" w:after="100" w:afterAutospacing="1" w:line="360" w:lineRule="auto"/>
        <w:rPr>
          <w:rFonts w:asciiTheme="minorBidi" w:eastAsia="Times New Roman" w:hAnsiTheme="minorBidi"/>
          <w:b/>
          <w:bCs/>
          <w:i/>
          <w:iCs/>
          <w:sz w:val="24"/>
          <w:szCs w:val="24"/>
          <w:u w:val="single"/>
        </w:rPr>
      </w:pPr>
    </w:p>
    <w:p w:rsidR="00D24822" w:rsidRPr="00D24822" w:rsidRDefault="00D24822"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Course description</w:t>
      </w:r>
    </w:p>
    <w:p w:rsidR="00D24822" w:rsidRPr="00D24822" w:rsidRDefault="00D24822" w:rsidP="00D24822">
      <w:pPr>
        <w:bidi w:val="0"/>
        <w:spacing w:before="100" w:beforeAutospacing="1" w:after="100" w:afterAutospacing="1" w:line="360" w:lineRule="auto"/>
        <w:jc w:val="both"/>
        <w:rPr>
          <w:rFonts w:asciiTheme="minorBidi" w:eastAsia="Times New Roman" w:hAnsiTheme="minorBidi"/>
        </w:rPr>
      </w:pPr>
      <w:r w:rsidRPr="00D24822">
        <w:rPr>
          <w:rFonts w:asciiTheme="minorBidi" w:eastAsia="Times New Roman" w:hAnsiTheme="minorBidi"/>
        </w:rPr>
        <w:t xml:space="preserve">The students will be introduced to and learn the working system of routine </w:t>
      </w:r>
      <w:proofErr w:type="spellStart"/>
      <w:r w:rsidRPr="00D24822">
        <w:rPr>
          <w:rFonts w:asciiTheme="minorBidi" w:eastAsia="Times New Roman" w:hAnsiTheme="minorBidi"/>
        </w:rPr>
        <w:t>haematology</w:t>
      </w:r>
      <w:proofErr w:type="spellEnd"/>
      <w:r w:rsidRPr="00D24822">
        <w:rPr>
          <w:rFonts w:asciiTheme="minorBidi" w:eastAsia="Times New Roman" w:hAnsiTheme="minorBidi"/>
        </w:rPr>
        <w:t xml:space="preserve"> laboratory and the Blood Bank. The need is for the students to follow the routine laboratory work starting from specimen collection right through to sending results to the clinicians. Some attention will be given to interpretation of results and identification and quick reporting of grossly abnormal life threatening results to the clinicians</w:t>
      </w:r>
      <w:r w:rsidR="00265C56" w:rsidRPr="00265C56">
        <w:rPr>
          <w:rFonts w:asciiTheme="minorBidi" w:eastAsia="Times New Roman" w:hAnsiTheme="minorBidi"/>
        </w:rPr>
        <w:t>.</w:t>
      </w:r>
    </w:p>
    <w:p w:rsidR="00265C56" w:rsidRPr="00D24822" w:rsidRDefault="00D24822" w:rsidP="00265C56">
      <w:pPr>
        <w:bidi w:val="0"/>
        <w:spacing w:before="100" w:beforeAutospacing="1" w:after="100" w:afterAutospacing="1" w:line="360" w:lineRule="auto"/>
        <w:jc w:val="both"/>
        <w:rPr>
          <w:rFonts w:asciiTheme="minorBidi" w:eastAsia="Times New Roman" w:hAnsiTheme="minorBidi"/>
        </w:rPr>
      </w:pPr>
      <w:r w:rsidRPr="00D24822">
        <w:rPr>
          <w:rFonts w:asciiTheme="minorBidi" w:eastAsia="Times New Roman" w:hAnsiTheme="minorBidi"/>
        </w:rPr>
        <w:t xml:space="preserve">In the blood bank, the students will be encouraged in participating in the production of blood products ( packed cells, platelets concentrates, fresh frozen </w:t>
      </w:r>
      <w:proofErr w:type="spellStart"/>
      <w:r w:rsidRPr="00D24822">
        <w:rPr>
          <w:rFonts w:asciiTheme="minorBidi" w:eastAsia="Times New Roman" w:hAnsiTheme="minorBidi"/>
        </w:rPr>
        <w:t>plama</w:t>
      </w:r>
      <w:proofErr w:type="spellEnd"/>
      <w:r w:rsidRPr="00D24822">
        <w:rPr>
          <w:rFonts w:asciiTheme="minorBidi" w:eastAsia="Times New Roman" w:hAnsiTheme="minorBidi"/>
        </w:rPr>
        <w:t xml:space="preserve"> </w:t>
      </w:r>
      <w:proofErr w:type="spellStart"/>
      <w:r w:rsidRPr="00D24822">
        <w:rPr>
          <w:rFonts w:asciiTheme="minorBidi" w:eastAsia="Times New Roman" w:hAnsiTheme="minorBidi"/>
        </w:rPr>
        <w:t>etc</w:t>
      </w:r>
      <w:proofErr w:type="spellEnd"/>
      <w:r w:rsidRPr="00D24822">
        <w:rPr>
          <w:rFonts w:asciiTheme="minorBidi" w:eastAsia="Times New Roman" w:hAnsiTheme="minorBidi"/>
        </w:rPr>
        <w:t xml:space="preserve"> . ) and in the production of cryoprecipitate</w:t>
      </w:r>
    </w:p>
    <w:p w:rsidR="00D24822" w:rsidRPr="00265C56" w:rsidRDefault="00D24822" w:rsidP="00265C56">
      <w:pPr>
        <w:bidi w:val="0"/>
        <w:spacing w:before="100" w:beforeAutospacing="1" w:after="100" w:afterAutospacing="1" w:line="360" w:lineRule="auto"/>
        <w:rPr>
          <w:rFonts w:asciiTheme="minorBidi" w:eastAsia="Times New Roman" w:hAnsiTheme="minorBidi"/>
          <w:b/>
          <w:bCs/>
          <w:i/>
          <w:iCs/>
          <w:sz w:val="24"/>
          <w:szCs w:val="24"/>
          <w:u w:val="single"/>
        </w:rPr>
      </w:pPr>
      <w:r w:rsidRPr="00D24822">
        <w:rPr>
          <w:rFonts w:asciiTheme="minorBidi" w:eastAsia="Times New Roman" w:hAnsiTheme="minorBidi"/>
          <w:b/>
          <w:bCs/>
          <w:i/>
          <w:iCs/>
          <w:sz w:val="24"/>
          <w:szCs w:val="24"/>
          <w:u w:val="single"/>
        </w:rPr>
        <w:t>CLS 442 Laboratory Hospital Schedule</w:t>
      </w:r>
      <w:r w:rsidRPr="00D24822">
        <w:rPr>
          <w:rFonts w:asciiTheme="minorBidi" w:eastAsia="Times New Roman" w:hAnsiTheme="minorBidi"/>
          <w:sz w:val="24"/>
          <w:szCs w:val="24"/>
        </w:rPr>
        <w:t xml:space="preserve"> </w:t>
      </w:r>
    </w:p>
    <w:tbl>
      <w:tblPr>
        <w:tblStyle w:val="a3"/>
        <w:tblW w:w="0" w:type="auto"/>
        <w:tblLook w:val="04A0" w:firstRow="1" w:lastRow="0" w:firstColumn="1" w:lastColumn="0" w:noHBand="0" w:noVBand="1"/>
      </w:tblPr>
      <w:tblGrid>
        <w:gridCol w:w="4261"/>
        <w:gridCol w:w="4261"/>
      </w:tblGrid>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week</w:t>
            </w:r>
          </w:p>
        </w:tc>
        <w:tc>
          <w:tcPr>
            <w:tcW w:w="4261" w:type="dxa"/>
            <w:shd w:val="clear" w:color="auto" w:fill="DAEEF3" w:themeFill="accent5" w:themeFillTint="33"/>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Subject</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 to3</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Phlebotomies, specimen collection and registration</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4 to 6</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Mean donor collection and processing of blood donor</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7 to 9</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Mean Blood bank and blood transfusion processes.</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10 to 12</w:t>
            </w:r>
          </w:p>
        </w:tc>
        <w:tc>
          <w:tcPr>
            <w:tcW w:w="4261" w:type="dxa"/>
            <w:shd w:val="clear" w:color="auto" w:fill="DAEEF3" w:themeFill="accent5" w:themeFillTint="33"/>
          </w:tcPr>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Coagulation laboratory units</w:t>
            </w:r>
          </w:p>
        </w:tc>
      </w:tr>
      <w:tr w:rsidR="00265C56" w:rsidTr="00265C56">
        <w:tc>
          <w:tcPr>
            <w:tcW w:w="4261" w:type="dxa"/>
            <w:shd w:val="clear" w:color="auto" w:fill="E5B8B7" w:themeFill="accent2" w:themeFillTint="66"/>
          </w:tcPr>
          <w:p w:rsidR="00265C56" w:rsidRPr="00265C56" w:rsidRDefault="00265C56" w:rsidP="00265C56">
            <w:pPr>
              <w:bidi w:val="0"/>
              <w:spacing w:before="100" w:beforeAutospacing="1" w:after="100" w:afterAutospacing="1" w:line="360" w:lineRule="auto"/>
              <w:jc w:val="center"/>
              <w:rPr>
                <w:rFonts w:asciiTheme="minorBidi" w:eastAsia="Times New Roman" w:hAnsiTheme="minorBidi"/>
                <w:b/>
                <w:bCs/>
                <w:sz w:val="24"/>
                <w:szCs w:val="24"/>
              </w:rPr>
            </w:pPr>
            <w:r w:rsidRPr="00265C56">
              <w:rPr>
                <w:rFonts w:asciiTheme="minorBidi" w:eastAsia="Times New Roman" w:hAnsiTheme="minorBidi"/>
                <w:b/>
                <w:bCs/>
                <w:sz w:val="24"/>
                <w:szCs w:val="24"/>
              </w:rPr>
              <w:t>13 to 15</w:t>
            </w:r>
          </w:p>
        </w:tc>
        <w:tc>
          <w:tcPr>
            <w:tcW w:w="4261" w:type="dxa"/>
            <w:shd w:val="clear" w:color="auto" w:fill="DAEEF3" w:themeFill="accent5" w:themeFillTint="33"/>
          </w:tcPr>
          <w:p w:rsidR="00265C56" w:rsidRPr="00D24822"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 xml:space="preserve">Mean Laboratory </w:t>
            </w:r>
            <w:proofErr w:type="spellStart"/>
            <w:r w:rsidRPr="00D24822">
              <w:rPr>
                <w:rFonts w:asciiTheme="minorBidi" w:eastAsia="Times New Roman" w:hAnsiTheme="minorBidi"/>
                <w:sz w:val="24"/>
                <w:szCs w:val="24"/>
              </w:rPr>
              <w:t>Haematology</w:t>
            </w:r>
            <w:proofErr w:type="spellEnd"/>
            <w:r w:rsidRPr="00D24822">
              <w:rPr>
                <w:rFonts w:asciiTheme="minorBidi" w:eastAsia="Times New Roman" w:hAnsiTheme="minorBidi"/>
                <w:sz w:val="24"/>
                <w:szCs w:val="24"/>
              </w:rPr>
              <w:t>, Electronic machines</w:t>
            </w:r>
          </w:p>
          <w:p w:rsidR="00265C56" w:rsidRDefault="00265C56" w:rsidP="00265C56">
            <w:pPr>
              <w:bidi w:val="0"/>
              <w:spacing w:before="100" w:beforeAutospacing="1" w:after="100" w:afterAutospacing="1" w:line="360" w:lineRule="auto"/>
              <w:rPr>
                <w:rFonts w:asciiTheme="minorBidi" w:eastAsia="Times New Roman" w:hAnsiTheme="minorBidi"/>
                <w:sz w:val="24"/>
                <w:szCs w:val="24"/>
              </w:rPr>
            </w:pPr>
            <w:r w:rsidRPr="00D24822">
              <w:rPr>
                <w:rFonts w:asciiTheme="minorBidi" w:eastAsia="Times New Roman" w:hAnsiTheme="minorBidi"/>
                <w:sz w:val="24"/>
                <w:szCs w:val="24"/>
              </w:rPr>
              <w:t>Reading blood film</w:t>
            </w:r>
          </w:p>
        </w:tc>
      </w:tr>
    </w:tbl>
    <w:p w:rsidR="00265C56" w:rsidRPr="00D24822" w:rsidRDefault="00265C56" w:rsidP="00265C56">
      <w:pPr>
        <w:bidi w:val="0"/>
        <w:spacing w:before="100" w:beforeAutospacing="1" w:after="100" w:afterAutospacing="1" w:line="360" w:lineRule="auto"/>
        <w:rPr>
          <w:rFonts w:asciiTheme="minorBidi" w:eastAsia="Times New Roman" w:hAnsiTheme="minorBidi"/>
          <w:sz w:val="24"/>
          <w:szCs w:val="24"/>
        </w:rPr>
      </w:pPr>
    </w:p>
    <w:p w:rsidR="00265C56" w:rsidRPr="00265C56" w:rsidRDefault="00265C56" w:rsidP="00D24822">
      <w:pPr>
        <w:bidi w:val="0"/>
        <w:spacing w:before="100" w:beforeAutospacing="1" w:after="100" w:afterAutospacing="1" w:line="360" w:lineRule="auto"/>
        <w:rPr>
          <w:rFonts w:asciiTheme="minorBidi" w:eastAsia="Times New Roman" w:hAnsiTheme="minorBidi"/>
          <w:b/>
          <w:bCs/>
          <w:i/>
          <w:iCs/>
          <w:sz w:val="24"/>
          <w:szCs w:val="24"/>
          <w:u w:val="single"/>
        </w:rPr>
      </w:pPr>
      <w:r w:rsidRPr="00265C56">
        <w:rPr>
          <w:rFonts w:asciiTheme="minorBidi" w:eastAsia="Times New Roman" w:hAnsiTheme="minorBidi"/>
          <w:b/>
          <w:bCs/>
          <w:i/>
          <w:iCs/>
          <w:sz w:val="24"/>
          <w:szCs w:val="24"/>
          <w:u w:val="single"/>
        </w:rPr>
        <w:t>References</w:t>
      </w:r>
    </w:p>
    <w:p w:rsidR="00D24822" w:rsidRPr="00265C56" w:rsidRDefault="00D24822" w:rsidP="00265C56">
      <w:pPr>
        <w:pStyle w:val="a4"/>
        <w:numPr>
          <w:ilvl w:val="0"/>
          <w:numId w:val="1"/>
        </w:numPr>
        <w:bidi w:val="0"/>
        <w:spacing w:before="100" w:beforeAutospacing="1" w:after="100" w:afterAutospacing="1" w:line="360" w:lineRule="auto"/>
        <w:rPr>
          <w:rFonts w:asciiTheme="minorBidi" w:eastAsia="Times New Roman" w:hAnsiTheme="minorBidi"/>
          <w:sz w:val="24"/>
          <w:szCs w:val="24"/>
        </w:rPr>
      </w:pPr>
      <w:r w:rsidRPr="00265C56">
        <w:rPr>
          <w:rFonts w:asciiTheme="minorBidi" w:eastAsia="Times New Roman" w:hAnsiTheme="minorBidi"/>
          <w:sz w:val="24"/>
          <w:szCs w:val="24"/>
        </w:rPr>
        <w:t>1-Practical Hematology</w:t>
      </w:r>
      <w:r w:rsidR="00265C56" w:rsidRPr="00265C56">
        <w:rPr>
          <w:rFonts w:asciiTheme="minorBidi" w:eastAsia="Times New Roman" w:hAnsiTheme="minorBidi"/>
          <w:sz w:val="24"/>
          <w:szCs w:val="24"/>
        </w:rPr>
        <w:t xml:space="preserve">. </w:t>
      </w:r>
      <w:r w:rsidRPr="00265C56">
        <w:rPr>
          <w:rFonts w:asciiTheme="minorBidi" w:eastAsia="Times New Roman" w:hAnsiTheme="minorBidi"/>
          <w:sz w:val="24"/>
          <w:szCs w:val="24"/>
        </w:rPr>
        <w:t xml:space="preserve">Sir John V. Dace &amp; SM </w:t>
      </w:r>
      <w:proofErr w:type="spellStart"/>
      <w:r w:rsidRPr="00265C56">
        <w:rPr>
          <w:rFonts w:asciiTheme="minorBidi" w:eastAsia="Times New Roman" w:hAnsiTheme="minorBidi"/>
          <w:sz w:val="24"/>
          <w:szCs w:val="24"/>
        </w:rPr>
        <w:t>Lewwis</w:t>
      </w:r>
      <w:proofErr w:type="spellEnd"/>
      <w:r w:rsidR="00265C56" w:rsidRPr="00265C56">
        <w:rPr>
          <w:rFonts w:asciiTheme="minorBidi" w:eastAsia="Times New Roman" w:hAnsiTheme="minorBidi"/>
          <w:sz w:val="24"/>
          <w:szCs w:val="24"/>
        </w:rPr>
        <w:t>..</w:t>
      </w:r>
      <w:r w:rsidRPr="00265C56">
        <w:rPr>
          <w:rFonts w:asciiTheme="minorBidi" w:eastAsia="Times New Roman" w:hAnsiTheme="minorBidi"/>
          <w:sz w:val="24"/>
          <w:szCs w:val="24"/>
        </w:rPr>
        <w:t>ISBN: 0 443 01981 9</w:t>
      </w:r>
    </w:p>
    <w:p w:rsidR="00D24822" w:rsidRPr="00265C56" w:rsidRDefault="00D24822" w:rsidP="00265C56">
      <w:pPr>
        <w:pStyle w:val="a4"/>
        <w:numPr>
          <w:ilvl w:val="0"/>
          <w:numId w:val="1"/>
        </w:numPr>
        <w:bidi w:val="0"/>
        <w:spacing w:before="100" w:beforeAutospacing="1" w:after="100" w:afterAutospacing="1" w:line="240" w:lineRule="auto"/>
        <w:rPr>
          <w:rFonts w:asciiTheme="minorBidi" w:eastAsia="Times New Roman" w:hAnsiTheme="minorBidi"/>
          <w:sz w:val="24"/>
          <w:szCs w:val="24"/>
        </w:rPr>
      </w:pPr>
      <w:r w:rsidRPr="00265C56">
        <w:rPr>
          <w:rFonts w:asciiTheme="minorBidi" w:eastAsia="Times New Roman" w:hAnsiTheme="minorBidi"/>
          <w:sz w:val="24"/>
          <w:szCs w:val="24"/>
        </w:rPr>
        <w:t xml:space="preserve">2- </w:t>
      </w:r>
      <w:proofErr w:type="spellStart"/>
      <w:r w:rsidRPr="00265C56">
        <w:rPr>
          <w:rFonts w:asciiTheme="minorBidi" w:eastAsia="Times New Roman" w:hAnsiTheme="minorBidi"/>
          <w:sz w:val="24"/>
          <w:szCs w:val="24"/>
        </w:rPr>
        <w:t>Haematology</w:t>
      </w:r>
      <w:proofErr w:type="spellEnd"/>
      <w:r w:rsidRPr="00265C56">
        <w:rPr>
          <w:rFonts w:asciiTheme="minorBidi" w:eastAsia="Times New Roman" w:hAnsiTheme="minorBidi"/>
          <w:sz w:val="24"/>
          <w:szCs w:val="24"/>
        </w:rPr>
        <w:t xml:space="preserve"> at a Glance</w:t>
      </w:r>
      <w:r w:rsidR="00265C56" w:rsidRPr="00265C56">
        <w:rPr>
          <w:rFonts w:asciiTheme="minorBidi" w:eastAsia="Times New Roman" w:hAnsiTheme="minorBidi"/>
          <w:sz w:val="24"/>
          <w:szCs w:val="24"/>
        </w:rPr>
        <w:t xml:space="preserve"> .. </w:t>
      </w:r>
      <w:proofErr w:type="spellStart"/>
      <w:r w:rsidRPr="00265C56">
        <w:rPr>
          <w:rFonts w:asciiTheme="minorBidi" w:eastAsia="Times New Roman" w:hAnsiTheme="minorBidi"/>
          <w:sz w:val="24"/>
          <w:szCs w:val="24"/>
        </w:rPr>
        <w:t>Atu</w:t>
      </w:r>
      <w:proofErr w:type="spellEnd"/>
      <w:r w:rsidRPr="00265C56">
        <w:rPr>
          <w:rFonts w:asciiTheme="minorBidi" w:eastAsia="Times New Roman" w:hAnsiTheme="minorBidi"/>
          <w:sz w:val="24"/>
          <w:szCs w:val="24"/>
        </w:rPr>
        <w:t xml:space="preserve"> Mehta &amp; Victor </w:t>
      </w:r>
      <w:proofErr w:type="spellStart"/>
      <w:r w:rsidRPr="00265C56">
        <w:rPr>
          <w:rFonts w:asciiTheme="minorBidi" w:eastAsia="Times New Roman" w:hAnsiTheme="minorBidi"/>
          <w:sz w:val="24"/>
          <w:szCs w:val="24"/>
        </w:rPr>
        <w:t>Hoffbrand</w:t>
      </w:r>
      <w:proofErr w:type="spellEnd"/>
      <w:r w:rsidR="00265C56" w:rsidRPr="00265C56">
        <w:rPr>
          <w:rFonts w:asciiTheme="minorBidi" w:eastAsia="Times New Roman" w:hAnsiTheme="minorBidi"/>
          <w:sz w:val="24"/>
          <w:szCs w:val="24"/>
        </w:rPr>
        <w:t>..</w:t>
      </w:r>
      <w:r w:rsidRPr="00265C56">
        <w:rPr>
          <w:rFonts w:asciiTheme="minorBidi" w:eastAsia="Times New Roman" w:hAnsiTheme="minorBidi"/>
          <w:sz w:val="24"/>
          <w:szCs w:val="24"/>
        </w:rPr>
        <w:t>ISBN 10-4051-2666-3</w:t>
      </w:r>
    </w:p>
    <w:p w:rsidR="00D24822" w:rsidRPr="00265C56" w:rsidRDefault="00265C56" w:rsidP="00265C56">
      <w:pPr>
        <w:pStyle w:val="a4"/>
        <w:numPr>
          <w:ilvl w:val="0"/>
          <w:numId w:val="1"/>
        </w:numPr>
        <w:bidi w:val="0"/>
        <w:spacing w:before="100" w:beforeAutospacing="1" w:after="240" w:line="240" w:lineRule="auto"/>
        <w:rPr>
          <w:rFonts w:asciiTheme="minorBidi" w:eastAsia="Times New Roman" w:hAnsiTheme="minorBidi"/>
          <w:sz w:val="24"/>
          <w:szCs w:val="24"/>
        </w:rPr>
      </w:pPr>
      <w:r w:rsidRPr="00265C56">
        <w:rPr>
          <w:rFonts w:asciiTheme="minorBidi" w:eastAsia="Times New Roman" w:hAnsiTheme="minorBidi"/>
          <w:sz w:val="24"/>
          <w:szCs w:val="24"/>
        </w:rPr>
        <w:t xml:space="preserve">4- Essential </w:t>
      </w:r>
      <w:proofErr w:type="spellStart"/>
      <w:r w:rsidRPr="00265C56">
        <w:rPr>
          <w:rFonts w:asciiTheme="minorBidi" w:eastAsia="Times New Roman" w:hAnsiTheme="minorBidi"/>
          <w:sz w:val="24"/>
          <w:szCs w:val="24"/>
        </w:rPr>
        <w:t>Haematology</w:t>
      </w:r>
      <w:proofErr w:type="spellEnd"/>
      <w:r w:rsidRPr="00265C56">
        <w:rPr>
          <w:rFonts w:asciiTheme="minorBidi" w:eastAsia="Times New Roman" w:hAnsiTheme="minorBidi"/>
          <w:sz w:val="24"/>
          <w:szCs w:val="24"/>
        </w:rPr>
        <w:t>..</w:t>
      </w:r>
      <w:proofErr w:type="spellStart"/>
      <w:r w:rsidR="00D24822" w:rsidRPr="00265C56">
        <w:rPr>
          <w:rFonts w:asciiTheme="minorBidi" w:eastAsia="Times New Roman" w:hAnsiTheme="minorBidi"/>
          <w:sz w:val="24"/>
          <w:szCs w:val="24"/>
        </w:rPr>
        <w:t>Ho</w:t>
      </w:r>
      <w:r w:rsidRPr="00265C56">
        <w:rPr>
          <w:rFonts w:asciiTheme="minorBidi" w:eastAsia="Times New Roman" w:hAnsiTheme="minorBidi"/>
          <w:sz w:val="24"/>
          <w:szCs w:val="24"/>
        </w:rPr>
        <w:t>ffbrand</w:t>
      </w:r>
      <w:proofErr w:type="spellEnd"/>
      <w:r w:rsidRPr="00265C56">
        <w:rPr>
          <w:rFonts w:asciiTheme="minorBidi" w:eastAsia="Times New Roman" w:hAnsiTheme="minorBidi"/>
          <w:sz w:val="24"/>
          <w:szCs w:val="24"/>
        </w:rPr>
        <w:t xml:space="preserve"> AV, Pettit JE, PAH Moss…</w:t>
      </w:r>
      <w:r w:rsidR="00D24822" w:rsidRPr="00265C56">
        <w:rPr>
          <w:rFonts w:asciiTheme="minorBidi" w:eastAsia="Times New Roman" w:hAnsiTheme="minorBidi"/>
          <w:sz w:val="24"/>
          <w:szCs w:val="24"/>
        </w:rPr>
        <w:t>4th ed. 2001, Bl</w:t>
      </w:r>
      <w:r w:rsidRPr="00265C56">
        <w:rPr>
          <w:rFonts w:asciiTheme="minorBidi" w:eastAsia="Times New Roman" w:hAnsiTheme="minorBidi"/>
          <w:sz w:val="24"/>
          <w:szCs w:val="24"/>
        </w:rPr>
        <w:t>ackwell Scientific Publications…..</w:t>
      </w:r>
      <w:r w:rsidR="00D24822" w:rsidRPr="00265C56">
        <w:rPr>
          <w:rFonts w:asciiTheme="minorBidi" w:eastAsia="Times New Roman" w:hAnsiTheme="minorBidi"/>
          <w:sz w:val="24"/>
          <w:szCs w:val="24"/>
        </w:rPr>
        <w:t>ISBN 0632051531</w:t>
      </w:r>
    </w:p>
    <w:p w:rsidR="0056286E" w:rsidRPr="00265C56" w:rsidRDefault="0056286E">
      <w:pPr>
        <w:rPr>
          <w:rFonts w:asciiTheme="minorBidi" w:hAnsiTheme="minorBidi" w:hint="cs"/>
        </w:rPr>
      </w:pPr>
      <w:bookmarkStart w:id="0" w:name="_GoBack"/>
      <w:bookmarkEnd w:id="0"/>
    </w:p>
    <w:sectPr w:rsidR="0056286E" w:rsidRPr="00265C56" w:rsidSect="002474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1FC1"/>
    <w:multiLevelType w:val="hybridMultilevel"/>
    <w:tmpl w:val="F3C46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D"/>
    <w:rsid w:val="00247426"/>
    <w:rsid w:val="00265C56"/>
    <w:rsid w:val="0056286E"/>
    <w:rsid w:val="008734BD"/>
    <w:rsid w:val="00D2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5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3328">
      <w:bodyDiv w:val="1"/>
      <w:marLeft w:val="0"/>
      <w:marRight w:val="0"/>
      <w:marTop w:val="0"/>
      <w:marBottom w:val="0"/>
      <w:divBdr>
        <w:top w:val="none" w:sz="0" w:space="0" w:color="auto"/>
        <w:left w:val="none" w:sz="0" w:space="0" w:color="auto"/>
        <w:bottom w:val="none" w:sz="0" w:space="0" w:color="auto"/>
        <w:right w:val="none" w:sz="0" w:space="0" w:color="auto"/>
      </w:divBdr>
      <w:divsChild>
        <w:div w:id="1529564200">
          <w:marLeft w:val="0"/>
          <w:marRight w:val="0"/>
          <w:marTop w:val="0"/>
          <w:marBottom w:val="0"/>
          <w:divBdr>
            <w:top w:val="none" w:sz="0" w:space="0" w:color="auto"/>
            <w:left w:val="none" w:sz="0" w:space="0" w:color="auto"/>
            <w:bottom w:val="none" w:sz="0" w:space="0" w:color="auto"/>
            <w:right w:val="none" w:sz="0" w:space="0" w:color="auto"/>
          </w:divBdr>
          <w:divsChild>
            <w:div w:id="18649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Asma Abdulaziz Alsubaihi</dc:creator>
  <cp:keywords/>
  <dc:description/>
  <cp:lastModifiedBy> Asma Abdulaziz Alsubaihi</cp:lastModifiedBy>
  <cp:revision>3</cp:revision>
  <dcterms:created xsi:type="dcterms:W3CDTF">2012-09-30T08:15:00Z</dcterms:created>
  <dcterms:modified xsi:type="dcterms:W3CDTF">2012-09-30T09:11:00Z</dcterms:modified>
</cp:coreProperties>
</file>