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03CE" w14:textId="6C6B676A" w:rsidR="008B6109" w:rsidRPr="000376F4" w:rsidRDefault="000376F4" w:rsidP="000376F4">
      <w:pPr>
        <w:pStyle w:val="BodyText"/>
        <w:jc w:val="center"/>
        <w:rPr>
          <w:rFonts w:ascii="Times New Roman"/>
          <w:bCs w:val="0"/>
          <w:color w:val="0070C0"/>
          <w:sz w:val="40"/>
          <w:szCs w:val="40"/>
          <w:u w:val="single"/>
        </w:rPr>
      </w:pPr>
      <w:r w:rsidRPr="000376F4">
        <w:rPr>
          <w:rFonts w:ascii="Times New Roman"/>
          <w:bCs w:val="0"/>
          <w:color w:val="0070C0"/>
          <w:sz w:val="40"/>
          <w:szCs w:val="40"/>
          <w:u w:val="single"/>
        </w:rPr>
        <w:t>550</w:t>
      </w:r>
      <w:r>
        <w:rPr>
          <w:rFonts w:ascii="Times New Roman"/>
          <w:bCs w:val="0"/>
          <w:color w:val="0070C0"/>
          <w:sz w:val="40"/>
          <w:szCs w:val="40"/>
          <w:u w:val="single"/>
        </w:rPr>
        <w:t xml:space="preserve"> </w:t>
      </w:r>
      <w:r w:rsidRPr="000376F4">
        <w:rPr>
          <w:rFonts w:ascii="Times New Roman"/>
          <w:bCs w:val="0"/>
          <w:color w:val="0070C0"/>
          <w:sz w:val="40"/>
          <w:szCs w:val="40"/>
          <w:u w:val="single"/>
        </w:rPr>
        <w:t>Chem Syllabus</w:t>
      </w:r>
    </w:p>
    <w:p w14:paraId="051EF871" w14:textId="77777777" w:rsidR="008B6109" w:rsidRDefault="008B6109">
      <w:pPr>
        <w:pStyle w:val="BodyText"/>
        <w:rPr>
          <w:rFonts w:ascii="Times New Roman"/>
          <w:b w:val="0"/>
          <w:sz w:val="20"/>
        </w:rPr>
      </w:pPr>
    </w:p>
    <w:p w14:paraId="102DAB3F" w14:textId="77777777" w:rsidR="008B6109" w:rsidRDefault="008B6109">
      <w:pPr>
        <w:pStyle w:val="BodyText"/>
        <w:spacing w:before="172"/>
        <w:rPr>
          <w:rFonts w:ascii="Times New Roman"/>
          <w:b w:val="0"/>
          <w:sz w:val="20"/>
        </w:rPr>
      </w:pPr>
    </w:p>
    <w:tbl>
      <w:tblPr>
        <w:tblW w:w="0" w:type="auto"/>
        <w:tblInd w:w="930" w:type="dxa"/>
        <w:tblBorders>
          <w:top w:val="double" w:sz="2" w:space="0" w:color="4B3C8E"/>
          <w:left w:val="double" w:sz="2" w:space="0" w:color="4B3C8E"/>
          <w:bottom w:val="double" w:sz="2" w:space="0" w:color="4B3C8E"/>
          <w:right w:val="double" w:sz="2" w:space="0" w:color="4B3C8E"/>
          <w:insideH w:val="double" w:sz="2" w:space="0" w:color="4B3C8E"/>
          <w:insideV w:val="double" w:sz="2" w:space="0" w:color="4B3C8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</w:tblGrid>
      <w:tr w:rsidR="008B6109" w14:paraId="3A0E4A2D" w14:textId="77777777">
        <w:trPr>
          <w:trHeight w:val="585"/>
        </w:trPr>
        <w:tc>
          <w:tcPr>
            <w:tcW w:w="8078" w:type="dxa"/>
            <w:shd w:val="clear" w:color="auto" w:fill="F1F1F1"/>
          </w:tcPr>
          <w:p w14:paraId="430F3919" w14:textId="77777777" w:rsidR="008B6109" w:rsidRDefault="00000000">
            <w:pPr>
              <w:pStyle w:val="TableParagraph"/>
              <w:tabs>
                <w:tab w:val="left" w:pos="1875"/>
              </w:tabs>
              <w:spacing w:before="122"/>
              <w:ind w:left="123"/>
              <w:rPr>
                <w:b/>
                <w:sz w:val="28"/>
              </w:rPr>
            </w:pPr>
            <w:r>
              <w:rPr>
                <w:b/>
                <w:color w:val="5279BA"/>
                <w:sz w:val="28"/>
              </w:rPr>
              <w:t>Course</w:t>
            </w:r>
            <w:r>
              <w:rPr>
                <w:b/>
                <w:color w:val="5279BA"/>
                <w:spacing w:val="-4"/>
                <w:sz w:val="28"/>
              </w:rPr>
              <w:t xml:space="preserve"> </w:t>
            </w:r>
            <w:r>
              <w:rPr>
                <w:b/>
                <w:color w:val="5279BA"/>
                <w:spacing w:val="-2"/>
                <w:sz w:val="28"/>
              </w:rPr>
              <w:t>Title:</w:t>
            </w:r>
            <w:r>
              <w:rPr>
                <w:b/>
                <w:color w:val="5279BA"/>
                <w:sz w:val="28"/>
              </w:rPr>
              <w:tab/>
            </w:r>
            <w:r>
              <w:rPr>
                <w:b/>
                <w:color w:val="52B5C2"/>
                <w:sz w:val="28"/>
              </w:rPr>
              <w:t>Spectrometric</w:t>
            </w:r>
            <w:r>
              <w:rPr>
                <w:b/>
                <w:color w:val="52B5C2"/>
                <w:spacing w:val="-3"/>
                <w:sz w:val="28"/>
              </w:rPr>
              <w:t xml:space="preserve"> </w:t>
            </w:r>
            <w:r>
              <w:rPr>
                <w:b/>
                <w:color w:val="52B5C2"/>
                <w:sz w:val="28"/>
              </w:rPr>
              <w:t>Analysis and</w:t>
            </w:r>
            <w:r>
              <w:rPr>
                <w:b/>
                <w:color w:val="52B5C2"/>
                <w:spacing w:val="-1"/>
                <w:sz w:val="28"/>
              </w:rPr>
              <w:t xml:space="preserve"> </w:t>
            </w:r>
            <w:r>
              <w:rPr>
                <w:b/>
                <w:color w:val="52B5C2"/>
                <w:spacing w:val="-2"/>
                <w:sz w:val="28"/>
              </w:rPr>
              <w:t>Automation</w:t>
            </w:r>
          </w:p>
        </w:tc>
      </w:tr>
      <w:tr w:rsidR="008B6109" w14:paraId="2FEA48A4" w14:textId="77777777">
        <w:trPr>
          <w:trHeight w:val="585"/>
        </w:trPr>
        <w:tc>
          <w:tcPr>
            <w:tcW w:w="8078" w:type="dxa"/>
            <w:shd w:val="clear" w:color="auto" w:fill="D9D9D9"/>
          </w:tcPr>
          <w:p w14:paraId="51406EDF" w14:textId="77777777" w:rsidR="008B6109" w:rsidRDefault="00000000">
            <w:pPr>
              <w:pStyle w:val="TableParagraph"/>
              <w:tabs>
                <w:tab w:val="left" w:pos="1909"/>
              </w:tabs>
              <w:spacing w:before="122"/>
              <w:ind w:left="123"/>
              <w:rPr>
                <w:b/>
                <w:sz w:val="28"/>
              </w:rPr>
            </w:pPr>
            <w:r>
              <w:rPr>
                <w:b/>
                <w:color w:val="5279BA"/>
                <w:sz w:val="28"/>
              </w:rPr>
              <w:t>Course</w:t>
            </w:r>
            <w:r>
              <w:rPr>
                <w:b/>
                <w:color w:val="5279BA"/>
                <w:spacing w:val="-4"/>
                <w:sz w:val="28"/>
              </w:rPr>
              <w:t xml:space="preserve"> </w:t>
            </w:r>
            <w:r>
              <w:rPr>
                <w:b/>
                <w:color w:val="5279BA"/>
                <w:spacing w:val="-2"/>
                <w:sz w:val="28"/>
              </w:rPr>
              <w:t>Code</w:t>
            </w:r>
            <w:r>
              <w:rPr>
                <w:color w:val="5279BA"/>
                <w:spacing w:val="-2"/>
                <w:sz w:val="28"/>
              </w:rPr>
              <w:t>:</w:t>
            </w:r>
            <w:r>
              <w:rPr>
                <w:color w:val="5279BA"/>
                <w:sz w:val="28"/>
              </w:rPr>
              <w:tab/>
            </w:r>
            <w:r>
              <w:rPr>
                <w:b/>
                <w:color w:val="52B5C2"/>
                <w:sz w:val="28"/>
              </w:rPr>
              <w:t>CHEM</w:t>
            </w:r>
            <w:r>
              <w:rPr>
                <w:b/>
                <w:color w:val="52B5C2"/>
                <w:spacing w:val="-2"/>
                <w:sz w:val="28"/>
              </w:rPr>
              <w:t xml:space="preserve"> </w:t>
            </w:r>
            <w:r>
              <w:rPr>
                <w:b/>
                <w:color w:val="52B5C2"/>
                <w:spacing w:val="-5"/>
                <w:sz w:val="28"/>
              </w:rPr>
              <w:t>550</w:t>
            </w:r>
          </w:p>
        </w:tc>
      </w:tr>
      <w:tr w:rsidR="008B6109" w14:paraId="4F71CFEB" w14:textId="77777777">
        <w:trPr>
          <w:trHeight w:val="585"/>
        </w:trPr>
        <w:tc>
          <w:tcPr>
            <w:tcW w:w="8078" w:type="dxa"/>
            <w:shd w:val="clear" w:color="auto" w:fill="F1F1F1"/>
          </w:tcPr>
          <w:p w14:paraId="49F17712" w14:textId="77777777" w:rsidR="008B6109" w:rsidRDefault="00000000">
            <w:pPr>
              <w:pStyle w:val="TableParagraph"/>
              <w:spacing w:before="122"/>
              <w:ind w:left="123"/>
              <w:rPr>
                <w:b/>
                <w:sz w:val="28"/>
              </w:rPr>
            </w:pPr>
            <w:r>
              <w:rPr>
                <w:b/>
                <w:color w:val="5279BA"/>
                <w:sz w:val="28"/>
              </w:rPr>
              <w:t>Program</w:t>
            </w:r>
            <w:r>
              <w:rPr>
                <w:color w:val="5279BA"/>
                <w:sz w:val="28"/>
              </w:rPr>
              <w:t>:</w:t>
            </w:r>
            <w:r>
              <w:rPr>
                <w:color w:val="5279BA"/>
                <w:spacing w:val="45"/>
                <w:sz w:val="28"/>
              </w:rPr>
              <w:t xml:space="preserve"> </w:t>
            </w:r>
            <w:r>
              <w:rPr>
                <w:b/>
                <w:color w:val="52B5C2"/>
                <w:sz w:val="28"/>
              </w:rPr>
              <w:t>Master</w:t>
            </w:r>
            <w:r>
              <w:rPr>
                <w:b/>
                <w:color w:val="52B5C2"/>
                <w:spacing w:val="-2"/>
                <w:sz w:val="28"/>
              </w:rPr>
              <w:t xml:space="preserve"> </w:t>
            </w:r>
            <w:r>
              <w:rPr>
                <w:b/>
                <w:color w:val="52B5C2"/>
                <w:sz w:val="28"/>
              </w:rPr>
              <w:t>of</w:t>
            </w:r>
            <w:r>
              <w:rPr>
                <w:b/>
                <w:color w:val="52B5C2"/>
                <w:spacing w:val="-2"/>
                <w:sz w:val="28"/>
              </w:rPr>
              <w:t xml:space="preserve"> </w:t>
            </w:r>
            <w:r>
              <w:rPr>
                <w:b/>
                <w:color w:val="52B5C2"/>
                <w:sz w:val="28"/>
              </w:rPr>
              <w:t>Science</w:t>
            </w:r>
            <w:r>
              <w:rPr>
                <w:b/>
                <w:color w:val="52B5C2"/>
                <w:spacing w:val="-2"/>
                <w:sz w:val="28"/>
              </w:rPr>
              <w:t xml:space="preserve"> </w:t>
            </w:r>
            <w:r>
              <w:rPr>
                <w:b/>
                <w:color w:val="52B5C2"/>
                <w:sz w:val="28"/>
              </w:rPr>
              <w:t>in</w:t>
            </w:r>
            <w:r>
              <w:rPr>
                <w:b/>
                <w:color w:val="52B5C2"/>
                <w:spacing w:val="-1"/>
                <w:sz w:val="28"/>
              </w:rPr>
              <w:t xml:space="preserve"> </w:t>
            </w:r>
            <w:r>
              <w:rPr>
                <w:b/>
                <w:color w:val="52B5C2"/>
                <w:spacing w:val="-2"/>
                <w:sz w:val="28"/>
              </w:rPr>
              <w:t>Chemistry</w:t>
            </w:r>
          </w:p>
        </w:tc>
      </w:tr>
      <w:tr w:rsidR="008B6109" w14:paraId="7816DC91" w14:textId="77777777">
        <w:trPr>
          <w:trHeight w:val="585"/>
        </w:trPr>
        <w:tc>
          <w:tcPr>
            <w:tcW w:w="8078" w:type="dxa"/>
            <w:shd w:val="clear" w:color="auto" w:fill="D9D9D9"/>
          </w:tcPr>
          <w:p w14:paraId="5C42572A" w14:textId="77777777" w:rsidR="008B6109" w:rsidRDefault="00000000">
            <w:pPr>
              <w:pStyle w:val="TableParagraph"/>
              <w:spacing w:before="122"/>
              <w:ind w:left="123"/>
              <w:rPr>
                <w:b/>
                <w:sz w:val="28"/>
              </w:rPr>
            </w:pPr>
            <w:r>
              <w:rPr>
                <w:b/>
                <w:color w:val="5279BA"/>
                <w:sz w:val="28"/>
              </w:rPr>
              <w:t>Department</w:t>
            </w:r>
            <w:r>
              <w:rPr>
                <w:color w:val="5279BA"/>
                <w:sz w:val="28"/>
              </w:rPr>
              <w:t>:</w:t>
            </w:r>
            <w:r>
              <w:rPr>
                <w:color w:val="5279BA"/>
                <w:spacing w:val="29"/>
                <w:sz w:val="28"/>
              </w:rPr>
              <w:t xml:space="preserve">  </w:t>
            </w:r>
            <w:r>
              <w:rPr>
                <w:b/>
                <w:color w:val="52B5C2"/>
                <w:spacing w:val="-2"/>
                <w:sz w:val="28"/>
              </w:rPr>
              <w:t>Chemistry</w:t>
            </w:r>
          </w:p>
        </w:tc>
      </w:tr>
      <w:tr w:rsidR="008B6109" w14:paraId="6BB0041A" w14:textId="77777777">
        <w:trPr>
          <w:trHeight w:val="585"/>
        </w:trPr>
        <w:tc>
          <w:tcPr>
            <w:tcW w:w="8078" w:type="dxa"/>
            <w:shd w:val="clear" w:color="auto" w:fill="F1F1F1"/>
          </w:tcPr>
          <w:p w14:paraId="20189F9D" w14:textId="77777777" w:rsidR="008B6109" w:rsidRDefault="00000000">
            <w:pPr>
              <w:pStyle w:val="TableParagraph"/>
              <w:spacing w:before="122"/>
              <w:ind w:left="123"/>
              <w:rPr>
                <w:b/>
                <w:sz w:val="28"/>
              </w:rPr>
            </w:pPr>
            <w:r>
              <w:rPr>
                <w:b/>
                <w:color w:val="5279BA"/>
                <w:sz w:val="28"/>
              </w:rPr>
              <w:t>College</w:t>
            </w:r>
            <w:r>
              <w:rPr>
                <w:color w:val="5279BA"/>
                <w:sz w:val="28"/>
              </w:rPr>
              <w:t>:</w:t>
            </w:r>
            <w:r>
              <w:rPr>
                <w:color w:val="5279BA"/>
                <w:spacing w:val="29"/>
                <w:sz w:val="28"/>
              </w:rPr>
              <w:t xml:space="preserve">  </w:t>
            </w:r>
            <w:r>
              <w:rPr>
                <w:b/>
                <w:color w:val="52B5C2"/>
                <w:spacing w:val="-2"/>
                <w:sz w:val="28"/>
              </w:rPr>
              <w:t>Science</w:t>
            </w:r>
          </w:p>
        </w:tc>
      </w:tr>
      <w:tr w:rsidR="008B6109" w14:paraId="6D1DB641" w14:textId="77777777">
        <w:trPr>
          <w:trHeight w:val="577"/>
        </w:trPr>
        <w:tc>
          <w:tcPr>
            <w:tcW w:w="8078" w:type="dxa"/>
            <w:tcBorders>
              <w:bottom w:val="double" w:sz="4" w:space="0" w:color="4B3C8E"/>
            </w:tcBorders>
            <w:shd w:val="clear" w:color="auto" w:fill="D9D9D9"/>
          </w:tcPr>
          <w:p w14:paraId="5A9A50E1" w14:textId="77777777" w:rsidR="008B6109" w:rsidRDefault="00000000">
            <w:pPr>
              <w:pStyle w:val="TableParagraph"/>
              <w:spacing w:before="122"/>
              <w:ind w:left="123"/>
              <w:rPr>
                <w:b/>
                <w:sz w:val="28"/>
              </w:rPr>
            </w:pPr>
            <w:r>
              <w:rPr>
                <w:b/>
                <w:color w:val="5279BA"/>
                <w:sz w:val="28"/>
              </w:rPr>
              <w:t>Institution</w:t>
            </w:r>
            <w:r>
              <w:rPr>
                <w:color w:val="5279BA"/>
                <w:sz w:val="28"/>
              </w:rPr>
              <w:t>:</w:t>
            </w:r>
            <w:r>
              <w:rPr>
                <w:color w:val="5279BA"/>
                <w:spacing w:val="31"/>
                <w:sz w:val="28"/>
              </w:rPr>
              <w:t xml:space="preserve">  </w:t>
            </w:r>
            <w:r>
              <w:rPr>
                <w:b/>
                <w:color w:val="52B5C2"/>
                <w:sz w:val="28"/>
              </w:rPr>
              <w:t>King Saud</w:t>
            </w:r>
            <w:r>
              <w:rPr>
                <w:b/>
                <w:color w:val="52B5C2"/>
                <w:spacing w:val="1"/>
                <w:sz w:val="28"/>
              </w:rPr>
              <w:t xml:space="preserve"> </w:t>
            </w:r>
            <w:r>
              <w:rPr>
                <w:b/>
                <w:color w:val="52B5C2"/>
                <w:spacing w:val="-2"/>
                <w:sz w:val="28"/>
              </w:rPr>
              <w:t>University</w:t>
            </w:r>
          </w:p>
        </w:tc>
      </w:tr>
    </w:tbl>
    <w:p w14:paraId="1FE3FD9B" w14:textId="77777777" w:rsidR="008B6109" w:rsidRDefault="008B6109" w:rsidP="000376F4">
      <w:pPr>
        <w:pStyle w:val="TableParagraph"/>
        <w:ind w:left="0"/>
        <w:rPr>
          <w:b/>
          <w:sz w:val="28"/>
        </w:rPr>
        <w:sectPr w:rsidR="008B6109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14:paraId="7CE55987" w14:textId="77777777" w:rsidR="008B6109" w:rsidRDefault="008B6109">
      <w:pPr>
        <w:spacing w:before="3"/>
        <w:rPr>
          <w:b/>
          <w:sz w:val="32"/>
        </w:rPr>
      </w:pPr>
    </w:p>
    <w:p w14:paraId="05A899D7" w14:textId="72D9A4D7" w:rsidR="008B6109" w:rsidRDefault="00000000">
      <w:pPr>
        <w:pStyle w:val="BodyText"/>
        <w:spacing w:after="11"/>
        <w:ind w:left="141"/>
      </w:pPr>
      <w:r>
        <w:rPr>
          <w:color w:val="4B3C8E"/>
        </w:rPr>
        <w:t>Course</w:t>
      </w:r>
      <w:r>
        <w:rPr>
          <w:color w:val="4B3C8E"/>
          <w:spacing w:val="-6"/>
        </w:rPr>
        <w:t xml:space="preserve"> </w:t>
      </w:r>
      <w:r>
        <w:rPr>
          <w:color w:val="4B3C8E"/>
          <w:spacing w:val="-2"/>
        </w:rPr>
        <w:t>Content:</w:t>
      </w:r>
    </w:p>
    <w:tbl>
      <w:tblPr>
        <w:tblW w:w="0" w:type="auto"/>
        <w:tblInd w:w="162" w:type="dxa"/>
        <w:tblBorders>
          <w:top w:val="double" w:sz="2" w:space="0" w:color="FFFFFF"/>
          <w:left w:val="double" w:sz="2" w:space="0" w:color="FFFFFF"/>
          <w:bottom w:val="double" w:sz="2" w:space="0" w:color="FFFFFF"/>
          <w:right w:val="double" w:sz="2" w:space="0" w:color="FFFFFF"/>
          <w:insideH w:val="double" w:sz="2" w:space="0" w:color="FFFFFF"/>
          <w:insideV w:val="doub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540"/>
        <w:gridCol w:w="16"/>
        <w:gridCol w:w="7359"/>
        <w:gridCol w:w="16"/>
        <w:gridCol w:w="1673"/>
        <w:gridCol w:w="16"/>
      </w:tblGrid>
      <w:tr w:rsidR="008B6109" w14:paraId="74136A90" w14:textId="77777777">
        <w:trPr>
          <w:gridAfter w:val="1"/>
          <w:wAfter w:w="16" w:type="dxa"/>
          <w:trHeight w:val="301"/>
        </w:trPr>
        <w:tc>
          <w:tcPr>
            <w:tcW w:w="556" w:type="dxa"/>
            <w:gridSpan w:val="2"/>
            <w:shd w:val="clear" w:color="auto" w:fill="4B3C8E"/>
          </w:tcPr>
          <w:p w14:paraId="30228215" w14:textId="77777777" w:rsidR="008B6109" w:rsidRDefault="00000000">
            <w:pPr>
              <w:pStyle w:val="TableParagraph"/>
              <w:spacing w:line="278" w:lineRule="exact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7375" w:type="dxa"/>
            <w:gridSpan w:val="2"/>
            <w:shd w:val="clear" w:color="auto" w:fill="4B3C8E"/>
          </w:tcPr>
          <w:p w14:paraId="36E52337" w14:textId="77777777" w:rsidR="008B6109" w:rsidRDefault="00000000">
            <w:pPr>
              <w:pStyle w:val="TableParagraph"/>
              <w:spacing w:line="27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List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of </w:t>
            </w:r>
            <w:r>
              <w:rPr>
                <w:b/>
                <w:color w:val="FFFFFF"/>
                <w:spacing w:val="-2"/>
                <w:sz w:val="24"/>
              </w:rPr>
              <w:t>Topics</w:t>
            </w:r>
          </w:p>
        </w:tc>
        <w:tc>
          <w:tcPr>
            <w:tcW w:w="1689" w:type="dxa"/>
            <w:gridSpan w:val="2"/>
            <w:shd w:val="clear" w:color="auto" w:fill="4B3C8E"/>
          </w:tcPr>
          <w:p w14:paraId="0F84C8AE" w14:textId="77777777" w:rsidR="008B6109" w:rsidRDefault="00000000">
            <w:pPr>
              <w:pStyle w:val="TableParagraph"/>
              <w:spacing w:line="278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Hours</w:t>
            </w:r>
          </w:p>
        </w:tc>
      </w:tr>
      <w:tr w:rsidR="008B6109" w14:paraId="6572A0FB" w14:textId="77777777">
        <w:trPr>
          <w:gridAfter w:val="1"/>
          <w:wAfter w:w="16" w:type="dxa"/>
          <w:trHeight w:val="546"/>
        </w:trPr>
        <w:tc>
          <w:tcPr>
            <w:tcW w:w="556" w:type="dxa"/>
            <w:gridSpan w:val="2"/>
            <w:shd w:val="clear" w:color="auto" w:fill="F1F1F1"/>
          </w:tcPr>
          <w:p w14:paraId="27EC0EB9" w14:textId="77777777" w:rsidR="008B6109" w:rsidRDefault="00000000">
            <w:pPr>
              <w:pStyle w:val="TableParagraph"/>
              <w:spacing w:before="138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1.</w:t>
            </w:r>
          </w:p>
        </w:tc>
        <w:tc>
          <w:tcPr>
            <w:tcW w:w="7375" w:type="dxa"/>
            <w:gridSpan w:val="2"/>
            <w:shd w:val="clear" w:color="auto" w:fill="F1F1F1"/>
          </w:tcPr>
          <w:p w14:paraId="25FDA527" w14:textId="77777777" w:rsidR="008B6109" w:rsidRDefault="00000000">
            <w:pPr>
              <w:pStyle w:val="TableParagraph"/>
              <w:spacing w:before="0" w:line="270" w:lineRule="atLeast"/>
            </w:pPr>
            <w:r>
              <w:t>Batch methods, segmented continuous flow analyzers-flow injection</w:t>
            </w:r>
            <w:r>
              <w:rPr>
                <w:spacing w:val="26"/>
              </w:rPr>
              <w:t xml:space="preserve"> </w:t>
            </w:r>
            <w:r>
              <w:t xml:space="preserve">analysis- </w:t>
            </w:r>
            <w:r>
              <w:rPr>
                <w:spacing w:val="-2"/>
              </w:rPr>
              <w:t>Dispersion.</w:t>
            </w:r>
          </w:p>
        </w:tc>
        <w:tc>
          <w:tcPr>
            <w:tcW w:w="1689" w:type="dxa"/>
            <w:gridSpan w:val="2"/>
            <w:shd w:val="clear" w:color="auto" w:fill="F1F1F1"/>
          </w:tcPr>
          <w:p w14:paraId="0EB589C2" w14:textId="77777777" w:rsidR="008B6109" w:rsidRDefault="00000000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B6109" w14:paraId="5DFA2241" w14:textId="77777777">
        <w:trPr>
          <w:gridAfter w:val="1"/>
          <w:wAfter w:w="16" w:type="dxa"/>
          <w:trHeight w:val="546"/>
        </w:trPr>
        <w:tc>
          <w:tcPr>
            <w:tcW w:w="556" w:type="dxa"/>
            <w:gridSpan w:val="2"/>
            <w:shd w:val="clear" w:color="auto" w:fill="D9D9D9"/>
          </w:tcPr>
          <w:p w14:paraId="79969E4A" w14:textId="77777777" w:rsidR="008B6109" w:rsidRDefault="00000000">
            <w:pPr>
              <w:pStyle w:val="TableParagraph"/>
              <w:spacing w:before="138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2.</w:t>
            </w:r>
          </w:p>
        </w:tc>
        <w:tc>
          <w:tcPr>
            <w:tcW w:w="7375" w:type="dxa"/>
            <w:gridSpan w:val="2"/>
            <w:shd w:val="clear" w:color="auto" w:fill="D9D9D9"/>
          </w:tcPr>
          <w:p w14:paraId="2243664F" w14:textId="77777777" w:rsidR="008B6109" w:rsidRDefault="00000000">
            <w:pPr>
              <w:pStyle w:val="TableParagraph"/>
              <w:spacing w:before="0" w:line="270" w:lineRule="atLeast"/>
            </w:pPr>
            <w:r>
              <w:t>Factors</w:t>
            </w:r>
            <w:r>
              <w:rPr>
                <w:spacing w:val="80"/>
              </w:rPr>
              <w:t xml:space="preserve"> </w:t>
            </w:r>
            <w:r>
              <w:t>affecting</w:t>
            </w:r>
            <w:r>
              <w:rPr>
                <w:spacing w:val="80"/>
              </w:rPr>
              <w:t xml:space="preserve"> </w:t>
            </w:r>
            <w:r>
              <w:t>dispersion-zone</w:t>
            </w:r>
            <w:r>
              <w:rPr>
                <w:spacing w:val="80"/>
              </w:rPr>
              <w:t xml:space="preserve"> </w:t>
            </w:r>
            <w:r>
              <w:t>sampling,</w:t>
            </w:r>
            <w:r>
              <w:rPr>
                <w:spacing w:val="80"/>
              </w:rPr>
              <w:t xml:space="preserve"> </w:t>
            </w:r>
            <w:r>
              <w:t>sample</w:t>
            </w:r>
            <w:r>
              <w:rPr>
                <w:spacing w:val="80"/>
              </w:rPr>
              <w:t xml:space="preserve"> </w:t>
            </w:r>
            <w:r>
              <w:t>splitting-Relationship between manifold design &amp; chemistry-gradient.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0EB8AE0F" w14:textId="77777777" w:rsidR="008B6109" w:rsidRDefault="00000000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B6109" w14:paraId="668AA1BD" w14:textId="77777777">
        <w:trPr>
          <w:gridAfter w:val="1"/>
          <w:wAfter w:w="16" w:type="dxa"/>
          <w:trHeight w:val="1888"/>
        </w:trPr>
        <w:tc>
          <w:tcPr>
            <w:tcW w:w="556" w:type="dxa"/>
            <w:gridSpan w:val="2"/>
            <w:shd w:val="clear" w:color="auto" w:fill="F1F1F1"/>
          </w:tcPr>
          <w:p w14:paraId="60010947" w14:textId="77777777" w:rsidR="008B6109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3.</w:t>
            </w:r>
          </w:p>
        </w:tc>
        <w:tc>
          <w:tcPr>
            <w:tcW w:w="7375" w:type="dxa"/>
            <w:gridSpan w:val="2"/>
            <w:shd w:val="clear" w:color="auto" w:fill="F1F1F1"/>
          </w:tcPr>
          <w:p w14:paraId="22CDD7B0" w14:textId="77777777" w:rsidR="008B6109" w:rsidRDefault="00000000">
            <w:pPr>
              <w:pStyle w:val="TableParagraph"/>
              <w:ind w:right="110"/>
              <w:jc w:val="both"/>
            </w:pPr>
            <w:r>
              <w:t>Component of Flow injection Analysis (FIA)-Connection tubes, pumps, organic solvent-pump tubes-Injectors. Automated methods of Analysis: Introduction- Advantages and disadvantages automatic analysis-Unit in chemical analysis-FIA Instrumentation sample injectors and detectors-Separation in FIA-Injection analysis- Dispersion- Application of flow injection analysis: Limited dispersion application,</w:t>
            </w:r>
            <w:r>
              <w:rPr>
                <w:spacing w:val="32"/>
              </w:rPr>
              <w:t xml:space="preserve">  </w:t>
            </w:r>
            <w:r>
              <w:t>medium</w:t>
            </w:r>
            <w:r>
              <w:rPr>
                <w:spacing w:val="33"/>
              </w:rPr>
              <w:t xml:space="preserve">  </w:t>
            </w:r>
            <w:r>
              <w:t>dispersion</w:t>
            </w:r>
            <w:r>
              <w:rPr>
                <w:spacing w:val="32"/>
              </w:rPr>
              <w:t xml:space="preserve">  </w:t>
            </w:r>
            <w:r>
              <w:t>application.</w:t>
            </w:r>
            <w:r>
              <w:rPr>
                <w:spacing w:val="32"/>
              </w:rPr>
              <w:t xml:space="preserve">  </w:t>
            </w:r>
            <w:r>
              <w:t>Stopped</w:t>
            </w:r>
            <w:r>
              <w:rPr>
                <w:spacing w:val="32"/>
              </w:rPr>
              <w:t xml:space="preserve">  </w:t>
            </w:r>
            <w:r>
              <w:t>flow</w:t>
            </w:r>
            <w:r>
              <w:rPr>
                <w:spacing w:val="33"/>
              </w:rPr>
              <w:t xml:space="preserve">  </w:t>
            </w:r>
            <w:r>
              <w:t>method-</w:t>
            </w:r>
            <w:r>
              <w:rPr>
                <w:spacing w:val="-4"/>
              </w:rPr>
              <w:t>Flow</w:t>
            </w:r>
          </w:p>
          <w:p w14:paraId="4DD84E2F" w14:textId="77777777" w:rsidR="008B6109" w:rsidRDefault="00000000">
            <w:pPr>
              <w:pStyle w:val="TableParagraph"/>
              <w:spacing w:before="0" w:line="253" w:lineRule="exact"/>
              <w:jc w:val="both"/>
            </w:pPr>
            <w:r>
              <w:t>injection</w:t>
            </w:r>
            <w:r>
              <w:rPr>
                <w:spacing w:val="-6"/>
              </w:rPr>
              <w:t xml:space="preserve"> </w:t>
            </w:r>
            <w:r>
              <w:t>titration-Discrete</w:t>
            </w:r>
            <w:r>
              <w:rPr>
                <w:spacing w:val="-3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sampling.</w:t>
            </w:r>
          </w:p>
        </w:tc>
        <w:tc>
          <w:tcPr>
            <w:tcW w:w="1689" w:type="dxa"/>
            <w:gridSpan w:val="2"/>
            <w:shd w:val="clear" w:color="auto" w:fill="F1F1F1"/>
          </w:tcPr>
          <w:p w14:paraId="7E3C3358" w14:textId="77777777" w:rsidR="008B6109" w:rsidRDefault="00000000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8B6109" w14:paraId="5E62424A" w14:textId="77777777">
        <w:trPr>
          <w:gridAfter w:val="1"/>
          <w:wAfter w:w="16" w:type="dxa"/>
          <w:trHeight w:val="811"/>
        </w:trPr>
        <w:tc>
          <w:tcPr>
            <w:tcW w:w="556" w:type="dxa"/>
            <w:gridSpan w:val="2"/>
            <w:shd w:val="clear" w:color="auto" w:fill="D9D9D9"/>
          </w:tcPr>
          <w:p w14:paraId="6F6BC9B7" w14:textId="77777777" w:rsidR="008B6109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4.</w:t>
            </w:r>
          </w:p>
        </w:tc>
        <w:tc>
          <w:tcPr>
            <w:tcW w:w="7375" w:type="dxa"/>
            <w:gridSpan w:val="2"/>
            <w:shd w:val="clear" w:color="auto" w:fill="D9D9D9"/>
          </w:tcPr>
          <w:p w14:paraId="15266D91" w14:textId="77777777" w:rsidR="008B6109" w:rsidRDefault="00000000">
            <w:pPr>
              <w:pStyle w:val="TableParagraph"/>
              <w:spacing w:before="0" w:line="270" w:lineRule="atLeast"/>
              <w:ind w:right="111"/>
              <w:jc w:val="both"/>
            </w:pPr>
            <w:r>
              <w:t>Interaction of electromagnetic radiation w/matter-The electromagnetic spectrum-Absorption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radiation-Electronic</w:t>
            </w:r>
            <w:r>
              <w:rPr>
                <w:spacing w:val="-13"/>
              </w:rPr>
              <w:t xml:space="preserve"> </w:t>
            </w:r>
            <w:r>
              <w:t>spectra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molecular</w:t>
            </w:r>
            <w:r>
              <w:rPr>
                <w:spacing w:val="-13"/>
              </w:rPr>
              <w:t xml:space="preserve"> </w:t>
            </w:r>
            <w:r>
              <w:t>spectra-Kind of</w:t>
            </w:r>
            <w:r>
              <w:rPr>
                <w:spacing w:val="40"/>
              </w:rPr>
              <w:t xml:space="preserve"> </w:t>
            </w:r>
            <w:r>
              <w:t>transition-Chromophores-Auxochromes-Absorption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isolated</w:t>
            </w:r>
            <w:r>
              <w:rPr>
                <w:spacing w:val="40"/>
              </w:rPr>
              <w:t xml:space="preserve"> </w:t>
            </w:r>
            <w:r>
              <w:t>conjugated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54F6904E" w14:textId="77777777" w:rsidR="008B6109" w:rsidRDefault="00000000">
            <w:pPr>
              <w:pStyle w:val="TableParagraph"/>
              <w:ind w:left="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  <w:p w14:paraId="4726ED96" w14:textId="77777777" w:rsidR="000376F4" w:rsidRDefault="000376F4">
            <w:pPr>
              <w:pStyle w:val="TableParagraph"/>
              <w:ind w:left="1" w:right="1"/>
              <w:jc w:val="center"/>
              <w:rPr>
                <w:spacing w:val="-10"/>
              </w:rPr>
            </w:pPr>
          </w:p>
          <w:p w14:paraId="23072685" w14:textId="77777777" w:rsidR="000376F4" w:rsidRDefault="000376F4">
            <w:pPr>
              <w:pStyle w:val="TableParagraph"/>
              <w:ind w:left="1" w:right="1"/>
              <w:jc w:val="center"/>
              <w:rPr>
                <w:spacing w:val="-10"/>
              </w:rPr>
            </w:pPr>
          </w:p>
          <w:p w14:paraId="7E45FF5B" w14:textId="77777777" w:rsidR="000376F4" w:rsidRDefault="000376F4">
            <w:pPr>
              <w:pStyle w:val="TableParagraph"/>
              <w:ind w:left="1" w:right="1"/>
              <w:jc w:val="center"/>
            </w:pPr>
          </w:p>
        </w:tc>
      </w:tr>
      <w:tr w:rsidR="000376F4" w14:paraId="1D0250C0" w14:textId="77777777" w:rsidTr="007C3333">
        <w:trPr>
          <w:gridBefore w:val="1"/>
          <w:wBefore w:w="16" w:type="dxa"/>
          <w:trHeight w:val="542"/>
        </w:trPr>
        <w:tc>
          <w:tcPr>
            <w:tcW w:w="556" w:type="dxa"/>
            <w:gridSpan w:val="2"/>
            <w:shd w:val="clear" w:color="auto" w:fill="D9D9D9"/>
          </w:tcPr>
          <w:p w14:paraId="1756B014" w14:textId="77777777" w:rsidR="000376F4" w:rsidRDefault="000376F4" w:rsidP="007C333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375" w:type="dxa"/>
            <w:gridSpan w:val="2"/>
            <w:shd w:val="clear" w:color="auto" w:fill="D9D9D9"/>
          </w:tcPr>
          <w:p w14:paraId="73ADB83E" w14:textId="77777777" w:rsidR="000376F4" w:rsidRDefault="000376F4" w:rsidP="007C3333">
            <w:pPr>
              <w:pStyle w:val="TableParagraph"/>
              <w:spacing w:before="0" w:line="270" w:lineRule="atLeast"/>
            </w:pPr>
            <w:r>
              <w:t>chromophores-Absorption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aromatic</w:t>
            </w:r>
            <w:r>
              <w:rPr>
                <w:spacing w:val="40"/>
              </w:rPr>
              <w:t xml:space="preserve"> </w:t>
            </w:r>
            <w:r>
              <w:t>compounds-Absorption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 xml:space="preserve">inorganic </w:t>
            </w:r>
            <w:r>
              <w:rPr>
                <w:spacing w:val="-2"/>
              </w:rPr>
              <w:t>compounds.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6A821F94" w14:textId="77777777" w:rsidR="000376F4" w:rsidRDefault="000376F4" w:rsidP="007C333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376F4" w14:paraId="16A6B2BA" w14:textId="77777777" w:rsidTr="007C3333">
        <w:trPr>
          <w:gridBefore w:val="1"/>
          <w:wBefore w:w="16" w:type="dxa"/>
          <w:trHeight w:val="1350"/>
        </w:trPr>
        <w:tc>
          <w:tcPr>
            <w:tcW w:w="556" w:type="dxa"/>
            <w:gridSpan w:val="2"/>
            <w:shd w:val="clear" w:color="auto" w:fill="F1F1F1"/>
          </w:tcPr>
          <w:p w14:paraId="7CE0A35F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5.</w:t>
            </w:r>
          </w:p>
        </w:tc>
        <w:tc>
          <w:tcPr>
            <w:tcW w:w="7375" w:type="dxa"/>
            <w:gridSpan w:val="2"/>
            <w:shd w:val="clear" w:color="auto" w:fill="F1F1F1"/>
          </w:tcPr>
          <w:p w14:paraId="50E87A9B" w14:textId="77777777" w:rsidR="000376F4" w:rsidRDefault="000376F4" w:rsidP="007C3333">
            <w:pPr>
              <w:pStyle w:val="TableParagraph"/>
              <w:ind w:right="108"/>
              <w:jc w:val="both"/>
            </w:pPr>
            <w:r>
              <w:t>Solvent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spectrometry-Quantitative</w:t>
            </w:r>
            <w:r>
              <w:rPr>
                <w:spacing w:val="-11"/>
              </w:rPr>
              <w:t xml:space="preserve"> </w:t>
            </w:r>
            <w:r>
              <w:t>calculations-</w:t>
            </w:r>
            <w:r>
              <w:rPr>
                <w:spacing w:val="-5"/>
              </w:rPr>
              <w:t xml:space="preserve"> </w:t>
            </w:r>
            <w:r>
              <w:t>Transmittance-Absorbance- Absorptivity</w:t>
            </w:r>
            <w:r>
              <w:rPr>
                <w:spacing w:val="-5"/>
              </w:rPr>
              <w:t xml:space="preserve"> </w:t>
            </w:r>
            <w:r>
              <w:t>and molar</w:t>
            </w:r>
            <w:r>
              <w:rPr>
                <w:spacing w:val="-6"/>
              </w:rPr>
              <w:t xml:space="preserve"> </w:t>
            </w:r>
            <w:r>
              <w:t>absorptivity-Beer's</w:t>
            </w:r>
            <w:r>
              <w:rPr>
                <w:spacing w:val="-8"/>
              </w:rPr>
              <w:t xml:space="preserve"> </w:t>
            </w:r>
            <w:r>
              <w:t>law-Mixtures-</w:t>
            </w:r>
            <w:r>
              <w:rPr>
                <w:spacing w:val="-6"/>
              </w:rPr>
              <w:t xml:space="preserve"> </w:t>
            </w:r>
            <w:r>
              <w:t>Examples-Principles</w:t>
            </w:r>
            <w:r>
              <w:rPr>
                <w:spacing w:val="-6"/>
              </w:rPr>
              <w:t xml:space="preserve"> </w:t>
            </w:r>
            <w:r>
              <w:t>of instrumentation-Sources-Monochromators- (Optical filters- Prisms- Diffraction grating)-Cells-</w:t>
            </w:r>
            <w:r>
              <w:rPr>
                <w:spacing w:val="76"/>
                <w:w w:val="150"/>
              </w:rPr>
              <w:t xml:space="preserve"> </w:t>
            </w:r>
            <w:r>
              <w:t>Detectors-</w:t>
            </w:r>
            <w:r>
              <w:rPr>
                <w:spacing w:val="69"/>
                <w:w w:val="150"/>
              </w:rPr>
              <w:t xml:space="preserve"> </w:t>
            </w:r>
            <w:r>
              <w:t>Slit</w:t>
            </w:r>
            <w:r>
              <w:rPr>
                <w:spacing w:val="76"/>
                <w:w w:val="150"/>
              </w:rPr>
              <w:t xml:space="preserve"> </w:t>
            </w:r>
            <w:r>
              <w:t>Width-Types</w:t>
            </w:r>
            <w:r>
              <w:rPr>
                <w:spacing w:val="74"/>
                <w:w w:val="150"/>
              </w:rPr>
              <w:t xml:space="preserve"> </w:t>
            </w:r>
            <w:r>
              <w:t>of</w:t>
            </w:r>
            <w:r>
              <w:rPr>
                <w:spacing w:val="76"/>
                <w:w w:val="150"/>
              </w:rPr>
              <w:t xml:space="preserve"> </w:t>
            </w:r>
            <w:r>
              <w:t>instruments</w:t>
            </w:r>
            <w:r>
              <w:rPr>
                <w:spacing w:val="72"/>
                <w:w w:val="150"/>
              </w:rPr>
              <w:t xml:space="preserve"> </w:t>
            </w:r>
            <w:r>
              <w:t>(Single-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4"/>
              </w:rPr>
              <w:t>Beam</w:t>
            </w:r>
          </w:p>
          <w:p w14:paraId="01B47955" w14:textId="77777777" w:rsidR="000376F4" w:rsidRDefault="000376F4" w:rsidP="007C3333">
            <w:pPr>
              <w:pStyle w:val="TableParagraph"/>
              <w:spacing w:before="0" w:line="253" w:lineRule="exact"/>
              <w:jc w:val="both"/>
            </w:pPr>
            <w:r>
              <w:t>Spectrophotometers&amp;</w:t>
            </w:r>
            <w:r>
              <w:rPr>
                <w:spacing w:val="-3"/>
              </w:rPr>
              <w:t xml:space="preserve"> </w:t>
            </w:r>
            <w:r>
              <w:t>Double</w:t>
            </w:r>
            <w:r>
              <w:rPr>
                <w:spacing w:val="-3"/>
              </w:rPr>
              <w:t xml:space="preserve"> </w:t>
            </w:r>
            <w:r>
              <w:t>Beam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spectrometers).</w:t>
            </w:r>
          </w:p>
        </w:tc>
        <w:tc>
          <w:tcPr>
            <w:tcW w:w="1689" w:type="dxa"/>
            <w:gridSpan w:val="2"/>
            <w:shd w:val="clear" w:color="auto" w:fill="F1F1F1"/>
          </w:tcPr>
          <w:p w14:paraId="039F7060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4466EA39" w14:textId="77777777" w:rsidTr="007C3333">
        <w:trPr>
          <w:gridBefore w:val="1"/>
          <w:wBefore w:w="16" w:type="dxa"/>
          <w:trHeight w:val="815"/>
        </w:trPr>
        <w:tc>
          <w:tcPr>
            <w:tcW w:w="556" w:type="dxa"/>
            <w:gridSpan w:val="2"/>
            <w:shd w:val="clear" w:color="auto" w:fill="D9D9D9"/>
          </w:tcPr>
          <w:p w14:paraId="1423353F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6.</w:t>
            </w:r>
          </w:p>
        </w:tc>
        <w:tc>
          <w:tcPr>
            <w:tcW w:w="7375" w:type="dxa"/>
            <w:gridSpan w:val="2"/>
            <w:shd w:val="clear" w:color="auto" w:fill="D9D9D9"/>
          </w:tcPr>
          <w:p w14:paraId="25BE7882" w14:textId="77777777" w:rsidR="000376F4" w:rsidRDefault="000376F4" w:rsidP="007C3333">
            <w:pPr>
              <w:pStyle w:val="TableParagraph"/>
            </w:pPr>
            <w:r>
              <w:t>Deviation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13"/>
              </w:rPr>
              <w:t xml:space="preserve"> </w:t>
            </w:r>
            <w:r>
              <w:t>Beer's</w:t>
            </w:r>
            <w:r>
              <w:rPr>
                <w:spacing w:val="17"/>
              </w:rPr>
              <w:t xml:space="preserve"> </w:t>
            </w:r>
            <w:r>
              <w:t>law</w:t>
            </w:r>
            <w:r>
              <w:rPr>
                <w:spacing w:val="15"/>
              </w:rPr>
              <w:t xml:space="preserve"> </w:t>
            </w:r>
            <w:r>
              <w:t>(Chemical</w:t>
            </w:r>
            <w:r>
              <w:rPr>
                <w:spacing w:val="17"/>
              </w:rPr>
              <w:t xml:space="preserve"> </w:t>
            </w:r>
            <w:r>
              <w:t>deviation)-</w:t>
            </w:r>
            <w:r>
              <w:rPr>
                <w:spacing w:val="12"/>
              </w:rPr>
              <w:t xml:space="preserve"> </w:t>
            </w:r>
            <w:r>
              <w:t>Calibration</w:t>
            </w:r>
            <w:r>
              <w:rPr>
                <w:spacing w:val="14"/>
              </w:rPr>
              <w:t xml:space="preserve"> </w:t>
            </w:r>
            <w:r>
              <w:t>methods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standard</w:t>
            </w:r>
          </w:p>
          <w:p w14:paraId="1721E16B" w14:textId="77777777" w:rsidR="000376F4" w:rsidRDefault="000376F4" w:rsidP="007C3333">
            <w:pPr>
              <w:pStyle w:val="TableParagraph"/>
              <w:spacing w:before="0" w:line="270" w:lineRule="atLeast"/>
            </w:pPr>
            <w:r>
              <w:t>calibration</w:t>
            </w:r>
            <w:r>
              <w:rPr>
                <w:spacing w:val="40"/>
              </w:rPr>
              <w:t xml:space="preserve"> </w:t>
            </w:r>
            <w:r>
              <w:t>curve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40"/>
              </w:rPr>
              <w:t xml:space="preserve"> </w:t>
            </w:r>
            <w:r>
              <w:t>standard</w:t>
            </w:r>
            <w:r>
              <w:rPr>
                <w:spacing w:val="40"/>
              </w:rPr>
              <w:t xml:space="preserve"> </w:t>
            </w:r>
            <w:r>
              <w:t>addition</w:t>
            </w:r>
            <w:r>
              <w:rPr>
                <w:spacing w:val="40"/>
              </w:rPr>
              <w:t xml:space="preserve"> </w:t>
            </w:r>
            <w:r>
              <w:t>method,</w:t>
            </w:r>
            <w:r>
              <w:rPr>
                <w:spacing w:val="40"/>
              </w:rPr>
              <w:t xml:space="preserve"> </w:t>
            </w:r>
            <w:r>
              <w:t>Application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spectrometry (direct measurement-formation of absorbed complex-Indirect methods).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09D17AF6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289E7BD6" w14:textId="77777777" w:rsidTr="007C3333">
        <w:trPr>
          <w:gridBefore w:val="1"/>
          <w:wBefore w:w="16" w:type="dxa"/>
          <w:trHeight w:val="1084"/>
        </w:trPr>
        <w:tc>
          <w:tcPr>
            <w:tcW w:w="556" w:type="dxa"/>
            <w:gridSpan w:val="2"/>
            <w:shd w:val="clear" w:color="auto" w:fill="F1F1F1"/>
          </w:tcPr>
          <w:p w14:paraId="3B346D67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7.</w:t>
            </w:r>
          </w:p>
        </w:tc>
        <w:tc>
          <w:tcPr>
            <w:tcW w:w="7375" w:type="dxa"/>
            <w:gridSpan w:val="2"/>
            <w:shd w:val="clear" w:color="auto" w:fill="F1F1F1"/>
          </w:tcPr>
          <w:p w14:paraId="6555DEBC" w14:textId="77777777" w:rsidR="000376F4" w:rsidRDefault="000376F4" w:rsidP="007C3333">
            <w:pPr>
              <w:pStyle w:val="TableParagraph"/>
              <w:spacing w:before="0" w:line="270" w:lineRule="atLeast"/>
              <w:ind w:right="108"/>
              <w:jc w:val="both"/>
            </w:pPr>
            <w:r>
              <w:t>Chemical equilibrium- spectrophotometric-titration-titration curve- &amp; advantage of spectrophotometric titration -Validation of the spectrophotometric</w:t>
            </w:r>
            <w:r>
              <w:rPr>
                <w:spacing w:val="-5"/>
              </w:rPr>
              <w:t xml:space="preserve"> </w:t>
            </w:r>
            <w:r>
              <w:t>methods (Accuracy-Precision-specificity-Limit</w:t>
            </w:r>
            <w:r>
              <w:rPr>
                <w:spacing w:val="-2"/>
              </w:rPr>
              <w:t xml:space="preserve"> </w:t>
            </w:r>
            <w:r>
              <w:t>of detection- Limit quantitation-linearity and range-ruggedness).</w:t>
            </w:r>
          </w:p>
        </w:tc>
        <w:tc>
          <w:tcPr>
            <w:tcW w:w="1689" w:type="dxa"/>
            <w:gridSpan w:val="2"/>
            <w:shd w:val="clear" w:color="auto" w:fill="F1F1F1"/>
          </w:tcPr>
          <w:p w14:paraId="2A4EB5BA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15ED5B70" w14:textId="77777777" w:rsidTr="007C3333">
        <w:trPr>
          <w:gridBefore w:val="1"/>
          <w:wBefore w:w="16" w:type="dxa"/>
          <w:trHeight w:val="2426"/>
        </w:trPr>
        <w:tc>
          <w:tcPr>
            <w:tcW w:w="556" w:type="dxa"/>
            <w:gridSpan w:val="2"/>
            <w:shd w:val="clear" w:color="auto" w:fill="D9D9D9"/>
          </w:tcPr>
          <w:p w14:paraId="63017D5B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8.</w:t>
            </w:r>
          </w:p>
        </w:tc>
        <w:tc>
          <w:tcPr>
            <w:tcW w:w="7375" w:type="dxa"/>
            <w:gridSpan w:val="2"/>
            <w:shd w:val="clear" w:color="auto" w:fill="D9D9D9"/>
          </w:tcPr>
          <w:p w14:paraId="4B330A3D" w14:textId="77777777" w:rsidR="000376F4" w:rsidRDefault="000376F4" w:rsidP="007C3333">
            <w:pPr>
              <w:pStyle w:val="TableParagraph"/>
              <w:ind w:right="108"/>
              <w:jc w:val="both"/>
            </w:pPr>
            <w:r>
              <w:t>Fluorescence-Energy- Level diagram for photoluminescence molecules-Rate of absorption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emission-Deactivation</w:t>
            </w:r>
            <w:r>
              <w:rPr>
                <w:spacing w:val="-13"/>
              </w:rPr>
              <w:t xml:space="preserve"> </w:t>
            </w:r>
            <w:r>
              <w:t>processes-</w:t>
            </w:r>
            <w:r>
              <w:rPr>
                <w:spacing w:val="-12"/>
              </w:rPr>
              <w:t xml:space="preserve"> </w:t>
            </w:r>
            <w:r>
              <w:t>Vibrational</w:t>
            </w:r>
            <w:r>
              <w:rPr>
                <w:spacing w:val="-13"/>
              </w:rPr>
              <w:t xml:space="preserve"> </w:t>
            </w:r>
            <w:r>
              <w:t>relaxation-</w:t>
            </w:r>
            <w:r>
              <w:rPr>
                <w:spacing w:val="-12"/>
              </w:rPr>
              <w:t xml:space="preserve"> </w:t>
            </w:r>
            <w:r>
              <w:t>Internal conversion-</w:t>
            </w:r>
            <w:r>
              <w:rPr>
                <w:spacing w:val="-9"/>
              </w:rPr>
              <w:t xml:space="preserve"> </w:t>
            </w:r>
            <w:r>
              <w:t>Intersystem</w:t>
            </w:r>
            <w:r>
              <w:rPr>
                <w:spacing w:val="-10"/>
              </w:rPr>
              <w:t xml:space="preserve"> </w:t>
            </w:r>
            <w:r>
              <w:t>crossing</w:t>
            </w:r>
            <w:r>
              <w:rPr>
                <w:spacing w:val="-7"/>
              </w:rPr>
              <w:t xml:space="preserve"> </w:t>
            </w:r>
            <w:r>
              <w:t>chemical</w:t>
            </w:r>
            <w:r>
              <w:rPr>
                <w:spacing w:val="-9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fluorescence-Quantum fluorescence-Practical consideration fluorometry- Relationship between excitation spectra-Relationship between concentration and fluorescence intensity -Fluorescence instrumental-The Chemiluminescence phenomenon- Measurement of Chemiluminescence - Analytical application of Chemiluminescence- Analysis gases, analysis of inorganic species in the liquid</w:t>
            </w:r>
          </w:p>
          <w:p w14:paraId="001C9B82" w14:textId="77777777" w:rsidR="000376F4" w:rsidRDefault="000376F4" w:rsidP="007C3333">
            <w:pPr>
              <w:pStyle w:val="TableParagraph"/>
              <w:spacing w:before="0" w:line="254" w:lineRule="exact"/>
              <w:jc w:val="both"/>
            </w:pPr>
            <w:r>
              <w:t>phase,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organic</w:t>
            </w:r>
            <w:r>
              <w:rPr>
                <w:spacing w:val="-2"/>
              </w:rPr>
              <w:t xml:space="preserve"> species.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6486796E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376F4" w14:paraId="129E4CF2" w14:textId="77777777" w:rsidTr="007C3333">
        <w:trPr>
          <w:gridBefore w:val="1"/>
          <w:wBefore w:w="16" w:type="dxa"/>
          <w:trHeight w:val="1081"/>
        </w:trPr>
        <w:tc>
          <w:tcPr>
            <w:tcW w:w="556" w:type="dxa"/>
            <w:gridSpan w:val="2"/>
            <w:shd w:val="clear" w:color="auto" w:fill="F1F1F1"/>
          </w:tcPr>
          <w:p w14:paraId="4DD99DD2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9.</w:t>
            </w:r>
          </w:p>
        </w:tc>
        <w:tc>
          <w:tcPr>
            <w:tcW w:w="7375" w:type="dxa"/>
            <w:gridSpan w:val="2"/>
            <w:shd w:val="clear" w:color="auto" w:fill="F1F1F1"/>
          </w:tcPr>
          <w:p w14:paraId="30885BBB" w14:textId="77777777" w:rsidR="000376F4" w:rsidRDefault="000376F4" w:rsidP="007C3333">
            <w:pPr>
              <w:pStyle w:val="TableParagraph"/>
              <w:ind w:right="108"/>
              <w:jc w:val="both"/>
            </w:pPr>
            <w:r>
              <w:t>Atomic spectrometric method: Atomic emission spectra- Atomic Absorption spectra- Atomic fluorescence spectra- Flame atomization- Types of flames- Flame</w:t>
            </w:r>
            <w:r>
              <w:rPr>
                <w:spacing w:val="8"/>
              </w:rPr>
              <w:t xml:space="preserve"> </w:t>
            </w:r>
            <w:r>
              <w:t>structure-</w:t>
            </w:r>
            <w:r>
              <w:rPr>
                <w:spacing w:val="8"/>
              </w:rPr>
              <w:t xml:space="preserve"> </w:t>
            </w:r>
            <w:r>
              <w:t>Flame</w:t>
            </w:r>
            <w:r>
              <w:rPr>
                <w:spacing w:val="10"/>
              </w:rPr>
              <w:t xml:space="preserve"> </w:t>
            </w:r>
            <w:r>
              <w:t>atomizers-</w:t>
            </w:r>
            <w:r>
              <w:rPr>
                <w:spacing w:val="5"/>
              </w:rPr>
              <w:t xml:space="preserve"> </w:t>
            </w:r>
            <w:r>
              <w:t>Instrumentation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flame</w:t>
            </w:r>
            <w:r>
              <w:rPr>
                <w:spacing w:val="8"/>
              </w:rPr>
              <w:t xml:space="preserve"> </w:t>
            </w:r>
            <w:r>
              <w:t>atomic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emission-</w:t>
            </w:r>
          </w:p>
          <w:p w14:paraId="7A33D19F" w14:textId="77777777" w:rsidR="000376F4" w:rsidRDefault="000376F4" w:rsidP="007C3333">
            <w:pPr>
              <w:pStyle w:val="TableParagraph"/>
              <w:spacing w:before="0" w:line="252" w:lineRule="exact"/>
              <w:jc w:val="both"/>
            </w:pP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organic</w:t>
            </w:r>
            <w:r>
              <w:rPr>
                <w:spacing w:val="-1"/>
              </w:rPr>
              <w:t xml:space="preserve"> </w:t>
            </w:r>
            <w:r>
              <w:t>solvents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flame</w:t>
            </w:r>
            <w:r>
              <w:rPr>
                <w:spacing w:val="-1"/>
              </w:rPr>
              <w:t xml:space="preserve"> </w:t>
            </w:r>
            <w:r>
              <w:t>spectroscopy</w:t>
            </w:r>
            <w:r>
              <w:rPr>
                <w:spacing w:val="-2"/>
              </w:rPr>
              <w:t xml:space="preserve"> </w:t>
            </w:r>
            <w:r>
              <w:t>flame</w:t>
            </w:r>
            <w:r>
              <w:rPr>
                <w:spacing w:val="-1"/>
              </w:rPr>
              <w:t xml:space="preserve"> </w:t>
            </w:r>
            <w:r>
              <w:t>molecular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emission.</w:t>
            </w:r>
          </w:p>
        </w:tc>
        <w:tc>
          <w:tcPr>
            <w:tcW w:w="1689" w:type="dxa"/>
            <w:gridSpan w:val="2"/>
            <w:shd w:val="clear" w:color="auto" w:fill="F1F1F1"/>
          </w:tcPr>
          <w:p w14:paraId="30FDC5E9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397C1D36" w14:textId="77777777" w:rsidTr="007C3333">
        <w:trPr>
          <w:gridBefore w:val="1"/>
          <w:wBefore w:w="16" w:type="dxa"/>
          <w:trHeight w:val="1622"/>
        </w:trPr>
        <w:tc>
          <w:tcPr>
            <w:tcW w:w="556" w:type="dxa"/>
            <w:gridSpan w:val="2"/>
            <w:shd w:val="clear" w:color="auto" w:fill="D9D9D9"/>
          </w:tcPr>
          <w:p w14:paraId="5DFA9676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10.</w:t>
            </w:r>
          </w:p>
        </w:tc>
        <w:tc>
          <w:tcPr>
            <w:tcW w:w="7375" w:type="dxa"/>
            <w:gridSpan w:val="2"/>
            <w:shd w:val="clear" w:color="auto" w:fill="D9D9D9"/>
          </w:tcPr>
          <w:p w14:paraId="716B0FB2" w14:textId="77777777" w:rsidR="000376F4" w:rsidRDefault="000376F4" w:rsidP="007C3333">
            <w:pPr>
              <w:pStyle w:val="TableParagraph"/>
              <w:ind w:right="111"/>
              <w:jc w:val="both"/>
            </w:pPr>
            <w:r>
              <w:t>Atomic absorption spectroscopy: Recitation sources for atomic absorption methods-Hollow cathode lamps- Instruments for atomic absorption spectroscopy- Interferences- (Spectral interferences physical interferences, Chemical interferences- ionic interferences- and self-absorption) Application of atomic</w:t>
            </w:r>
            <w:r>
              <w:rPr>
                <w:spacing w:val="4"/>
              </w:rPr>
              <w:t xml:space="preserve"> </w:t>
            </w:r>
            <w:r>
              <w:t>absorption</w:t>
            </w:r>
            <w:r>
              <w:rPr>
                <w:spacing w:val="9"/>
              </w:rPr>
              <w:t xml:space="preserve"> </w:t>
            </w:r>
            <w:r>
              <w:t>spectroscopy-</w:t>
            </w:r>
            <w:r>
              <w:rPr>
                <w:spacing w:val="5"/>
              </w:rPr>
              <w:t xml:space="preserve"> </w:t>
            </w:r>
            <w:r>
              <w:t>Electro</w:t>
            </w:r>
            <w:r>
              <w:rPr>
                <w:spacing w:val="7"/>
              </w:rPr>
              <w:t xml:space="preserve"> </w:t>
            </w:r>
            <w:r>
              <w:t>thermal</w:t>
            </w:r>
            <w:r>
              <w:rPr>
                <w:spacing w:val="7"/>
              </w:rPr>
              <w:t xml:space="preserve"> </w:t>
            </w:r>
            <w:r>
              <w:t>atomizer-</w:t>
            </w:r>
            <w:r>
              <w:rPr>
                <w:spacing w:val="7"/>
              </w:rPr>
              <w:t xml:space="preserve"> </w:t>
            </w:r>
            <w:r>
              <w:t>advantages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electro</w:t>
            </w:r>
          </w:p>
          <w:p w14:paraId="33460FE8" w14:textId="77777777" w:rsidR="000376F4" w:rsidRDefault="000376F4" w:rsidP="007C3333">
            <w:pPr>
              <w:pStyle w:val="TableParagraph"/>
              <w:spacing w:before="1" w:line="254" w:lineRule="exact"/>
              <w:jc w:val="both"/>
            </w:pPr>
            <w:r>
              <w:t>thermal</w:t>
            </w:r>
            <w:r>
              <w:rPr>
                <w:spacing w:val="-3"/>
              </w:rPr>
              <w:t xml:space="preserve"> </w:t>
            </w:r>
            <w:r>
              <w:t>atomizers-</w:t>
            </w:r>
            <w:r>
              <w:rPr>
                <w:spacing w:val="-2"/>
              </w:rPr>
              <w:t xml:space="preserve"> </w:t>
            </w:r>
            <w:r>
              <w:t>Flameless</w:t>
            </w:r>
            <w:r>
              <w:rPr>
                <w:spacing w:val="-1"/>
              </w:rPr>
              <w:t xml:space="preserve"> </w:t>
            </w:r>
            <w:r>
              <w:t>Mercury</w:t>
            </w:r>
            <w:r>
              <w:rPr>
                <w:spacing w:val="-2"/>
              </w:rPr>
              <w:t xml:space="preserve"> determination.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21DD1505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31A7CC2D" w14:textId="77777777" w:rsidTr="007C3333">
        <w:trPr>
          <w:gridBefore w:val="1"/>
          <w:wBefore w:w="16" w:type="dxa"/>
          <w:trHeight w:val="1350"/>
        </w:trPr>
        <w:tc>
          <w:tcPr>
            <w:tcW w:w="556" w:type="dxa"/>
            <w:gridSpan w:val="2"/>
            <w:shd w:val="clear" w:color="auto" w:fill="F1F1F1"/>
          </w:tcPr>
          <w:p w14:paraId="69796387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t>11.</w:t>
            </w:r>
          </w:p>
        </w:tc>
        <w:tc>
          <w:tcPr>
            <w:tcW w:w="7375" w:type="dxa"/>
            <w:gridSpan w:val="2"/>
            <w:shd w:val="clear" w:color="auto" w:fill="F1F1F1"/>
          </w:tcPr>
          <w:p w14:paraId="70EC13BF" w14:textId="77777777" w:rsidR="000376F4" w:rsidRDefault="000376F4" w:rsidP="007C3333">
            <w:pPr>
              <w:pStyle w:val="TableParagraph"/>
              <w:ind w:right="110"/>
              <w:jc w:val="both"/>
            </w:pPr>
            <w:r>
              <w:t>Atomic fluorescence spectroscopy- Types of atomic fluorescence (Resonance, fluorescence, non-resonance, fluorescence including: direct-line fluorescence excited</w:t>
            </w:r>
            <w:r>
              <w:rPr>
                <w:spacing w:val="-10"/>
              </w:rPr>
              <w:t xml:space="preserve"> </w:t>
            </w:r>
            <w:r>
              <w:t>state</w:t>
            </w:r>
            <w:r>
              <w:rPr>
                <w:spacing w:val="-11"/>
              </w:rPr>
              <w:t xml:space="preserve"> </w:t>
            </w:r>
            <w:r>
              <w:t>fluorescence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thermally</w:t>
            </w:r>
            <w:r>
              <w:rPr>
                <w:spacing w:val="-11"/>
              </w:rPr>
              <w:t xml:space="preserve"> </w:t>
            </w:r>
            <w:r>
              <w:t>assisted</w:t>
            </w:r>
            <w:r>
              <w:rPr>
                <w:spacing w:val="-9"/>
              </w:rPr>
              <w:t xml:space="preserve"> </w:t>
            </w:r>
            <w:r>
              <w:t>fluorescence)</w:t>
            </w:r>
            <w:r>
              <w:rPr>
                <w:spacing w:val="-12"/>
              </w:rPr>
              <w:t xml:space="preserve"> </w:t>
            </w:r>
            <w:r>
              <w:t>Instrumentation comparison,</w:t>
            </w:r>
            <w:r>
              <w:rPr>
                <w:spacing w:val="41"/>
              </w:rPr>
              <w:t xml:space="preserve"> </w:t>
            </w:r>
            <w:r>
              <w:t>atomic</w:t>
            </w:r>
            <w:r>
              <w:rPr>
                <w:spacing w:val="43"/>
              </w:rPr>
              <w:t xml:space="preserve"> </w:t>
            </w:r>
            <w:r>
              <w:t>absorption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atomic</w:t>
            </w:r>
            <w:r>
              <w:rPr>
                <w:spacing w:val="43"/>
              </w:rPr>
              <w:t xml:space="preserve"> </w:t>
            </w:r>
            <w:r>
              <w:t>fluorescence</w:t>
            </w:r>
            <w:r>
              <w:rPr>
                <w:spacing w:val="42"/>
              </w:rPr>
              <w:t xml:space="preserve"> </w:t>
            </w:r>
            <w:r>
              <w:t>methods-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Emission</w:t>
            </w:r>
          </w:p>
          <w:p w14:paraId="2BBE8132" w14:textId="77777777" w:rsidR="000376F4" w:rsidRDefault="000376F4" w:rsidP="007C3333">
            <w:pPr>
              <w:pStyle w:val="TableParagraph"/>
              <w:spacing w:before="0" w:line="253" w:lineRule="exact"/>
              <w:jc w:val="both"/>
            </w:pPr>
            <w:r>
              <w:t>spectroscopy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upon,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spark</w:t>
            </w:r>
            <w:r>
              <w:rPr>
                <w:spacing w:val="-3"/>
              </w:rPr>
              <w:t xml:space="preserve"> </w:t>
            </w:r>
            <w:r>
              <w:t>atomization</w:t>
            </w:r>
            <w:r>
              <w:rPr>
                <w:spacing w:val="-4"/>
              </w:rPr>
              <w:t xml:space="preserve"> </w:t>
            </w:r>
            <w:r>
              <w:t>sample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handling.</w:t>
            </w:r>
          </w:p>
        </w:tc>
        <w:tc>
          <w:tcPr>
            <w:tcW w:w="1689" w:type="dxa"/>
            <w:gridSpan w:val="2"/>
            <w:shd w:val="clear" w:color="auto" w:fill="F1F1F1"/>
          </w:tcPr>
          <w:p w14:paraId="466F29EA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1548CE5B" w14:textId="77777777" w:rsidTr="007C3333">
        <w:trPr>
          <w:gridBefore w:val="1"/>
          <w:wBefore w:w="16" w:type="dxa"/>
          <w:trHeight w:val="1622"/>
        </w:trPr>
        <w:tc>
          <w:tcPr>
            <w:tcW w:w="556" w:type="dxa"/>
            <w:gridSpan w:val="2"/>
            <w:shd w:val="clear" w:color="auto" w:fill="D9D9D9"/>
          </w:tcPr>
          <w:p w14:paraId="0D50AFD8" w14:textId="77777777" w:rsidR="000376F4" w:rsidRDefault="000376F4" w:rsidP="007C3333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252525"/>
                <w:spacing w:val="-5"/>
              </w:rPr>
              <w:lastRenderedPageBreak/>
              <w:t>12.</w:t>
            </w:r>
          </w:p>
        </w:tc>
        <w:tc>
          <w:tcPr>
            <w:tcW w:w="7375" w:type="dxa"/>
            <w:gridSpan w:val="2"/>
            <w:shd w:val="clear" w:color="auto" w:fill="D9D9D9"/>
          </w:tcPr>
          <w:p w14:paraId="6B76AE9C" w14:textId="77777777" w:rsidR="000376F4" w:rsidRDefault="000376F4" w:rsidP="007C3333">
            <w:pPr>
              <w:pStyle w:val="TableParagraph"/>
              <w:ind w:right="108"/>
              <w:jc w:val="both"/>
            </w:pPr>
            <w:r>
              <w:t>Arc sources and Arc spectra-spark sources-Instrument</w:t>
            </w:r>
            <w:r>
              <w:rPr>
                <w:spacing w:val="-1"/>
              </w:rPr>
              <w:t xml:space="preserve"> </w:t>
            </w:r>
            <w:r>
              <w:t>for Arc and spark source spectroscopy-Photographic detection-Photomultiplier detectors- Emission spectroscopy</w:t>
            </w:r>
            <w:r>
              <w:rPr>
                <w:spacing w:val="-1"/>
              </w:rPr>
              <w:t xml:space="preserve"> </w:t>
            </w:r>
            <w:r>
              <w:t>based on plasma sources- The inductivity coupled plasma source- Sample introduction Plasma appearance and spectra- Analyte atomization and ionization-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direct</w:t>
            </w:r>
            <w:r>
              <w:rPr>
                <w:spacing w:val="41"/>
              </w:rPr>
              <w:t xml:space="preserve"> </w:t>
            </w:r>
            <w:r>
              <w:t>current</w:t>
            </w:r>
            <w:r>
              <w:rPr>
                <w:spacing w:val="43"/>
              </w:rPr>
              <w:t xml:space="preserve"> </w:t>
            </w:r>
            <w:r>
              <w:t>argon</w:t>
            </w:r>
            <w:r>
              <w:rPr>
                <w:spacing w:val="42"/>
              </w:rPr>
              <w:t xml:space="preserve"> </w:t>
            </w:r>
            <w:r>
              <w:t>plasma</w:t>
            </w:r>
            <w:r>
              <w:rPr>
                <w:spacing w:val="40"/>
              </w:rPr>
              <w:t xml:space="preserve"> </w:t>
            </w:r>
            <w:r>
              <w:t>source-</w:t>
            </w:r>
            <w:r>
              <w:rPr>
                <w:spacing w:val="40"/>
              </w:rPr>
              <w:t xml:space="preserve"> </w:t>
            </w:r>
            <w:r>
              <w:t>Instruments</w:t>
            </w:r>
            <w:r>
              <w:rPr>
                <w:spacing w:val="41"/>
              </w:rPr>
              <w:t xml:space="preserve"> </w:t>
            </w:r>
            <w:r>
              <w:t>for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plasma</w:t>
            </w:r>
          </w:p>
          <w:p w14:paraId="431578E7" w14:textId="77777777" w:rsidR="000376F4" w:rsidRDefault="000376F4" w:rsidP="007C3333">
            <w:pPr>
              <w:pStyle w:val="TableParagraph"/>
              <w:spacing w:before="1" w:line="254" w:lineRule="exact"/>
              <w:jc w:val="both"/>
            </w:pPr>
            <w:r>
              <w:t>spectroscopy-Quantitative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plasma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source.</w:t>
            </w:r>
          </w:p>
        </w:tc>
        <w:tc>
          <w:tcPr>
            <w:tcW w:w="1689" w:type="dxa"/>
            <w:gridSpan w:val="2"/>
            <w:shd w:val="clear" w:color="auto" w:fill="D9D9D9"/>
          </w:tcPr>
          <w:p w14:paraId="29CC14DB" w14:textId="77777777" w:rsidR="000376F4" w:rsidRDefault="000376F4" w:rsidP="007C3333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376F4" w14:paraId="263D6F2D" w14:textId="77777777" w:rsidTr="007C3333">
        <w:trPr>
          <w:gridBefore w:val="1"/>
          <w:wBefore w:w="16" w:type="dxa"/>
          <w:trHeight w:val="301"/>
        </w:trPr>
        <w:tc>
          <w:tcPr>
            <w:tcW w:w="7931" w:type="dxa"/>
            <w:gridSpan w:val="4"/>
            <w:shd w:val="clear" w:color="auto" w:fill="52B5C2"/>
          </w:tcPr>
          <w:p w14:paraId="252146C3" w14:textId="77777777" w:rsidR="000376F4" w:rsidRDefault="000376F4" w:rsidP="007C3333">
            <w:pPr>
              <w:pStyle w:val="TableParagraph"/>
              <w:spacing w:line="27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1689" w:type="dxa"/>
            <w:gridSpan w:val="2"/>
            <w:shd w:val="clear" w:color="auto" w:fill="52B5C2"/>
          </w:tcPr>
          <w:p w14:paraId="08A4682E" w14:textId="77777777" w:rsidR="000376F4" w:rsidRDefault="000376F4" w:rsidP="007C3333">
            <w:pPr>
              <w:pStyle w:val="TableParagraph"/>
              <w:spacing w:line="27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30</w:t>
            </w:r>
          </w:p>
        </w:tc>
      </w:tr>
      <w:tr w:rsidR="000376F4" w14:paraId="54388517" w14:textId="77777777">
        <w:trPr>
          <w:gridAfter w:val="1"/>
          <w:wAfter w:w="16" w:type="dxa"/>
          <w:trHeight w:val="811"/>
        </w:trPr>
        <w:tc>
          <w:tcPr>
            <w:tcW w:w="556" w:type="dxa"/>
            <w:gridSpan w:val="2"/>
            <w:shd w:val="clear" w:color="auto" w:fill="D9D9D9"/>
          </w:tcPr>
          <w:p w14:paraId="1953123A" w14:textId="77777777" w:rsidR="000376F4" w:rsidRDefault="000376F4">
            <w:pPr>
              <w:pStyle w:val="TableParagraph"/>
              <w:ind w:left="113"/>
              <w:rPr>
                <w:b/>
                <w:color w:val="252525"/>
                <w:spacing w:val="-5"/>
              </w:rPr>
            </w:pPr>
          </w:p>
        </w:tc>
        <w:tc>
          <w:tcPr>
            <w:tcW w:w="7375" w:type="dxa"/>
            <w:gridSpan w:val="2"/>
            <w:shd w:val="clear" w:color="auto" w:fill="D9D9D9"/>
          </w:tcPr>
          <w:p w14:paraId="22EEECFA" w14:textId="77777777" w:rsidR="000376F4" w:rsidRDefault="000376F4">
            <w:pPr>
              <w:pStyle w:val="TableParagraph"/>
              <w:spacing w:before="0" w:line="270" w:lineRule="atLeast"/>
              <w:ind w:right="111"/>
              <w:jc w:val="both"/>
            </w:pPr>
          </w:p>
        </w:tc>
        <w:tc>
          <w:tcPr>
            <w:tcW w:w="1689" w:type="dxa"/>
            <w:gridSpan w:val="2"/>
            <w:shd w:val="clear" w:color="auto" w:fill="D9D9D9"/>
          </w:tcPr>
          <w:p w14:paraId="4305E53F" w14:textId="77777777" w:rsidR="000376F4" w:rsidRDefault="000376F4">
            <w:pPr>
              <w:pStyle w:val="TableParagraph"/>
              <w:ind w:left="1" w:right="1"/>
              <w:jc w:val="center"/>
              <w:rPr>
                <w:spacing w:val="-10"/>
              </w:rPr>
            </w:pPr>
          </w:p>
        </w:tc>
      </w:tr>
    </w:tbl>
    <w:p w14:paraId="2FF62C18" w14:textId="77777777" w:rsidR="008B6109" w:rsidRDefault="008B6109" w:rsidP="000376F4">
      <w:pPr>
        <w:rPr>
          <w:rFonts w:ascii="Arial"/>
          <w:sz w:val="28"/>
        </w:rPr>
        <w:sectPr w:rsidR="008B6109">
          <w:pgSz w:w="11910" w:h="16840"/>
          <w:pgMar w:top="840" w:right="992" w:bottom="280" w:left="992" w:header="720" w:footer="720" w:gutter="0"/>
          <w:cols w:space="720"/>
        </w:sectPr>
      </w:pPr>
    </w:p>
    <w:p w14:paraId="7A556218" w14:textId="77777777" w:rsidR="008B6109" w:rsidRDefault="008B6109">
      <w:pPr>
        <w:pStyle w:val="BodyText"/>
        <w:spacing w:before="36"/>
        <w:rPr>
          <w:rFonts w:ascii="Arial"/>
          <w:b w:val="0"/>
          <w:sz w:val="20"/>
        </w:rPr>
      </w:pPr>
    </w:p>
    <w:p w14:paraId="3E0B17D7" w14:textId="77777777" w:rsidR="008B6109" w:rsidRDefault="008B6109">
      <w:pPr>
        <w:pStyle w:val="BodyText"/>
        <w:rPr>
          <w:rFonts w:ascii="Arial"/>
          <w:b w:val="0"/>
          <w:sz w:val="28"/>
        </w:rPr>
      </w:pPr>
    </w:p>
    <w:p w14:paraId="4A9E6647" w14:textId="77777777" w:rsidR="008B6109" w:rsidRDefault="008B6109">
      <w:pPr>
        <w:pStyle w:val="BodyText"/>
        <w:rPr>
          <w:rFonts w:ascii="Arial"/>
          <w:b w:val="0"/>
          <w:sz w:val="28"/>
        </w:rPr>
      </w:pPr>
    </w:p>
    <w:p w14:paraId="39C67D19" w14:textId="77777777" w:rsidR="008B6109" w:rsidRDefault="008B6109">
      <w:pPr>
        <w:pStyle w:val="BodyText"/>
        <w:rPr>
          <w:rFonts w:ascii="Arial"/>
          <w:b w:val="0"/>
          <w:sz w:val="28"/>
        </w:rPr>
      </w:pPr>
    </w:p>
    <w:p w14:paraId="0E508A49" w14:textId="6356AECA" w:rsidR="008B6109" w:rsidRDefault="008B6109" w:rsidP="000376F4">
      <w:pPr>
        <w:ind w:right="2"/>
        <w:rPr>
          <w:rFonts w:ascii="Arial"/>
          <w:sz w:val="28"/>
        </w:rPr>
      </w:pPr>
    </w:p>
    <w:sectPr w:rsidR="008B6109">
      <w:pgSz w:w="11910" w:h="16840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109"/>
    <w:rsid w:val="000376F4"/>
    <w:rsid w:val="008B6109"/>
    <w:rsid w:val="00F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40B1"/>
  <w15:docId w15:val="{25FE58C1-97F0-4B71-8F82-CDD3C1D5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Alsuweed</dc:creator>
  <cp:lastModifiedBy>Eman Kareem</cp:lastModifiedBy>
  <cp:revision>2</cp:revision>
  <dcterms:created xsi:type="dcterms:W3CDTF">2025-05-22T05:11:00Z</dcterms:created>
  <dcterms:modified xsi:type="dcterms:W3CDTF">2025-05-22T05:11:00Z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