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4C" w:rsidRPr="00833E68" w:rsidRDefault="00C2204C" w:rsidP="00C2204C">
      <w:pPr>
        <w:pStyle w:val="NormalWeb"/>
        <w:bidi/>
        <w:spacing w:before="202" w:line="276" w:lineRule="auto"/>
        <w:jc w:val="both"/>
        <w:rPr>
          <w:rFonts w:asciiTheme="majorBidi" w:hAnsiTheme="majorBidi" w:cstheme="majorBidi"/>
          <w:color w:val="222222"/>
          <w:sz w:val="28"/>
          <w:szCs w:val="28"/>
          <w:rtl/>
          <w:lang w:val="en"/>
        </w:rPr>
      </w:pPr>
      <w:bookmarkStart w:id="0" w:name="_GoBack"/>
      <w:r w:rsidRPr="00833E68">
        <w:rPr>
          <w:rFonts w:asciiTheme="majorBidi" w:hAnsiTheme="majorBidi" w:cstheme="majorBidi"/>
          <w:b/>
          <w:bCs/>
          <w:color w:val="0000FF"/>
          <w:sz w:val="28"/>
          <w:szCs w:val="28"/>
          <w:rtl/>
          <w:lang w:val="en"/>
        </w:rPr>
        <w:t>328</w:t>
      </w:r>
      <w:bookmarkEnd w:id="0"/>
      <w:r w:rsidRPr="00833E68">
        <w:rPr>
          <w:rFonts w:asciiTheme="majorBidi" w:hAnsiTheme="majorBidi" w:cstheme="majorBidi"/>
          <w:b/>
          <w:bCs/>
          <w:color w:val="0000FF"/>
          <w:sz w:val="28"/>
          <w:szCs w:val="28"/>
          <w:rtl/>
          <w:lang w:val="en"/>
        </w:rPr>
        <w:t xml:space="preserve"> نجح: صحة الحيوان والدواجن 3 (2+1) </w:t>
      </w:r>
    </w:p>
    <w:p w:rsidR="00C2204C" w:rsidRPr="00833E68" w:rsidRDefault="00C2204C" w:rsidP="00C2204C">
      <w:pPr>
        <w:pStyle w:val="NormalWeb"/>
        <w:bidi/>
        <w:jc w:val="both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833E68">
        <w:rPr>
          <w:rFonts w:asciiTheme="majorBidi" w:hAnsiTheme="majorBidi" w:cstheme="majorBidi"/>
          <w:color w:val="222222"/>
          <w:sz w:val="28"/>
          <w:szCs w:val="28"/>
          <w:rtl/>
        </w:rPr>
        <w:t>علامات الصحة والمرض؛ العوامل المهيأة للمرض؛ الكائنات الممرضة؛ مصادر العدوى؛ طرق اكتساب العدوى وانتشارها؛ المثلث الوبائي؛ الأنماط العامة للأمراض الوبائية؛ الأمراض السارية في الحيوانات الزراعية و الدواجن؛ الأمراض المشتركة؛ أسس مكافحة الأمراض.</w:t>
      </w:r>
    </w:p>
    <w:p w:rsidR="00C2204C" w:rsidRPr="00833E68" w:rsidRDefault="00C2204C" w:rsidP="00C2204C">
      <w:pPr>
        <w:pStyle w:val="NormalWeb"/>
        <w:bidi/>
        <w:jc w:val="both"/>
        <w:rPr>
          <w:rFonts w:asciiTheme="majorBidi" w:hAnsiTheme="majorBidi" w:cstheme="majorBidi"/>
          <w:color w:val="222222"/>
          <w:sz w:val="28"/>
          <w:szCs w:val="28"/>
          <w:rtl/>
          <w:lang w:val="en"/>
        </w:rPr>
      </w:pPr>
      <w:r w:rsidRPr="00833E68">
        <w:rPr>
          <w:rFonts w:asciiTheme="majorBidi" w:hAnsiTheme="majorBidi" w:cstheme="majorBidi"/>
          <w:color w:val="222222"/>
          <w:sz w:val="28"/>
          <w:szCs w:val="28"/>
          <w:rtl/>
          <w:lang w:val="en"/>
        </w:rPr>
        <w:t>المراجع: أمراض الحيوان في المناطق المدارية، مترجم. تأليف: م. سيويل، د. رولكسبي، الناشر: جامعة الملك سعود- الرياض- السعودية، 1999 م.</w:t>
      </w:r>
    </w:p>
    <w:p w:rsidR="00C2204C" w:rsidRPr="00833E68" w:rsidRDefault="00C2204C" w:rsidP="00C2204C">
      <w:pPr>
        <w:pStyle w:val="NormalWeb"/>
        <w:bidi/>
        <w:jc w:val="both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833E68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المرجع:</w:t>
      </w:r>
      <w:r w:rsidRPr="00833E68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أمراض الدواجن: خصائصها وسبل الوقاية منها. د. منصور فارس، د. حسين سرالختم حسين. الناشر: جامعة الملك سعود- الرياض- السعودية ، 1988م.</w:t>
      </w:r>
    </w:p>
    <w:p w:rsidR="00C2204C" w:rsidRPr="00833E68" w:rsidRDefault="00C2204C" w:rsidP="00C2204C">
      <w:pPr>
        <w:pStyle w:val="NormalWeb"/>
        <w:bidi/>
        <w:jc w:val="both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833E68">
        <w:rPr>
          <w:rFonts w:asciiTheme="majorBidi" w:hAnsiTheme="majorBidi" w:cstheme="majorBidi"/>
          <w:b/>
          <w:bCs/>
          <w:color w:val="222222"/>
          <w:sz w:val="28"/>
          <w:szCs w:val="28"/>
          <w:rtl/>
        </w:rPr>
        <w:t>المتطلب</w:t>
      </w:r>
      <w:r w:rsidRPr="00833E68">
        <w:rPr>
          <w:rFonts w:asciiTheme="majorBidi" w:hAnsiTheme="majorBidi" w:cstheme="majorBidi"/>
          <w:color w:val="222222"/>
          <w:sz w:val="28"/>
          <w:szCs w:val="28"/>
          <w:rtl/>
        </w:rPr>
        <w:t xml:space="preserve">: </w:t>
      </w:r>
      <w:r>
        <w:rPr>
          <w:rFonts w:asciiTheme="majorBidi" w:hAnsiTheme="majorBidi" w:cstheme="majorBidi" w:hint="cs"/>
          <w:color w:val="222222"/>
          <w:sz w:val="28"/>
          <w:szCs w:val="28"/>
          <w:rtl/>
        </w:rPr>
        <w:t xml:space="preserve"> </w:t>
      </w:r>
      <w:r w:rsidRPr="00833E68">
        <w:rPr>
          <w:rFonts w:asciiTheme="majorBidi" w:hAnsiTheme="majorBidi" w:cstheme="majorBidi"/>
          <w:color w:val="222222"/>
          <w:sz w:val="28"/>
          <w:szCs w:val="28"/>
          <w:rtl/>
        </w:rPr>
        <w:t>220</w:t>
      </w:r>
      <w:r>
        <w:rPr>
          <w:rFonts w:asciiTheme="majorBidi" w:hAnsiTheme="majorBidi" w:cstheme="majorBidi" w:hint="cs"/>
          <w:color w:val="222222"/>
          <w:sz w:val="28"/>
          <w:szCs w:val="28"/>
          <w:rtl/>
        </w:rPr>
        <w:t xml:space="preserve"> </w:t>
      </w:r>
      <w:r w:rsidRPr="00833E68">
        <w:rPr>
          <w:rFonts w:asciiTheme="majorBidi" w:hAnsiTheme="majorBidi" w:cstheme="majorBidi"/>
          <w:color w:val="222222"/>
          <w:sz w:val="28"/>
          <w:szCs w:val="28"/>
          <w:rtl/>
        </w:rPr>
        <w:t>نجح</w:t>
      </w:r>
    </w:p>
    <w:p w:rsidR="0098061B" w:rsidRPr="00C2204C" w:rsidRDefault="0098061B" w:rsidP="00C2204C"/>
    <w:sectPr w:rsidR="0098061B" w:rsidRPr="00C2204C" w:rsidSect="00633D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82"/>
    <w:rsid w:val="004D5AEC"/>
    <w:rsid w:val="00633D49"/>
    <w:rsid w:val="0068393E"/>
    <w:rsid w:val="006B7982"/>
    <w:rsid w:val="0098061B"/>
    <w:rsid w:val="00C2204C"/>
    <w:rsid w:val="00E2339D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20998-F6AC-4997-A9B1-FD237CDE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93E"/>
    <w:pPr>
      <w:bidi w:val="0"/>
      <w:spacing w:after="0" w:line="240" w:lineRule="auto"/>
      <w:jc w:val="right"/>
    </w:pPr>
    <w:rPr>
      <w:rFonts w:ascii="inherit" w:eastAsia="Times New Roman" w:hAnsi="inheri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2A15-069A-46A2-B7C5-D11A7FAE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Dr.Saud</dc:creator>
  <cp:keywords/>
  <dc:description/>
  <cp:lastModifiedBy>Dr.Saud</cp:lastModifiedBy>
  <cp:revision>7</cp:revision>
  <dcterms:created xsi:type="dcterms:W3CDTF">2017-05-22T08:28:00Z</dcterms:created>
  <dcterms:modified xsi:type="dcterms:W3CDTF">2017-05-22T08:45:00Z</dcterms:modified>
</cp:coreProperties>
</file>