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64" w:rsidRPr="003D0408" w:rsidRDefault="000A2864" w:rsidP="003D0408">
      <w:pPr>
        <w:jc w:val="center"/>
        <w:outlineLvl w:val="0"/>
        <w:rPr>
          <w:rFonts w:cs="Simplified Arabic"/>
          <w:b/>
          <w:bCs/>
          <w:color w:val="17365D" w:themeColor="text2" w:themeShade="BF"/>
          <w:sz w:val="32"/>
          <w:szCs w:val="32"/>
          <w:rtl/>
        </w:rPr>
      </w:pPr>
      <w:r w:rsidRPr="003D0408">
        <w:rPr>
          <w:rFonts w:cs="Simplified Arabic"/>
          <w:b/>
          <w:bCs/>
          <w:color w:val="17365D" w:themeColor="text2" w:themeShade="BF"/>
          <w:sz w:val="32"/>
          <w:szCs w:val="32"/>
          <w:rtl/>
        </w:rPr>
        <w:t>جامعة الملك سعود</w:t>
      </w:r>
    </w:p>
    <w:p w:rsidR="000A2864" w:rsidRPr="003D0408" w:rsidRDefault="000A2864" w:rsidP="003D0408">
      <w:pPr>
        <w:jc w:val="center"/>
        <w:outlineLvl w:val="0"/>
        <w:rPr>
          <w:rFonts w:cs="Simplified Arabic"/>
          <w:b/>
          <w:bCs/>
          <w:color w:val="17365D" w:themeColor="text2" w:themeShade="BF"/>
          <w:sz w:val="32"/>
          <w:szCs w:val="32"/>
          <w:rtl/>
        </w:rPr>
      </w:pPr>
      <w:r w:rsidRPr="003D0408">
        <w:rPr>
          <w:rFonts w:cs="Simplified Arabic"/>
          <w:b/>
          <w:bCs/>
          <w:color w:val="17365D" w:themeColor="text2" w:themeShade="BF"/>
          <w:sz w:val="32"/>
          <w:szCs w:val="32"/>
          <w:rtl/>
        </w:rPr>
        <w:t>كلية السياحة والآثار</w:t>
      </w:r>
    </w:p>
    <w:p w:rsidR="00044A0F" w:rsidRPr="003D0408" w:rsidRDefault="000A2864" w:rsidP="003D0408">
      <w:pPr>
        <w:jc w:val="center"/>
        <w:outlineLvl w:val="0"/>
        <w:rPr>
          <w:rFonts w:cs="Simplified Arabic"/>
          <w:b/>
          <w:bCs/>
          <w:color w:val="17365D" w:themeColor="text2" w:themeShade="BF"/>
          <w:sz w:val="32"/>
          <w:szCs w:val="32"/>
          <w:rtl/>
        </w:rPr>
      </w:pPr>
      <w:r w:rsidRPr="003D0408">
        <w:rPr>
          <w:rFonts w:cs="Simplified Arabic"/>
          <w:b/>
          <w:bCs/>
          <w:color w:val="17365D" w:themeColor="text2" w:themeShade="BF"/>
          <w:sz w:val="32"/>
          <w:szCs w:val="32"/>
          <w:rtl/>
        </w:rPr>
        <w:t xml:space="preserve">قسم الإدارة </w:t>
      </w:r>
      <w:r w:rsidRPr="003D0408">
        <w:rPr>
          <w:rFonts w:cs="Simplified Arabic" w:hint="cs"/>
          <w:b/>
          <w:bCs/>
          <w:color w:val="17365D" w:themeColor="text2" w:themeShade="BF"/>
          <w:sz w:val="32"/>
          <w:szCs w:val="32"/>
          <w:rtl/>
        </w:rPr>
        <w:t>السياحية والفندقية</w:t>
      </w:r>
    </w:p>
    <w:p w:rsidR="000A2864" w:rsidRPr="003D0408" w:rsidRDefault="000A2864" w:rsidP="003D0408">
      <w:pPr>
        <w:tabs>
          <w:tab w:val="left" w:pos="1838"/>
          <w:tab w:val="left" w:pos="6023"/>
          <w:tab w:val="left" w:pos="7598"/>
        </w:tabs>
        <w:jc w:val="center"/>
        <w:rPr>
          <w:rFonts w:cs="Simplified Arabic"/>
          <w:b/>
          <w:bCs/>
          <w:color w:val="365F91" w:themeColor="accent1" w:themeShade="BF"/>
          <w:sz w:val="28"/>
          <w:szCs w:val="28"/>
          <w:u w:val="single"/>
          <w:rtl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u w:val="single"/>
          <w:rtl/>
        </w:rPr>
        <w:t>وصف مقرر دراسي</w:t>
      </w:r>
    </w:p>
    <w:p w:rsidR="00E05138" w:rsidRPr="00382052" w:rsidRDefault="00E05138" w:rsidP="00382052">
      <w:pPr>
        <w:tabs>
          <w:tab w:val="left" w:pos="1838"/>
        </w:tabs>
        <w:rPr>
          <w:rFonts w:cs="Simplified Arabic"/>
          <w:sz w:val="22"/>
          <w:szCs w:val="22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رقم المقرر ورمزه</w:t>
      </w:r>
      <w:r w:rsidR="003D0408">
        <w:rPr>
          <w:rFonts w:cs="Simplified Arabic"/>
          <w:b/>
          <w:bCs/>
          <w:color w:val="365F91" w:themeColor="accent1" w:themeShade="BF"/>
          <w:sz w:val="28"/>
          <w:szCs w:val="28"/>
        </w:rPr>
        <w:t>:</w:t>
      </w:r>
      <w:r w:rsidRPr="00382052">
        <w:rPr>
          <w:rFonts w:cs="Simplified Arabic"/>
          <w:sz w:val="22"/>
          <w:szCs w:val="22"/>
        </w:rPr>
        <w:tab/>
      </w:r>
      <w:r w:rsidRPr="00382052">
        <w:rPr>
          <w:rFonts w:cs="Simplified Arabic" w:hint="cs"/>
          <w:sz w:val="22"/>
          <w:szCs w:val="22"/>
          <w:rtl/>
        </w:rPr>
        <w:t xml:space="preserve">251 </w:t>
      </w:r>
      <w:r w:rsidRPr="00382052">
        <w:rPr>
          <w:rFonts w:cs="Simplified Arabic"/>
          <w:sz w:val="22"/>
          <w:szCs w:val="22"/>
          <w:rtl/>
        </w:rPr>
        <w:t>سيح</w:t>
      </w:r>
    </w:p>
    <w:p w:rsidR="00E05138" w:rsidRPr="00382052" w:rsidRDefault="00E05138" w:rsidP="00382052">
      <w:pPr>
        <w:tabs>
          <w:tab w:val="left" w:pos="1838"/>
        </w:tabs>
        <w:rPr>
          <w:rFonts w:cs="Simplified Arabic"/>
          <w:sz w:val="22"/>
          <w:szCs w:val="22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اسمه</w:t>
      </w:r>
      <w:r w:rsidR="003D0408">
        <w:rPr>
          <w:rFonts w:cs="Simplified Arabic"/>
          <w:b/>
          <w:bCs/>
          <w:color w:val="365F91" w:themeColor="accent1" w:themeShade="BF"/>
          <w:sz w:val="28"/>
          <w:szCs w:val="28"/>
        </w:rPr>
        <w:t>:</w:t>
      </w:r>
      <w:r w:rsidRPr="00382052">
        <w:rPr>
          <w:rFonts w:cs="Simplified Arabic"/>
          <w:sz w:val="22"/>
          <w:szCs w:val="22"/>
        </w:rPr>
        <w:tab/>
      </w:r>
      <w:r w:rsidRPr="00382052">
        <w:rPr>
          <w:rFonts w:cs="Simplified Arabic" w:hint="cs"/>
          <w:sz w:val="22"/>
          <w:szCs w:val="22"/>
          <w:rtl/>
        </w:rPr>
        <w:t xml:space="preserve">إدارة الأعمال السياحية </w:t>
      </w:r>
    </w:p>
    <w:p w:rsidR="00E05138" w:rsidRPr="00382052" w:rsidRDefault="00E05138" w:rsidP="00E05138">
      <w:pPr>
        <w:tabs>
          <w:tab w:val="left" w:pos="1838"/>
        </w:tabs>
        <w:rPr>
          <w:rFonts w:cs="Simplified Arabic" w:hint="cs"/>
          <w:sz w:val="22"/>
          <w:szCs w:val="22"/>
          <w:rtl/>
        </w:rPr>
      </w:pPr>
      <w:r w:rsidRPr="003D0408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المحاضر</w:t>
      </w:r>
      <w:r w:rsidR="003D0408">
        <w:rPr>
          <w:rFonts w:cs="Simplified Arabic"/>
          <w:b/>
          <w:bCs/>
          <w:color w:val="365F91" w:themeColor="accent1" w:themeShade="BF"/>
          <w:sz w:val="28"/>
          <w:szCs w:val="28"/>
        </w:rPr>
        <w:t>:</w:t>
      </w:r>
      <w:r w:rsidRPr="00382052">
        <w:rPr>
          <w:rFonts w:cs="Simplified Arabic" w:hint="cs"/>
          <w:sz w:val="22"/>
          <w:szCs w:val="22"/>
          <w:rtl/>
        </w:rPr>
        <w:tab/>
      </w:r>
      <w:r>
        <w:rPr>
          <w:rFonts w:cs="Simplified Arabic" w:hint="cs"/>
          <w:sz w:val="22"/>
          <w:szCs w:val="22"/>
          <w:rtl/>
        </w:rPr>
        <w:t>أحمد بن عبدالعزيز الشيحة</w:t>
      </w:r>
    </w:p>
    <w:p w:rsidR="00E05138" w:rsidRPr="00382052" w:rsidRDefault="00E05138" w:rsidP="00382052">
      <w:pPr>
        <w:tabs>
          <w:tab w:val="left" w:pos="1838"/>
        </w:tabs>
        <w:rPr>
          <w:rFonts w:cs="Simplified Arabic" w:hint="cs"/>
          <w:sz w:val="22"/>
          <w:szCs w:val="22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عدد وحداته</w:t>
      </w:r>
      <w:r w:rsidR="003D0408">
        <w:rPr>
          <w:rFonts w:cs="Simplified Arabic"/>
          <w:b/>
          <w:bCs/>
          <w:color w:val="365F91" w:themeColor="accent1" w:themeShade="BF"/>
          <w:sz w:val="28"/>
          <w:szCs w:val="28"/>
        </w:rPr>
        <w:t>:</w:t>
      </w:r>
      <w:r w:rsidRPr="00382052">
        <w:rPr>
          <w:rFonts w:cs="Simplified Arabic"/>
          <w:sz w:val="22"/>
          <w:szCs w:val="22"/>
        </w:rPr>
        <w:tab/>
      </w:r>
      <w:r w:rsidRPr="00382052">
        <w:rPr>
          <w:rFonts w:cs="Simplified Arabic" w:hint="cs"/>
          <w:sz w:val="22"/>
          <w:szCs w:val="22"/>
          <w:rtl/>
        </w:rPr>
        <w:t>3 وحدات</w:t>
      </w:r>
    </w:p>
    <w:p w:rsidR="00E05138" w:rsidRPr="00382052" w:rsidRDefault="00E05138" w:rsidP="00382052">
      <w:pPr>
        <w:tabs>
          <w:tab w:val="left" w:pos="1838"/>
        </w:tabs>
        <w:rPr>
          <w:rFonts w:cs="Simplified Arabic" w:hint="cs"/>
          <w:sz w:val="22"/>
          <w:szCs w:val="22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المستوى</w:t>
      </w:r>
      <w:r w:rsidR="003D0408">
        <w:rPr>
          <w:rFonts w:cs="Simplified Arabic"/>
          <w:b/>
          <w:bCs/>
          <w:color w:val="365F91" w:themeColor="accent1" w:themeShade="BF"/>
          <w:sz w:val="28"/>
          <w:szCs w:val="28"/>
        </w:rPr>
        <w:t>:</w:t>
      </w:r>
      <w:r w:rsidRPr="00382052">
        <w:rPr>
          <w:rFonts w:cs="Simplified Arabic"/>
          <w:sz w:val="22"/>
          <w:szCs w:val="22"/>
        </w:rPr>
        <w:tab/>
      </w:r>
      <w:r w:rsidRPr="00382052">
        <w:rPr>
          <w:rFonts w:cs="Simplified Arabic" w:hint="cs"/>
          <w:sz w:val="22"/>
          <w:szCs w:val="22"/>
          <w:rtl/>
        </w:rPr>
        <w:t>الرابع (مشترك)</w:t>
      </w:r>
    </w:p>
    <w:p w:rsidR="00E05138" w:rsidRPr="00382052" w:rsidRDefault="00E05138" w:rsidP="00382052">
      <w:pPr>
        <w:tabs>
          <w:tab w:val="left" w:pos="1838"/>
        </w:tabs>
        <w:rPr>
          <w:rFonts w:cs="Simplified Arabic" w:hint="cs"/>
          <w:sz w:val="22"/>
          <w:szCs w:val="22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وصفه</w:t>
      </w:r>
      <w:r w:rsidR="003D0408">
        <w:rPr>
          <w:rFonts w:cs="Simplified Arabic"/>
          <w:b/>
          <w:bCs/>
          <w:color w:val="365F91" w:themeColor="accent1" w:themeShade="BF"/>
          <w:sz w:val="28"/>
          <w:szCs w:val="28"/>
        </w:rPr>
        <w:t>:</w:t>
      </w:r>
      <w:r w:rsidRPr="00382052">
        <w:rPr>
          <w:rFonts w:cs="Simplified Arabic"/>
          <w:sz w:val="22"/>
          <w:szCs w:val="22"/>
        </w:rPr>
        <w:tab/>
      </w:r>
      <w:r w:rsidRPr="00382052">
        <w:rPr>
          <w:rFonts w:cs="Simplified Arabic" w:hint="cs"/>
          <w:sz w:val="22"/>
          <w:szCs w:val="22"/>
          <w:rtl/>
        </w:rPr>
        <w:t>يتناول المقرر اتجاهات النشاط السياحي المختلفة، وآليات تخطيط وإدارة الأعمال السياحية.</w:t>
      </w:r>
    </w:p>
    <w:p w:rsidR="00E05138" w:rsidRPr="00E05138" w:rsidRDefault="00E05138" w:rsidP="003D0408">
      <w:pPr>
        <w:tabs>
          <w:tab w:val="left" w:pos="1838"/>
          <w:tab w:val="left" w:pos="6023"/>
          <w:tab w:val="left" w:pos="7598"/>
        </w:tabs>
        <w:rPr>
          <w:rFonts w:cs="Simplified Arabic"/>
          <w:b/>
          <w:bCs/>
          <w:sz w:val="22"/>
          <w:szCs w:val="22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أهدافه</w:t>
      </w:r>
      <w:r w:rsidR="003D0408">
        <w:rPr>
          <w:rFonts w:cs="Simplified Arabic"/>
          <w:b/>
          <w:bCs/>
          <w:color w:val="365F91" w:themeColor="accent1" w:themeShade="BF"/>
          <w:sz w:val="28"/>
          <w:szCs w:val="28"/>
        </w:rPr>
        <w:t>:</w:t>
      </w:r>
      <w:r w:rsidRPr="00E05138">
        <w:rPr>
          <w:rFonts w:cs="Simplified Arabic"/>
          <w:b/>
          <w:bCs/>
          <w:sz w:val="22"/>
          <w:szCs w:val="22"/>
        </w:rPr>
        <w:tab/>
      </w:r>
    </w:p>
    <w:p w:rsidR="00E05138" w:rsidRPr="003D0408" w:rsidRDefault="00E05138" w:rsidP="00E05138">
      <w:pPr>
        <w:numPr>
          <w:ilvl w:val="0"/>
          <w:numId w:val="8"/>
        </w:numPr>
        <w:spacing w:before="100" w:beforeAutospacing="1" w:after="100" w:afterAutospacing="1"/>
        <w:jc w:val="lowKashida"/>
        <w:rPr>
          <w:rFonts w:cs="Simplified Arabic" w:hint="cs"/>
          <w:rtl/>
        </w:rPr>
      </w:pPr>
      <w:r w:rsidRPr="003D0408">
        <w:rPr>
          <w:rFonts w:cs="Simplified Arabic" w:hint="cs"/>
          <w:rtl/>
        </w:rPr>
        <w:t>التعريف بمفاهيم الإدارة الحديثة في مجالات العمل السياحي.</w:t>
      </w:r>
    </w:p>
    <w:p w:rsidR="00E05138" w:rsidRPr="003D0408" w:rsidRDefault="00E05138" w:rsidP="00E05138">
      <w:pPr>
        <w:numPr>
          <w:ilvl w:val="0"/>
          <w:numId w:val="8"/>
        </w:numPr>
        <w:spacing w:before="100" w:beforeAutospacing="1" w:after="100" w:afterAutospacing="1"/>
        <w:jc w:val="lowKashida"/>
        <w:rPr>
          <w:rFonts w:cs="Simplified Arabic"/>
        </w:rPr>
      </w:pPr>
      <w:r w:rsidRPr="003D0408">
        <w:rPr>
          <w:rFonts w:cs="Simplified Arabic" w:hint="cs"/>
          <w:rtl/>
        </w:rPr>
        <w:t>التعريف بأهم اتجاهات الأعمال والاستثمارات السياحية.</w:t>
      </w:r>
    </w:p>
    <w:p w:rsidR="00E05138" w:rsidRPr="003D0408" w:rsidRDefault="00E05138" w:rsidP="00E05138">
      <w:pPr>
        <w:numPr>
          <w:ilvl w:val="0"/>
          <w:numId w:val="8"/>
        </w:numPr>
        <w:spacing w:before="100" w:beforeAutospacing="1" w:after="100" w:afterAutospacing="1"/>
        <w:jc w:val="lowKashida"/>
        <w:rPr>
          <w:rFonts w:cs="Simplified Arabic" w:hint="cs"/>
        </w:rPr>
      </w:pPr>
      <w:r w:rsidRPr="003D0408">
        <w:rPr>
          <w:rFonts w:cs="Simplified Arabic" w:hint="cs"/>
          <w:rtl/>
        </w:rPr>
        <w:t>اكتساب الخبرات الإدارية والتنفيذية اللازمة لإدارة الأعمال في مختلف أفرع النشاط السياحي.</w:t>
      </w:r>
    </w:p>
    <w:p w:rsidR="00E05138" w:rsidRPr="003D0408" w:rsidRDefault="00E05138" w:rsidP="003D0408">
      <w:pPr>
        <w:tabs>
          <w:tab w:val="left" w:pos="1838"/>
          <w:tab w:val="left" w:pos="6023"/>
          <w:tab w:val="left" w:pos="7598"/>
        </w:tabs>
        <w:rPr>
          <w:rFonts w:cs="Simplified Arabic"/>
          <w:b/>
          <w:bCs/>
          <w:color w:val="365F91" w:themeColor="accent1" w:themeShade="BF"/>
          <w:sz w:val="28"/>
          <w:szCs w:val="28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مفرداته</w:t>
      </w:r>
    </w:p>
    <w:p w:rsidR="00E05138" w:rsidRPr="003D0408" w:rsidRDefault="00E05138" w:rsidP="003D0408">
      <w:pPr>
        <w:tabs>
          <w:tab w:val="left" w:pos="1838"/>
        </w:tabs>
        <w:spacing w:line="360" w:lineRule="auto"/>
        <w:jc w:val="both"/>
        <w:rPr>
          <w:rFonts w:asciiTheme="minorBidi" w:hAnsiTheme="minorBidi" w:cstheme="minorBidi"/>
        </w:rPr>
      </w:pPr>
      <w:r w:rsidRPr="003D0408">
        <w:rPr>
          <w:rFonts w:asciiTheme="minorBidi" w:hAnsiTheme="minorBidi" w:cstheme="minorBidi"/>
          <w:rtl/>
        </w:rPr>
        <w:t xml:space="preserve">تعريف الإدارة </w:t>
      </w:r>
      <w:r w:rsidRPr="003D0408">
        <w:rPr>
          <w:rFonts w:asciiTheme="minorBidi" w:hAnsiTheme="minorBidi" w:cstheme="minorBidi"/>
          <w:i/>
          <w:iCs/>
        </w:rPr>
        <w:t>Management</w:t>
      </w:r>
      <w:r w:rsidRPr="003D0408">
        <w:rPr>
          <w:rFonts w:asciiTheme="minorBidi" w:hAnsiTheme="minorBidi" w:cstheme="minorBidi"/>
          <w:rtl/>
        </w:rPr>
        <w:t xml:space="preserve"> – وظائف الإدارة: تخطيط- تنظيم- توجيه وقيادة-تنسيق- رقابة- الأسس والمبادئ الأساسية لإدارة الأعمال- التعريف بمنشآت الأعمال وخصائصها ووظائفها- الاتجاهات الرئيسية والثانوية للأعمال السياحية والفندقية- التجارب الدولية المتقدمة في صناعة السياحة والضيافة- دور صناعة السياحة والضيافة في استيعاب العمالة الكثيفة- أهمية تخطيط الموارد البشرية العاملة في قطاعات السياحة والفندقة بمختلف اتجاهاتهما- التعرف على الرغبات والدوافع السياحية </w:t>
      </w:r>
      <w:r w:rsidRPr="003D0408">
        <w:rPr>
          <w:rFonts w:asciiTheme="minorBidi" w:hAnsiTheme="minorBidi" w:cstheme="minorBidi"/>
          <w:i/>
          <w:iCs/>
        </w:rPr>
        <w:t>Travel Motivations</w:t>
      </w:r>
      <w:r w:rsidRPr="003D0408">
        <w:rPr>
          <w:rFonts w:asciiTheme="minorBidi" w:hAnsiTheme="minorBidi" w:cstheme="minorBidi"/>
          <w:rtl/>
        </w:rPr>
        <w:t xml:space="preserve"> – تنمية مقومات الجذب السياحي </w:t>
      </w:r>
      <w:r w:rsidRPr="003D0408">
        <w:rPr>
          <w:rFonts w:asciiTheme="minorBidi" w:hAnsiTheme="minorBidi" w:cstheme="minorBidi"/>
          <w:i/>
          <w:iCs/>
        </w:rPr>
        <w:t>Tour Attractions</w:t>
      </w:r>
      <w:r w:rsidRPr="003D0408">
        <w:rPr>
          <w:rFonts w:asciiTheme="minorBidi" w:hAnsiTheme="minorBidi" w:cstheme="minorBidi"/>
          <w:rtl/>
        </w:rPr>
        <w:t xml:space="preserve"> –دراسة وبحوث الأسواق المستهدفة </w:t>
      </w:r>
      <w:r w:rsidRPr="003D0408">
        <w:rPr>
          <w:rFonts w:asciiTheme="minorBidi" w:hAnsiTheme="minorBidi" w:cstheme="minorBidi"/>
          <w:i/>
          <w:iCs/>
        </w:rPr>
        <w:t>Marketing Research</w:t>
      </w:r>
      <w:r w:rsidRPr="003D0408">
        <w:rPr>
          <w:rFonts w:asciiTheme="minorBidi" w:hAnsiTheme="minorBidi" w:cstheme="minorBidi"/>
          <w:i/>
          <w:iCs/>
          <w:rtl/>
        </w:rPr>
        <w:t xml:space="preserve"> </w:t>
      </w:r>
      <w:r w:rsidRPr="003D0408">
        <w:rPr>
          <w:rFonts w:asciiTheme="minorBidi" w:hAnsiTheme="minorBidi" w:cstheme="minorBidi"/>
          <w:rtl/>
        </w:rPr>
        <w:t xml:space="preserve">وطبيعتها- تنمية وتطوير المنتجات السياحية المطروحة- تسهيلات وحوافز شركات الطيران (الناقل الرسمي) ووكالات السياحة ذات العلاقة- سياحة المناسبات </w:t>
      </w:r>
      <w:r w:rsidRPr="003D0408">
        <w:rPr>
          <w:rFonts w:asciiTheme="minorBidi" w:hAnsiTheme="minorBidi" w:cstheme="minorBidi"/>
          <w:i/>
          <w:iCs/>
        </w:rPr>
        <w:t>Circumstantial Tourism</w:t>
      </w:r>
      <w:r w:rsidRPr="003D0408">
        <w:rPr>
          <w:rFonts w:asciiTheme="minorBidi" w:hAnsiTheme="minorBidi" w:cstheme="minorBidi"/>
        </w:rPr>
        <w:t xml:space="preserve"> </w:t>
      </w:r>
      <w:r w:rsidRPr="003D0408">
        <w:rPr>
          <w:rFonts w:asciiTheme="minorBidi" w:hAnsiTheme="minorBidi" w:cstheme="minorBidi"/>
          <w:rtl/>
        </w:rPr>
        <w:t xml:space="preserve">– السياحة التسويقية- أعمال وكلاء السياحة الدوليين أو العموميين وشركات السياحة بالجملة </w:t>
      </w:r>
      <w:r w:rsidRPr="003D0408">
        <w:rPr>
          <w:rFonts w:asciiTheme="minorBidi" w:hAnsiTheme="minorBidi" w:cstheme="minorBidi"/>
          <w:i/>
          <w:iCs/>
        </w:rPr>
        <w:t>Tour Operators</w:t>
      </w:r>
      <w:r w:rsidRPr="003D0408">
        <w:rPr>
          <w:rFonts w:asciiTheme="minorBidi" w:hAnsiTheme="minorBidi" w:cstheme="minorBidi"/>
          <w:rtl/>
        </w:rPr>
        <w:t xml:space="preserve">- الوكلاء السياحيون المحليون </w:t>
      </w:r>
      <w:r w:rsidRPr="003D0408">
        <w:rPr>
          <w:rFonts w:asciiTheme="minorBidi" w:hAnsiTheme="minorBidi" w:cstheme="minorBidi"/>
          <w:i/>
          <w:iCs/>
        </w:rPr>
        <w:t>Travel Agents</w:t>
      </w:r>
      <w:r w:rsidRPr="003D0408">
        <w:rPr>
          <w:rFonts w:asciiTheme="minorBidi" w:hAnsiTheme="minorBidi" w:cstheme="minorBidi"/>
          <w:rtl/>
        </w:rPr>
        <w:t xml:space="preserve">- متعهدو الخدمات السياحية </w:t>
      </w:r>
      <w:r w:rsidRPr="003D0408">
        <w:rPr>
          <w:rFonts w:asciiTheme="minorBidi" w:hAnsiTheme="minorBidi" w:cstheme="minorBidi"/>
          <w:i/>
          <w:iCs/>
        </w:rPr>
        <w:t>Ground Operators</w:t>
      </w:r>
      <w:r w:rsidRPr="003D0408">
        <w:rPr>
          <w:rFonts w:asciiTheme="minorBidi" w:hAnsiTheme="minorBidi" w:cstheme="minorBidi"/>
          <w:rtl/>
        </w:rPr>
        <w:t xml:space="preserve"> من الباطن- اقتصاديات تشغيل الفنادق- سياسة التسعير ونظم تخفيض الأسعار- طبيعة التعاقدات مع شركات السياحة ووكالات السفر- وضع الخطط التسويقية العامة- التواصل مع قطاعات المجتمع وكيفية عرض الخدمات عليها- التطوير الدائم لخطط البيع ومرونة التيسيرات- برامج تدريب الكوادر العاملة في التسويق وتنمية المبيعات - إدارة النشاط السياحي بمختلف المواقع بما يتفق مع مقوماتها- تخطيط مجالات الاستثمار السياحي </w:t>
      </w:r>
      <w:r w:rsidRPr="003D0408">
        <w:rPr>
          <w:rFonts w:asciiTheme="minorBidi" w:hAnsiTheme="minorBidi" w:cstheme="minorBidi"/>
          <w:rtl/>
        </w:rPr>
        <w:lastRenderedPageBreak/>
        <w:t>واتجاهاته- بحوث تطوير المنتج السياحي- التنسيق والشراكة مع الأجهزة والقطاعات الرسمية والإقليمية- التحليل المالي والاقتصادي- نظام اتخاذ القرارات المتكاملة.</w:t>
      </w:r>
    </w:p>
    <w:p w:rsidR="00E05138" w:rsidRPr="00382052" w:rsidRDefault="00E05138" w:rsidP="00C7490D">
      <w:pPr>
        <w:tabs>
          <w:tab w:val="left" w:pos="1838"/>
        </w:tabs>
        <w:rPr>
          <w:rFonts w:cs="Simplified Arabic" w:hint="cs"/>
          <w:sz w:val="22"/>
          <w:szCs w:val="22"/>
        </w:rPr>
      </w:pPr>
      <w:r w:rsidRPr="003D0408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طرق تدريسه</w:t>
      </w:r>
      <w:r w:rsidRPr="00382052">
        <w:rPr>
          <w:rFonts w:cs="Simplified Arabic"/>
          <w:sz w:val="22"/>
          <w:szCs w:val="22"/>
        </w:rPr>
        <w:tab/>
      </w:r>
      <w:r w:rsidRPr="00382052">
        <w:rPr>
          <w:rFonts w:cs="Simplified Arabic" w:hint="cs"/>
          <w:sz w:val="22"/>
          <w:szCs w:val="22"/>
          <w:rtl/>
        </w:rPr>
        <w:t>محاضرات</w:t>
      </w:r>
      <w:r>
        <w:rPr>
          <w:rFonts w:cs="Simplified Arabic" w:hint="cs"/>
          <w:sz w:val="22"/>
          <w:szCs w:val="22"/>
          <w:rtl/>
        </w:rPr>
        <w:t>-</w:t>
      </w:r>
      <w:r w:rsidRPr="00382052">
        <w:rPr>
          <w:rFonts w:cs="Simplified Arabic" w:hint="cs"/>
          <w:sz w:val="22"/>
          <w:szCs w:val="22"/>
          <w:rtl/>
        </w:rPr>
        <w:t xml:space="preserve"> تقارير وأبحاث.</w:t>
      </w:r>
    </w:p>
    <w:p w:rsidR="003D0408" w:rsidRDefault="003D0408" w:rsidP="00C7490D">
      <w:pPr>
        <w:tabs>
          <w:tab w:val="left" w:pos="1838"/>
          <w:tab w:val="left" w:pos="6023"/>
          <w:tab w:val="left" w:pos="7598"/>
        </w:tabs>
        <w:rPr>
          <w:rFonts w:cs="Simplified Arabic"/>
          <w:b/>
          <w:bCs/>
          <w:sz w:val="22"/>
          <w:szCs w:val="22"/>
        </w:rPr>
      </w:pPr>
    </w:p>
    <w:p w:rsidR="00E05138" w:rsidRPr="00982125" w:rsidRDefault="00E05138" w:rsidP="00982125">
      <w:pPr>
        <w:tabs>
          <w:tab w:val="left" w:pos="1838"/>
          <w:tab w:val="left" w:pos="6023"/>
          <w:tab w:val="left" w:pos="7598"/>
        </w:tabs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</w:pPr>
      <w:r w:rsidRPr="003D0408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توزيع المقرر</w:t>
      </w:r>
      <w:r w:rsidRPr="00382052">
        <w:rPr>
          <w:rFonts w:cs="Simplified Arabic"/>
          <w:sz w:val="22"/>
          <w:szCs w:val="22"/>
          <w:rtl/>
        </w:rPr>
        <w:tab/>
      </w:r>
      <w:r w:rsidRPr="008E3056">
        <w:rPr>
          <w:rFonts w:cs="Simplified Arabic" w:hint="cs"/>
          <w:b/>
          <w:bCs/>
          <w:sz w:val="22"/>
          <w:szCs w:val="22"/>
          <w:rtl/>
        </w:rPr>
        <w:tab/>
      </w:r>
      <w:r w:rsidRPr="008E3056">
        <w:rPr>
          <w:rFonts w:cs="Simplified Arabic" w:hint="cs"/>
          <w:sz w:val="20"/>
          <w:szCs w:val="20"/>
          <w:rtl/>
        </w:rPr>
        <w:tab/>
      </w:r>
      <w:r w:rsidRPr="008E3056">
        <w:rPr>
          <w:rFonts w:cs="Simplified Arabic" w:hint="cs"/>
          <w:sz w:val="20"/>
          <w:szCs w:val="20"/>
          <w:rtl/>
        </w:rPr>
        <w:tab/>
      </w:r>
    </w:p>
    <w:tbl>
      <w:tblPr>
        <w:tblStyle w:val="TableGrid"/>
        <w:bidiVisual/>
        <w:tblW w:w="873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5102"/>
        <w:gridCol w:w="1814"/>
        <w:gridCol w:w="1814"/>
      </w:tblGrid>
      <w:tr w:rsidR="003D0408" w:rsidTr="003D0408">
        <w:tc>
          <w:tcPr>
            <w:tcW w:w="5102" w:type="dxa"/>
          </w:tcPr>
          <w:p w:rsidR="00E05138" w:rsidRPr="003D0408" w:rsidRDefault="00E05138" w:rsidP="003D0408">
            <w:pPr>
              <w:rPr>
                <w:b/>
                <w:bCs/>
                <w:rtl/>
              </w:rPr>
            </w:pPr>
            <w:r w:rsidRPr="003D0408">
              <w:rPr>
                <w:rFonts w:hint="cs"/>
                <w:b/>
                <w:bCs/>
                <w:rtl/>
              </w:rPr>
              <w:t>الموضوع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b/>
                <w:bCs/>
                <w:rtl/>
              </w:rPr>
            </w:pPr>
            <w:r w:rsidRPr="003D0408">
              <w:rPr>
                <w:rFonts w:hint="cs"/>
                <w:b/>
                <w:bCs/>
                <w:rtl/>
              </w:rPr>
              <w:t>ساعات الاتصال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b/>
                <w:bCs/>
                <w:rtl/>
              </w:rPr>
            </w:pPr>
            <w:r w:rsidRPr="003D0408">
              <w:rPr>
                <w:rFonts w:hint="cs"/>
                <w:b/>
                <w:bCs/>
                <w:rtl/>
              </w:rPr>
              <w:t>الاسابيع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تعريف الادارة و تعدد خصائصه</w:t>
            </w:r>
            <w:r w:rsidRPr="003D0408">
              <w:rPr>
                <w:rFonts w:hint="cs"/>
                <w:rtl/>
              </w:rPr>
              <w:t>ا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الاتجاهات الرئيسية و الثانوية للاعمال السياحيه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المفاهيم الإدارية الحديثة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عناصر عملية الإدارة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التخطيط مفاهيم وأهدافه وأنواعه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التنظيم الإداري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دراسة التوجيه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القيادة الإدارية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الاتصال الإداري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سياحة المناسبات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الرقابة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متعهدو الخدمات السياحية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بحوث الأسواق السياحية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سياسات التسعير و العرض و الطلب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  <w:tr w:rsidR="003D0408" w:rsidTr="003D0408">
        <w:tc>
          <w:tcPr>
            <w:tcW w:w="5102" w:type="dxa"/>
          </w:tcPr>
          <w:p w:rsidR="00E05138" w:rsidRPr="003D0408" w:rsidRDefault="00E05138" w:rsidP="00982125">
            <w:pPr>
              <w:rPr>
                <w:rtl/>
              </w:rPr>
            </w:pPr>
            <w:r w:rsidRPr="003D0408">
              <w:rPr>
                <w:rtl/>
              </w:rPr>
              <w:t>التنسيق و الشراكة مع الاجهزة الرسميه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3</w:t>
            </w:r>
          </w:p>
        </w:tc>
        <w:tc>
          <w:tcPr>
            <w:tcW w:w="1814" w:type="dxa"/>
          </w:tcPr>
          <w:p w:rsidR="00E05138" w:rsidRPr="003D0408" w:rsidRDefault="00E05138" w:rsidP="003D0408">
            <w:pPr>
              <w:rPr>
                <w:rtl/>
              </w:rPr>
            </w:pPr>
            <w:r w:rsidRPr="003D0408">
              <w:t>1</w:t>
            </w:r>
          </w:p>
        </w:tc>
      </w:tr>
    </w:tbl>
    <w:p w:rsidR="00E05138" w:rsidRPr="00E05138" w:rsidRDefault="00E05138" w:rsidP="00E05138">
      <w:pPr>
        <w:rPr>
          <w:rFonts w:ascii="Arial" w:hAnsi="Arial" w:cs="Arial"/>
        </w:rPr>
      </w:pPr>
    </w:p>
    <w:p w:rsidR="003D0408" w:rsidRPr="003D0408" w:rsidRDefault="00E05138" w:rsidP="003D0408">
      <w:pPr>
        <w:tabs>
          <w:tab w:val="left" w:pos="1838"/>
          <w:tab w:val="left" w:pos="6023"/>
          <w:tab w:val="left" w:pos="7598"/>
        </w:tabs>
        <w:rPr>
          <w:rFonts w:cs="Simplified Arabic"/>
          <w:b/>
          <w:bCs/>
          <w:color w:val="365F91" w:themeColor="accent1" w:themeShade="BF"/>
          <w:sz w:val="28"/>
          <w:szCs w:val="28"/>
        </w:rPr>
      </w:pPr>
      <w:r w:rsidRPr="003D0408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المراجع الرئيسية</w:t>
      </w:r>
    </w:p>
    <w:p w:rsidR="003D0408" w:rsidRPr="003D0408" w:rsidRDefault="003D0408" w:rsidP="003D0408">
      <w:pPr>
        <w:rPr>
          <w:rFonts w:ascii="Arial" w:hAnsi="Arial" w:cs="Arial"/>
        </w:rPr>
      </w:pPr>
    </w:p>
    <w:p w:rsidR="00E05138" w:rsidRPr="00792924" w:rsidRDefault="00E05138" w:rsidP="00792924">
      <w:pPr>
        <w:numPr>
          <w:ilvl w:val="0"/>
          <w:numId w:val="5"/>
        </w:numPr>
        <w:rPr>
          <w:rFonts w:ascii="Arial" w:hAnsi="Arial" w:cs="Arial"/>
        </w:rPr>
      </w:pPr>
      <w:r w:rsidRPr="00792924">
        <w:rPr>
          <w:rFonts w:ascii="Arial" w:hAnsi="Arial" w:cs="Arial" w:hint="cs"/>
          <w:rtl/>
        </w:rPr>
        <w:t xml:space="preserve">د/محمد مصطفى الخشروم، د/نبيل محمد مرسى، إدارة الأعمال :المبادئ والمهارات والوظائف </w:t>
      </w:r>
    </w:p>
    <w:p w:rsidR="00E05138" w:rsidRPr="00792924" w:rsidRDefault="00E05138" w:rsidP="00792924">
      <w:pPr>
        <w:numPr>
          <w:ilvl w:val="0"/>
          <w:numId w:val="5"/>
        </w:numPr>
        <w:rPr>
          <w:rFonts w:ascii="Arial" w:hAnsi="Arial" w:cs="Arial" w:hint="cs"/>
          <w:rtl/>
        </w:rPr>
      </w:pPr>
      <w:r w:rsidRPr="00792924">
        <w:rPr>
          <w:rFonts w:ascii="Arial" w:hAnsi="Arial" w:cs="Arial" w:hint="cs"/>
          <w:rtl/>
        </w:rPr>
        <w:t xml:space="preserve">   مكتبة الشقرى، الرياض ،الطبعة الثانية ؛ 1419هـ_ 1998م .</w:t>
      </w:r>
    </w:p>
    <w:p w:rsidR="00E05138" w:rsidRPr="00792924" w:rsidRDefault="00E05138" w:rsidP="00792924">
      <w:pPr>
        <w:numPr>
          <w:ilvl w:val="0"/>
          <w:numId w:val="5"/>
        </w:numPr>
        <w:rPr>
          <w:rFonts w:ascii="Arial" w:hAnsi="Arial" w:cs="Arial"/>
        </w:rPr>
      </w:pPr>
      <w:r w:rsidRPr="00792924">
        <w:rPr>
          <w:rFonts w:ascii="Arial" w:hAnsi="Arial" w:cs="Arial" w:hint="cs"/>
          <w:rtl/>
        </w:rPr>
        <w:t>ابو قحف ، عبد السلام و احمد ، ماهر ، تنظيم و ادارة المنشات السياحيه ، الاسكندريه ، 1998 م</w:t>
      </w:r>
      <w:r w:rsidRPr="00792924">
        <w:rPr>
          <w:rFonts w:ascii="Arial" w:hAnsi="Arial" w:cs="Arial"/>
        </w:rPr>
        <w:t>.</w:t>
      </w:r>
    </w:p>
    <w:p w:rsidR="00E05138" w:rsidRDefault="00E05138" w:rsidP="00792924">
      <w:pPr>
        <w:numPr>
          <w:ilvl w:val="0"/>
          <w:numId w:val="5"/>
        </w:numPr>
        <w:tabs>
          <w:tab w:val="left" w:pos="1838"/>
        </w:tabs>
        <w:rPr>
          <w:rFonts w:ascii="Arial" w:hAnsi="Arial" w:cs="Arial"/>
        </w:rPr>
      </w:pPr>
      <w:r w:rsidRPr="00792924">
        <w:rPr>
          <w:rFonts w:ascii="Arial" w:hAnsi="Arial" w:cs="Arial"/>
        </w:rPr>
        <w:t>Holloway, J.C., The B</w:t>
      </w:r>
      <w:r>
        <w:rPr>
          <w:rFonts w:ascii="Arial" w:hAnsi="Arial" w:cs="Arial"/>
        </w:rPr>
        <w:t>usiness of Tourism, London, 1999</w:t>
      </w:r>
    </w:p>
    <w:p w:rsidR="003D0408" w:rsidRPr="00792924" w:rsidRDefault="003D0408" w:rsidP="003D0408">
      <w:pPr>
        <w:tabs>
          <w:tab w:val="left" w:pos="1838"/>
        </w:tabs>
        <w:rPr>
          <w:rFonts w:ascii="Arial" w:hAnsi="Arial" w:cs="Arial" w:hint="cs"/>
          <w:rtl/>
        </w:rPr>
      </w:pPr>
    </w:p>
    <w:p w:rsidR="003D0408" w:rsidRPr="003D0408" w:rsidRDefault="00E05138" w:rsidP="003D0408">
      <w:pPr>
        <w:tabs>
          <w:tab w:val="left" w:pos="1838"/>
          <w:tab w:val="left" w:pos="6023"/>
          <w:tab w:val="left" w:pos="7598"/>
        </w:tabs>
        <w:rPr>
          <w:rFonts w:cs="Simplified Arabic"/>
          <w:color w:val="365F91" w:themeColor="accent1" w:themeShade="BF"/>
          <w:sz w:val="28"/>
          <w:szCs w:val="28"/>
        </w:rPr>
      </w:pPr>
      <w:r w:rsidRPr="003D0408">
        <w:rPr>
          <w:rFonts w:cs="Simplified Arabic" w:hint="cs"/>
          <w:color w:val="365F91" w:themeColor="accent1" w:themeShade="BF"/>
          <w:sz w:val="28"/>
          <w:szCs w:val="28"/>
          <w:rtl/>
        </w:rPr>
        <w:t>التقييم</w:t>
      </w:r>
    </w:p>
    <w:p w:rsidR="00E05138" w:rsidRDefault="00E05138" w:rsidP="003D0408">
      <w:pPr>
        <w:tabs>
          <w:tab w:val="left" w:pos="1838"/>
          <w:tab w:val="left" w:pos="7598"/>
        </w:tabs>
        <w:rPr>
          <w:rFonts w:cs="Simplified Arabic"/>
          <w:sz w:val="20"/>
          <w:szCs w:val="20"/>
        </w:rPr>
      </w:pPr>
      <w:r w:rsidRPr="008E3056">
        <w:rPr>
          <w:rFonts w:cs="Simplified Arabic" w:hint="cs"/>
          <w:sz w:val="20"/>
          <w:szCs w:val="20"/>
          <w:rtl/>
        </w:rPr>
        <w:tab/>
      </w:r>
    </w:p>
    <w:tbl>
      <w:tblPr>
        <w:tblStyle w:val="TableGrid"/>
        <w:bidiVisual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1916"/>
        <w:gridCol w:w="483"/>
      </w:tblGrid>
      <w:tr w:rsidR="003D0408" w:rsidRPr="003D0408" w:rsidTr="003D0408"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  <w:rtl/>
              </w:rPr>
              <w:t>الحضور والواجبات</w:t>
            </w:r>
          </w:p>
        </w:tc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tabs>
                <w:tab w:val="left" w:pos="1838"/>
                <w:tab w:val="left" w:pos="7598"/>
              </w:tabs>
              <w:jc w:val="center"/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</w:rPr>
              <w:t>20</w:t>
            </w:r>
          </w:p>
        </w:tc>
      </w:tr>
      <w:tr w:rsidR="003D0408" w:rsidRPr="003D0408" w:rsidTr="003D0408"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  <w:rtl/>
              </w:rPr>
              <w:t>الاختبار الفصلي الأول</w:t>
            </w:r>
          </w:p>
        </w:tc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tabs>
                <w:tab w:val="left" w:pos="1838"/>
                <w:tab w:val="left" w:pos="7598"/>
              </w:tabs>
              <w:jc w:val="center"/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</w:rPr>
              <w:t>20</w:t>
            </w:r>
          </w:p>
        </w:tc>
      </w:tr>
      <w:tr w:rsidR="003D0408" w:rsidRPr="003D0408" w:rsidTr="003D0408"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  <w:rtl/>
              </w:rPr>
              <w:t>الاختبار الفصلي الثاني</w:t>
            </w:r>
          </w:p>
        </w:tc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tabs>
                <w:tab w:val="left" w:pos="1838"/>
                <w:tab w:val="left" w:pos="7598"/>
              </w:tabs>
              <w:jc w:val="center"/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</w:rPr>
              <w:t>20</w:t>
            </w:r>
          </w:p>
        </w:tc>
      </w:tr>
      <w:tr w:rsidR="003D0408" w:rsidRPr="003D0408" w:rsidTr="003D0408"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  <w:rtl/>
              </w:rPr>
              <w:t>ورقة بحث</w:t>
            </w:r>
          </w:p>
        </w:tc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tabs>
                <w:tab w:val="left" w:pos="1838"/>
                <w:tab w:val="left" w:pos="7598"/>
              </w:tabs>
              <w:jc w:val="center"/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</w:rPr>
              <w:t>10</w:t>
            </w:r>
          </w:p>
        </w:tc>
      </w:tr>
      <w:tr w:rsidR="003D0408" w:rsidRPr="003D0408" w:rsidTr="003D0408"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tabs>
                <w:tab w:val="left" w:pos="1838"/>
                <w:tab w:val="left" w:pos="7598"/>
              </w:tabs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  <w:rtl/>
              </w:rPr>
              <w:t>الاختبار النهائي</w:t>
            </w:r>
          </w:p>
        </w:tc>
        <w:tc>
          <w:tcPr>
            <w:tcW w:w="0" w:type="auto"/>
            <w:shd w:val="clear" w:color="auto" w:fill="auto"/>
          </w:tcPr>
          <w:p w:rsidR="003D0408" w:rsidRPr="003D0408" w:rsidRDefault="003D0408" w:rsidP="003D0408">
            <w:pPr>
              <w:tabs>
                <w:tab w:val="left" w:pos="1838"/>
                <w:tab w:val="left" w:pos="7598"/>
              </w:tabs>
              <w:jc w:val="center"/>
              <w:rPr>
                <w:rFonts w:asciiTheme="minorBidi" w:hAnsiTheme="minorBidi" w:cstheme="minorBidi"/>
                <w:rtl/>
              </w:rPr>
            </w:pPr>
            <w:r w:rsidRPr="003D0408">
              <w:rPr>
                <w:rFonts w:asciiTheme="minorBidi" w:hAnsiTheme="minorBidi" w:cstheme="minorBidi"/>
              </w:rPr>
              <w:t>30</w:t>
            </w:r>
          </w:p>
        </w:tc>
      </w:tr>
    </w:tbl>
    <w:p w:rsidR="003D0408" w:rsidRDefault="003D0408" w:rsidP="003D0408">
      <w:pPr>
        <w:tabs>
          <w:tab w:val="left" w:pos="1838"/>
          <w:tab w:val="left" w:pos="7598"/>
        </w:tabs>
        <w:rPr>
          <w:rFonts w:cs="Simplified Arabic" w:hint="cs"/>
          <w:sz w:val="20"/>
          <w:szCs w:val="20"/>
          <w:rtl/>
        </w:rPr>
      </w:pPr>
    </w:p>
    <w:p w:rsidR="00167C2F" w:rsidRPr="008E3056" w:rsidRDefault="00167C2F" w:rsidP="008E3056">
      <w:pPr>
        <w:jc w:val="center"/>
        <w:rPr>
          <w:sz w:val="22"/>
          <w:szCs w:val="22"/>
        </w:rPr>
      </w:pPr>
    </w:p>
    <w:sectPr w:rsidR="00167C2F" w:rsidRPr="008E3056" w:rsidSect="00167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169"/>
    <w:multiLevelType w:val="hybridMultilevel"/>
    <w:tmpl w:val="DEEE0E2C"/>
    <w:lvl w:ilvl="0" w:tplc="8CC85B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A0C"/>
    <w:multiLevelType w:val="hybridMultilevel"/>
    <w:tmpl w:val="7BE0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1898"/>
    <w:multiLevelType w:val="hybridMultilevel"/>
    <w:tmpl w:val="915C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3C9C"/>
    <w:multiLevelType w:val="hybridMultilevel"/>
    <w:tmpl w:val="384C0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A0D"/>
    <w:multiLevelType w:val="hybridMultilevel"/>
    <w:tmpl w:val="3DD6A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65F"/>
    <w:multiLevelType w:val="hybridMultilevel"/>
    <w:tmpl w:val="6B4EFD60"/>
    <w:lvl w:ilvl="0" w:tplc="96F238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6026A"/>
    <w:multiLevelType w:val="hybridMultilevel"/>
    <w:tmpl w:val="6BA86C1C"/>
    <w:lvl w:ilvl="0" w:tplc="01F44F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D6E54"/>
    <w:multiLevelType w:val="hybridMultilevel"/>
    <w:tmpl w:val="8BFC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2864"/>
    <w:rsid w:val="00044A0F"/>
    <w:rsid w:val="000A2864"/>
    <w:rsid w:val="000E0BA4"/>
    <w:rsid w:val="001573E5"/>
    <w:rsid w:val="00166517"/>
    <w:rsid w:val="00167C2F"/>
    <w:rsid w:val="001B11DD"/>
    <w:rsid w:val="002F3502"/>
    <w:rsid w:val="00303410"/>
    <w:rsid w:val="0035414D"/>
    <w:rsid w:val="00382052"/>
    <w:rsid w:val="003D0408"/>
    <w:rsid w:val="004517E6"/>
    <w:rsid w:val="005733D1"/>
    <w:rsid w:val="005E7EC5"/>
    <w:rsid w:val="00650A1F"/>
    <w:rsid w:val="00684CCE"/>
    <w:rsid w:val="0071668C"/>
    <w:rsid w:val="00792924"/>
    <w:rsid w:val="007A445F"/>
    <w:rsid w:val="008B25AE"/>
    <w:rsid w:val="008E3056"/>
    <w:rsid w:val="009771BC"/>
    <w:rsid w:val="00982125"/>
    <w:rsid w:val="009F7A2E"/>
    <w:rsid w:val="00A161DF"/>
    <w:rsid w:val="00A2742E"/>
    <w:rsid w:val="00A95BEC"/>
    <w:rsid w:val="00AC1ADC"/>
    <w:rsid w:val="00B97394"/>
    <w:rsid w:val="00BE3E72"/>
    <w:rsid w:val="00C7490D"/>
    <w:rsid w:val="00CE535F"/>
    <w:rsid w:val="00E05138"/>
    <w:rsid w:val="00E94CC5"/>
    <w:rsid w:val="00EC3A1D"/>
    <w:rsid w:val="00EC673C"/>
    <w:rsid w:val="00F73421"/>
    <w:rsid w:val="00F9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864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7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">
    <w:name w:val="نمط2"/>
    <w:basedOn w:val="Heading1"/>
    <w:autoRedefine/>
    <w:rsid w:val="00B97394"/>
    <w:pPr>
      <w:keepLines/>
      <w:pageBreakBefore/>
    </w:pPr>
  </w:style>
  <w:style w:type="paragraph" w:styleId="NormalWeb">
    <w:name w:val="Normal (Web)"/>
    <w:basedOn w:val="Normal"/>
    <w:rsid w:val="000A2864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rsid w:val="00E0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A327B84E8D9FC41982D6C63BFC19512" ma:contentTypeVersion="0" ma:contentTypeDescription="إنشاء مستند جديد." ma:contentTypeScope="" ma:versionID="eab56e31a438094892aa5f9362ab5d50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EE6898-2713-479C-A413-00E61FD9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16EAC7-0CD3-4EA5-B32B-0C6215AC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DDB2A-99D3-4F79-AB7B-13419AE08A9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personal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home</dc:creator>
  <cp:lastModifiedBy>bader</cp:lastModifiedBy>
  <cp:revision>2</cp:revision>
  <dcterms:created xsi:type="dcterms:W3CDTF">2011-05-30T08:35:00Z</dcterms:created>
  <dcterms:modified xsi:type="dcterms:W3CDTF">2011-05-30T08:35:00Z</dcterms:modified>
</cp:coreProperties>
</file>